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40A19" w14:textId="63AA93F3" w:rsidR="008F37D6" w:rsidRDefault="008F37D6" w:rsidP="006531B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Supplementary Material</w:t>
      </w:r>
    </w:p>
    <w:p w14:paraId="2F3454F4" w14:textId="77777777" w:rsidR="008F37D6" w:rsidRDefault="008F37D6" w:rsidP="006531B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9177EBF" w14:textId="0AE1C3DF" w:rsidR="006531BD" w:rsidRPr="00DF6DF0" w:rsidRDefault="006531BD" w:rsidP="006531B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DF6DF0">
        <w:rPr>
          <w:rFonts w:ascii="Arial Narrow" w:hAnsi="Arial Narrow" w:cs="Times New Roman"/>
          <w:b/>
          <w:bCs/>
          <w:sz w:val="22"/>
          <w:szCs w:val="22"/>
        </w:rPr>
        <w:t xml:space="preserve">Table S1: </w:t>
      </w:r>
      <w:r w:rsidR="006D70FA" w:rsidRPr="00DF6DF0">
        <w:rPr>
          <w:rFonts w:ascii="Arial Narrow" w:hAnsi="Arial Narrow" w:cs="Times New Roman"/>
          <w:b/>
          <w:bCs/>
          <w:sz w:val="22"/>
          <w:szCs w:val="22"/>
        </w:rPr>
        <w:t xml:space="preserve">articles included in the analysis </w:t>
      </w:r>
      <w:bookmarkStart w:id="0" w:name="_GoBack"/>
      <w:bookmarkEnd w:id="0"/>
    </w:p>
    <w:p w14:paraId="52EBF077" w14:textId="77777777" w:rsidR="006D70FA" w:rsidRPr="00DF6DF0" w:rsidRDefault="006D70FA" w:rsidP="006D70FA">
      <w:pPr>
        <w:rPr>
          <w:rFonts w:ascii="Arial Narrow" w:hAnsi="Arial Narrow" w:cs="Times New Roman"/>
          <w:b/>
          <w:bCs/>
          <w:sz w:val="22"/>
          <w:szCs w:val="22"/>
        </w:rPr>
      </w:pPr>
    </w:p>
    <w:tbl>
      <w:tblPr>
        <w:tblStyle w:val="TableGrid"/>
        <w:tblW w:w="10768" w:type="dxa"/>
        <w:jc w:val="center"/>
        <w:tblLook w:val="04A0" w:firstRow="1" w:lastRow="0" w:firstColumn="1" w:lastColumn="0" w:noHBand="0" w:noVBand="1"/>
      </w:tblPr>
      <w:tblGrid>
        <w:gridCol w:w="752"/>
        <w:gridCol w:w="8758"/>
        <w:gridCol w:w="1258"/>
      </w:tblGrid>
      <w:tr w:rsidR="006D70FA" w:rsidRPr="00D350C0" w14:paraId="15C008DA" w14:textId="77777777" w:rsidTr="00B4398F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2C197C57" w14:textId="77777777" w:rsidR="006D70FA" w:rsidRPr="00D350C0" w:rsidRDefault="006D70FA" w:rsidP="006D70F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en-US"/>
              </w:rPr>
            </w:pPr>
          </w:p>
        </w:tc>
        <w:tc>
          <w:tcPr>
            <w:tcW w:w="8758" w:type="dxa"/>
            <w:noWrap/>
            <w:hideMark/>
          </w:tcPr>
          <w:p w14:paraId="68C3EBB2" w14:textId="77777777" w:rsidR="006D70FA" w:rsidRPr="00D350C0" w:rsidRDefault="006D70FA" w:rsidP="006D70FA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Article Title</w:t>
            </w:r>
          </w:p>
        </w:tc>
        <w:tc>
          <w:tcPr>
            <w:tcW w:w="1258" w:type="dxa"/>
            <w:noWrap/>
            <w:hideMark/>
          </w:tcPr>
          <w:p w14:paraId="3F36008D" w14:textId="77777777" w:rsidR="006D70FA" w:rsidRPr="00D350C0" w:rsidRDefault="006D70FA" w:rsidP="006D70FA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Publication Year</w:t>
            </w:r>
          </w:p>
        </w:tc>
      </w:tr>
      <w:tr w:rsidR="00D350C0" w:rsidRPr="00D350C0" w14:paraId="4DAE99A6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03204EB1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1</w:t>
            </w:r>
          </w:p>
        </w:tc>
        <w:tc>
          <w:tcPr>
            <w:tcW w:w="8758" w:type="dxa"/>
            <w:noWrap/>
            <w:vAlign w:val="bottom"/>
          </w:tcPr>
          <w:p w14:paraId="09779852" w14:textId="384415CC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Corporate Governance and Blockchains</w:t>
            </w:r>
          </w:p>
        </w:tc>
        <w:tc>
          <w:tcPr>
            <w:tcW w:w="1258" w:type="dxa"/>
            <w:noWrap/>
            <w:vAlign w:val="bottom"/>
          </w:tcPr>
          <w:p w14:paraId="4C1B4839" w14:textId="040E8326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2017</w:t>
            </w:r>
          </w:p>
        </w:tc>
      </w:tr>
      <w:tr w:rsidR="00D350C0" w:rsidRPr="00D350C0" w14:paraId="73C3E192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3E4955E3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2</w:t>
            </w:r>
          </w:p>
        </w:tc>
        <w:tc>
          <w:tcPr>
            <w:tcW w:w="8758" w:type="dxa"/>
            <w:noWrap/>
            <w:vAlign w:val="bottom"/>
          </w:tcPr>
          <w:p w14:paraId="1E70C47A" w14:textId="4E1CB09F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Anticipating the Economic Benefits of Blockchain</w:t>
            </w:r>
          </w:p>
        </w:tc>
        <w:tc>
          <w:tcPr>
            <w:tcW w:w="1258" w:type="dxa"/>
            <w:noWrap/>
            <w:vAlign w:val="bottom"/>
          </w:tcPr>
          <w:p w14:paraId="672E3C15" w14:textId="3D4A1B38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2017</w:t>
            </w:r>
          </w:p>
        </w:tc>
      </w:tr>
      <w:tr w:rsidR="00D350C0" w:rsidRPr="00D350C0" w14:paraId="66A94B69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3CB1861D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3</w:t>
            </w:r>
          </w:p>
        </w:tc>
        <w:tc>
          <w:tcPr>
            <w:tcW w:w="8758" w:type="dxa"/>
            <w:noWrap/>
            <w:vAlign w:val="bottom"/>
          </w:tcPr>
          <w:p w14:paraId="0172EBEB" w14:textId="12659E07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Evolutionary Approaches and the Construction of Technology-Driven Regulations</w:t>
            </w:r>
          </w:p>
        </w:tc>
        <w:tc>
          <w:tcPr>
            <w:tcW w:w="1258" w:type="dxa"/>
            <w:noWrap/>
            <w:vAlign w:val="bottom"/>
          </w:tcPr>
          <w:p w14:paraId="30D140A2" w14:textId="5232288A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2018</w:t>
            </w:r>
          </w:p>
        </w:tc>
      </w:tr>
      <w:tr w:rsidR="00D350C0" w:rsidRPr="00D350C0" w14:paraId="45D36B96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07BEE835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4</w:t>
            </w:r>
          </w:p>
        </w:tc>
        <w:tc>
          <w:tcPr>
            <w:tcW w:w="8758" w:type="dxa"/>
            <w:noWrap/>
            <w:vAlign w:val="bottom"/>
          </w:tcPr>
          <w:p w14:paraId="41DEE802" w14:textId="5C3EF381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Blockchain technology for enhancing Check for updates supply chain resilience</w:t>
            </w:r>
          </w:p>
        </w:tc>
        <w:tc>
          <w:tcPr>
            <w:tcW w:w="1258" w:type="dxa"/>
            <w:noWrap/>
            <w:vAlign w:val="bottom"/>
          </w:tcPr>
          <w:p w14:paraId="1F777BC1" w14:textId="70D6882E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2019</w:t>
            </w:r>
          </w:p>
        </w:tc>
      </w:tr>
      <w:tr w:rsidR="00D350C0" w:rsidRPr="00D350C0" w14:paraId="71FBCCD9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5AD3367A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5</w:t>
            </w:r>
          </w:p>
        </w:tc>
        <w:tc>
          <w:tcPr>
            <w:tcW w:w="8758" w:type="dxa"/>
            <w:noWrap/>
            <w:vAlign w:val="bottom"/>
          </w:tcPr>
          <w:p w14:paraId="73DDD01E" w14:textId="56C18E46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Blockchain technology in corporate governance: disrupting chain reaction or not?</w:t>
            </w:r>
          </w:p>
        </w:tc>
        <w:tc>
          <w:tcPr>
            <w:tcW w:w="1258" w:type="dxa"/>
            <w:noWrap/>
            <w:vAlign w:val="bottom"/>
          </w:tcPr>
          <w:p w14:paraId="1F85FB06" w14:textId="5FA63D99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2019</w:t>
            </w:r>
          </w:p>
        </w:tc>
      </w:tr>
      <w:tr w:rsidR="00D350C0" w:rsidRPr="00D350C0" w14:paraId="755AA84C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63EE9F76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6</w:t>
            </w:r>
          </w:p>
        </w:tc>
        <w:tc>
          <w:tcPr>
            <w:tcW w:w="8758" w:type="dxa"/>
            <w:noWrap/>
            <w:vAlign w:val="bottom"/>
          </w:tcPr>
          <w:p w14:paraId="54684ACE" w14:textId="215FCC70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Perspectives on risks and standards that affect the requirements engin eering of blockchain technology</w:t>
            </w:r>
          </w:p>
        </w:tc>
        <w:tc>
          <w:tcPr>
            <w:tcW w:w="1258" w:type="dxa"/>
            <w:noWrap/>
            <w:vAlign w:val="bottom"/>
          </w:tcPr>
          <w:p w14:paraId="400AB1FA" w14:textId="7B03A6E3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2020</w:t>
            </w:r>
          </w:p>
        </w:tc>
      </w:tr>
      <w:tr w:rsidR="00D350C0" w:rsidRPr="00D350C0" w14:paraId="73957B37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31F75BB4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7</w:t>
            </w:r>
          </w:p>
        </w:tc>
        <w:tc>
          <w:tcPr>
            <w:tcW w:w="8758" w:type="dxa"/>
            <w:noWrap/>
            <w:vAlign w:val="bottom"/>
          </w:tcPr>
          <w:p w14:paraId="7985D809" w14:textId="15CE4C6D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Business financing and blockchain technology adoption in agroindustry</w:t>
            </w:r>
          </w:p>
        </w:tc>
        <w:tc>
          <w:tcPr>
            <w:tcW w:w="1258" w:type="dxa"/>
            <w:noWrap/>
            <w:vAlign w:val="bottom"/>
          </w:tcPr>
          <w:p w14:paraId="1EBDD4B2" w14:textId="6491C0E0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2021</w:t>
            </w:r>
          </w:p>
        </w:tc>
      </w:tr>
      <w:tr w:rsidR="00D350C0" w:rsidRPr="00D350C0" w14:paraId="65257DAB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48A4E2EB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8</w:t>
            </w:r>
          </w:p>
        </w:tc>
        <w:tc>
          <w:tcPr>
            <w:tcW w:w="8758" w:type="dxa"/>
            <w:noWrap/>
            <w:vAlign w:val="bottom"/>
          </w:tcPr>
          <w:p w14:paraId="78A2279C" w14:textId="324574A9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Evolutionary Game Analysis of Blockchain Technology Preventing Supply Chain Financial Risks</w:t>
            </w:r>
          </w:p>
        </w:tc>
        <w:tc>
          <w:tcPr>
            <w:tcW w:w="1258" w:type="dxa"/>
            <w:noWrap/>
            <w:vAlign w:val="bottom"/>
          </w:tcPr>
          <w:p w14:paraId="7FD68E7E" w14:textId="6A56046E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2021</w:t>
            </w:r>
          </w:p>
        </w:tc>
      </w:tr>
      <w:tr w:rsidR="00D350C0" w:rsidRPr="00D350C0" w14:paraId="2E7D180C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6A52F9BC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9</w:t>
            </w:r>
          </w:p>
        </w:tc>
        <w:tc>
          <w:tcPr>
            <w:tcW w:w="8758" w:type="dxa"/>
            <w:noWrap/>
            <w:vAlign w:val="bottom"/>
          </w:tcPr>
          <w:p w14:paraId="0C43A1BA" w14:textId="287E9D22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 xml:space="preserve">Prospects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</w:t>
            </w: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 xml:space="preserve">f Implementation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</w:t>
            </w: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 xml:space="preserve">f Blockchain Technology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i</w:t>
            </w: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 xml:space="preserve">nto Aquaculture Sector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</w:t>
            </w: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f Ukraine</w:t>
            </w:r>
          </w:p>
        </w:tc>
        <w:tc>
          <w:tcPr>
            <w:tcW w:w="1258" w:type="dxa"/>
            <w:noWrap/>
            <w:vAlign w:val="bottom"/>
          </w:tcPr>
          <w:p w14:paraId="19A01CC9" w14:textId="3B4D82ED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2022</w:t>
            </w:r>
          </w:p>
        </w:tc>
      </w:tr>
      <w:tr w:rsidR="00D350C0" w:rsidRPr="00D350C0" w14:paraId="2A640E36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101053B6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10</w:t>
            </w:r>
          </w:p>
        </w:tc>
        <w:tc>
          <w:tcPr>
            <w:tcW w:w="8758" w:type="dxa"/>
            <w:noWrap/>
            <w:vAlign w:val="bottom"/>
          </w:tcPr>
          <w:p w14:paraId="5D682E4E" w14:textId="6FC4AB19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Why, where and how are organizations using blockchain in their supply chains? Motivations, application areas and contingency factors</w:t>
            </w:r>
          </w:p>
        </w:tc>
        <w:tc>
          <w:tcPr>
            <w:tcW w:w="1258" w:type="dxa"/>
            <w:noWrap/>
            <w:vAlign w:val="bottom"/>
          </w:tcPr>
          <w:p w14:paraId="00C5413A" w14:textId="75362801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2022</w:t>
            </w:r>
          </w:p>
        </w:tc>
      </w:tr>
      <w:tr w:rsidR="00D350C0" w:rsidRPr="00D350C0" w14:paraId="0F7E21A4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5B81F3AD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11</w:t>
            </w:r>
          </w:p>
        </w:tc>
        <w:tc>
          <w:tcPr>
            <w:tcW w:w="8758" w:type="dxa"/>
            <w:noWrap/>
            <w:vAlign w:val="bottom"/>
          </w:tcPr>
          <w:p w14:paraId="236E12D2" w14:textId="3D58A553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Blockchain and energy commodity markets: legal issues and impact on sustainability</w:t>
            </w:r>
          </w:p>
        </w:tc>
        <w:tc>
          <w:tcPr>
            <w:tcW w:w="1258" w:type="dxa"/>
            <w:noWrap/>
            <w:vAlign w:val="bottom"/>
          </w:tcPr>
          <w:p w14:paraId="50D4D1B6" w14:textId="6886B7C4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2022</w:t>
            </w:r>
          </w:p>
        </w:tc>
      </w:tr>
      <w:tr w:rsidR="00D350C0" w:rsidRPr="00D350C0" w14:paraId="33FE876F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74DD40FB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12</w:t>
            </w:r>
          </w:p>
        </w:tc>
        <w:tc>
          <w:tcPr>
            <w:tcW w:w="8758" w:type="dxa"/>
            <w:noWrap/>
            <w:vAlign w:val="bottom"/>
          </w:tcPr>
          <w:p w14:paraId="6712C40F" w14:textId="52030A65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Institutional entrepreneurial orientation: Beyond setting the rules of the game for blockchain technology</w:t>
            </w:r>
          </w:p>
        </w:tc>
        <w:tc>
          <w:tcPr>
            <w:tcW w:w="1258" w:type="dxa"/>
            <w:noWrap/>
            <w:vAlign w:val="bottom"/>
          </w:tcPr>
          <w:p w14:paraId="55F85C6C" w14:textId="34D1B512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2022</w:t>
            </w:r>
          </w:p>
        </w:tc>
      </w:tr>
      <w:tr w:rsidR="00D350C0" w:rsidRPr="00D350C0" w14:paraId="3FFAA59D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469E6BE4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13</w:t>
            </w:r>
          </w:p>
        </w:tc>
        <w:tc>
          <w:tcPr>
            <w:tcW w:w="8758" w:type="dxa"/>
            <w:noWrap/>
            <w:vAlign w:val="bottom"/>
          </w:tcPr>
          <w:p w14:paraId="469DD701" w14:textId="12DA4A8C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A conceptual framework for blockchain-based sustainable supply chain and evaluating implementation barriers: A case of the tea supply chain</w:t>
            </w:r>
          </w:p>
        </w:tc>
        <w:tc>
          <w:tcPr>
            <w:tcW w:w="1258" w:type="dxa"/>
            <w:noWrap/>
            <w:vAlign w:val="bottom"/>
          </w:tcPr>
          <w:p w14:paraId="304E1EA6" w14:textId="20F992E2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2022</w:t>
            </w:r>
          </w:p>
        </w:tc>
      </w:tr>
      <w:tr w:rsidR="00D350C0" w:rsidRPr="00D350C0" w14:paraId="255D59D8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0DB053AD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14</w:t>
            </w:r>
          </w:p>
        </w:tc>
        <w:tc>
          <w:tcPr>
            <w:tcW w:w="8758" w:type="dxa"/>
            <w:noWrap/>
            <w:vAlign w:val="bottom"/>
          </w:tcPr>
          <w:p w14:paraId="4086CCF1" w14:textId="7AB56761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Digital technologies as enablers of supply chain sustainability in an emerging economy</w:t>
            </w:r>
          </w:p>
        </w:tc>
        <w:tc>
          <w:tcPr>
            <w:tcW w:w="1258" w:type="dxa"/>
            <w:noWrap/>
            <w:vAlign w:val="bottom"/>
          </w:tcPr>
          <w:p w14:paraId="0E712321" w14:textId="265282CE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2022</w:t>
            </w:r>
          </w:p>
        </w:tc>
      </w:tr>
      <w:tr w:rsidR="00D350C0" w:rsidRPr="00D350C0" w14:paraId="3C233AF0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094C776F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15</w:t>
            </w:r>
          </w:p>
        </w:tc>
        <w:tc>
          <w:tcPr>
            <w:tcW w:w="8758" w:type="dxa"/>
            <w:noWrap/>
            <w:vAlign w:val="bottom"/>
          </w:tcPr>
          <w:p w14:paraId="558E8722" w14:textId="70E204A7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Blockchain Technology as Corporate Governance Innovation Model for SME s</w:t>
            </w:r>
          </w:p>
        </w:tc>
        <w:tc>
          <w:tcPr>
            <w:tcW w:w="1258" w:type="dxa"/>
            <w:noWrap/>
            <w:vAlign w:val="bottom"/>
          </w:tcPr>
          <w:p w14:paraId="57E30AD4" w14:textId="16F272B2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2022</w:t>
            </w:r>
          </w:p>
        </w:tc>
      </w:tr>
      <w:tr w:rsidR="00D350C0" w:rsidRPr="00D350C0" w14:paraId="6D71E856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2E98CD73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16</w:t>
            </w:r>
          </w:p>
        </w:tc>
        <w:tc>
          <w:tcPr>
            <w:tcW w:w="8758" w:type="dxa"/>
            <w:noWrap/>
            <w:vAlign w:val="bottom"/>
          </w:tcPr>
          <w:p w14:paraId="370E7A76" w14:textId="62FA23AB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Sustainability risk assessment of blockchain adoption in sustainable supply chain: An integrated method</w:t>
            </w:r>
          </w:p>
        </w:tc>
        <w:tc>
          <w:tcPr>
            <w:tcW w:w="1258" w:type="dxa"/>
            <w:noWrap/>
            <w:vAlign w:val="bottom"/>
          </w:tcPr>
          <w:p w14:paraId="417CD7DC" w14:textId="30213F3A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2022</w:t>
            </w:r>
          </w:p>
        </w:tc>
      </w:tr>
      <w:tr w:rsidR="00D350C0" w:rsidRPr="00D350C0" w14:paraId="79ADD604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45EB2E24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17</w:t>
            </w:r>
          </w:p>
        </w:tc>
        <w:tc>
          <w:tcPr>
            <w:tcW w:w="8758" w:type="dxa"/>
            <w:noWrap/>
            <w:vAlign w:val="bottom"/>
          </w:tcPr>
          <w:p w14:paraId="6A560181" w14:textId="78987248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ESG and Industry 5.0: The role of technologies in enhancing ESG disclosure</w:t>
            </w:r>
          </w:p>
        </w:tc>
        <w:tc>
          <w:tcPr>
            <w:tcW w:w="1258" w:type="dxa"/>
            <w:noWrap/>
            <w:vAlign w:val="bottom"/>
          </w:tcPr>
          <w:p w14:paraId="00849752" w14:textId="44E13BCE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2023</w:t>
            </w:r>
          </w:p>
        </w:tc>
      </w:tr>
      <w:tr w:rsidR="00D350C0" w:rsidRPr="00D350C0" w14:paraId="0347B04F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1CF83E42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18</w:t>
            </w:r>
          </w:p>
        </w:tc>
        <w:tc>
          <w:tcPr>
            <w:tcW w:w="8758" w:type="dxa"/>
            <w:noWrap/>
            <w:vAlign w:val="bottom"/>
          </w:tcPr>
          <w:p w14:paraId="7A793115" w14:textId="5BE9B08F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Lean and Industry 4.0: A bibliometric analysis, opportunities for future research directions</w:t>
            </w:r>
          </w:p>
        </w:tc>
        <w:tc>
          <w:tcPr>
            <w:tcW w:w="1258" w:type="dxa"/>
            <w:noWrap/>
            <w:vAlign w:val="bottom"/>
          </w:tcPr>
          <w:p w14:paraId="165CDAEF" w14:textId="100CA11E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2023</w:t>
            </w:r>
          </w:p>
        </w:tc>
      </w:tr>
      <w:tr w:rsidR="00D350C0" w:rsidRPr="00D350C0" w14:paraId="41884957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704383FD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19</w:t>
            </w:r>
          </w:p>
        </w:tc>
        <w:tc>
          <w:tcPr>
            <w:tcW w:w="8758" w:type="dxa"/>
            <w:noWrap/>
            <w:vAlign w:val="bottom"/>
          </w:tcPr>
          <w:p w14:paraId="692B7114" w14:textId="09122D1D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Investigating barriers to blockchain adoption in construction supply chain management: A fuzzy-based MCDM approach</w:t>
            </w:r>
          </w:p>
        </w:tc>
        <w:tc>
          <w:tcPr>
            <w:tcW w:w="1258" w:type="dxa"/>
            <w:noWrap/>
            <w:vAlign w:val="bottom"/>
          </w:tcPr>
          <w:p w14:paraId="429DF9E3" w14:textId="13432FC2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2023</w:t>
            </w:r>
          </w:p>
        </w:tc>
      </w:tr>
      <w:tr w:rsidR="00D350C0" w:rsidRPr="00D350C0" w14:paraId="6954CF4D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24725A36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20</w:t>
            </w:r>
          </w:p>
        </w:tc>
        <w:tc>
          <w:tcPr>
            <w:tcW w:w="8758" w:type="dxa"/>
            <w:noWrap/>
            <w:vAlign w:val="bottom"/>
          </w:tcPr>
          <w:p w14:paraId="51FB87A8" w14:textId="7A6493E6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A novel algorithm for evaluating the configurations of omni-channel distribution network considering transparency and consensus formation</w:t>
            </w:r>
          </w:p>
        </w:tc>
        <w:tc>
          <w:tcPr>
            <w:tcW w:w="1258" w:type="dxa"/>
            <w:noWrap/>
            <w:vAlign w:val="bottom"/>
          </w:tcPr>
          <w:p w14:paraId="39902128" w14:textId="0E0C24BE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2023</w:t>
            </w:r>
          </w:p>
        </w:tc>
      </w:tr>
      <w:tr w:rsidR="00D350C0" w:rsidRPr="00D350C0" w14:paraId="6AEB955E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75A199A8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21</w:t>
            </w:r>
          </w:p>
        </w:tc>
        <w:tc>
          <w:tcPr>
            <w:tcW w:w="8758" w:type="dxa"/>
            <w:noWrap/>
            <w:vAlign w:val="bottom"/>
          </w:tcPr>
          <w:p w14:paraId="5390B652" w14:textId="4DBA98B9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 xml:space="preserve">Utilizing Blockchain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f</w:t>
            </w: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 xml:space="preserve">or Sustainable Development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</w:t>
            </w: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f International Supply Chains Amid Economic Challenges</w:t>
            </w:r>
          </w:p>
        </w:tc>
        <w:tc>
          <w:tcPr>
            <w:tcW w:w="1258" w:type="dxa"/>
            <w:noWrap/>
            <w:vAlign w:val="bottom"/>
          </w:tcPr>
          <w:p w14:paraId="71AF3E07" w14:textId="5019F98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2023</w:t>
            </w:r>
          </w:p>
        </w:tc>
      </w:tr>
      <w:tr w:rsidR="00D350C0" w:rsidRPr="00D350C0" w14:paraId="2EF151CA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6ACE16AE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22</w:t>
            </w:r>
          </w:p>
        </w:tc>
        <w:tc>
          <w:tcPr>
            <w:tcW w:w="8758" w:type="dxa"/>
            <w:noWrap/>
            <w:vAlign w:val="bottom"/>
          </w:tcPr>
          <w:p w14:paraId="7F4901D3" w14:textId="36B51CAA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Roadmap for integrating blockchain with Internet of Things (IoT) for sustainable and secured operations in logistics and supply chains: Decision making framework with case illustration</w:t>
            </w:r>
          </w:p>
        </w:tc>
        <w:tc>
          <w:tcPr>
            <w:tcW w:w="1258" w:type="dxa"/>
            <w:noWrap/>
            <w:vAlign w:val="bottom"/>
          </w:tcPr>
          <w:p w14:paraId="2ED7FC28" w14:textId="339D60A6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2023</w:t>
            </w:r>
          </w:p>
        </w:tc>
      </w:tr>
      <w:tr w:rsidR="00D350C0" w:rsidRPr="00D350C0" w14:paraId="4A5BB59E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7ADB8241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23</w:t>
            </w:r>
          </w:p>
        </w:tc>
        <w:tc>
          <w:tcPr>
            <w:tcW w:w="8758" w:type="dxa"/>
            <w:noWrap/>
            <w:vAlign w:val="bottom"/>
          </w:tcPr>
          <w:p w14:paraId="5220E994" w14:textId="6369A1F0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Clients' digitalization, audit firms' digital expertise, and audit quality: evidence from China</w:t>
            </w:r>
          </w:p>
        </w:tc>
        <w:tc>
          <w:tcPr>
            <w:tcW w:w="1258" w:type="dxa"/>
            <w:noWrap/>
            <w:vAlign w:val="bottom"/>
          </w:tcPr>
          <w:p w14:paraId="53ADB73E" w14:textId="64CA06A2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2023</w:t>
            </w:r>
          </w:p>
        </w:tc>
      </w:tr>
      <w:tr w:rsidR="00D350C0" w:rsidRPr="00D350C0" w14:paraId="34F9B137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3B533E0C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24</w:t>
            </w:r>
          </w:p>
        </w:tc>
        <w:tc>
          <w:tcPr>
            <w:tcW w:w="8758" w:type="dxa"/>
            <w:noWrap/>
            <w:vAlign w:val="bottom"/>
          </w:tcPr>
          <w:p w14:paraId="03802F6D" w14:textId="41841F07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Critical success factors of Blockchain technology adoption for sustainable and resilient operations in the banking industry during an uncertain business environment</w:t>
            </w:r>
          </w:p>
        </w:tc>
        <w:tc>
          <w:tcPr>
            <w:tcW w:w="1258" w:type="dxa"/>
            <w:noWrap/>
            <w:vAlign w:val="bottom"/>
          </w:tcPr>
          <w:p w14:paraId="67A80CA3" w14:textId="1BE2C6AA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2023</w:t>
            </w:r>
          </w:p>
        </w:tc>
      </w:tr>
      <w:tr w:rsidR="00D350C0" w:rsidRPr="00D350C0" w14:paraId="6E3C0FDD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6A106950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25</w:t>
            </w:r>
          </w:p>
        </w:tc>
        <w:tc>
          <w:tcPr>
            <w:tcW w:w="8758" w:type="dxa"/>
            <w:noWrap/>
            <w:vAlign w:val="bottom"/>
          </w:tcPr>
          <w:p w14:paraId="12A51634" w14:textId="2FA6A9E8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Multi-Party Evolutionary Game Analysis of Accounts Receivable Financing under the Application of Central Bank Digital Currency</w:t>
            </w:r>
          </w:p>
        </w:tc>
        <w:tc>
          <w:tcPr>
            <w:tcW w:w="1258" w:type="dxa"/>
            <w:noWrap/>
            <w:vAlign w:val="bottom"/>
          </w:tcPr>
          <w:p w14:paraId="62519132" w14:textId="17EA7404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2023</w:t>
            </w:r>
          </w:p>
        </w:tc>
      </w:tr>
      <w:tr w:rsidR="00D350C0" w:rsidRPr="00D350C0" w14:paraId="2D5831E9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11399649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26</w:t>
            </w:r>
          </w:p>
        </w:tc>
        <w:tc>
          <w:tcPr>
            <w:tcW w:w="8758" w:type="dxa"/>
            <w:noWrap/>
            <w:vAlign w:val="bottom"/>
          </w:tcPr>
          <w:p w14:paraId="694731E1" w14:textId="533CC9AD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Corporate governance innovation framework to reduce credit risk in MSMEs using blockchain technology</w:t>
            </w:r>
          </w:p>
        </w:tc>
        <w:tc>
          <w:tcPr>
            <w:tcW w:w="1258" w:type="dxa"/>
            <w:noWrap/>
            <w:vAlign w:val="bottom"/>
          </w:tcPr>
          <w:p w14:paraId="6B5169E4" w14:textId="6B725419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2023</w:t>
            </w:r>
          </w:p>
        </w:tc>
      </w:tr>
      <w:tr w:rsidR="00D350C0" w:rsidRPr="00D350C0" w14:paraId="0D5AFB19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2B7F88A5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27</w:t>
            </w:r>
          </w:p>
        </w:tc>
        <w:tc>
          <w:tcPr>
            <w:tcW w:w="8758" w:type="dxa"/>
            <w:noWrap/>
            <w:vAlign w:val="bottom"/>
          </w:tcPr>
          <w:p w14:paraId="56A9E2FA" w14:textId="5CAB40B6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NANJING: Blockchain Information Disclosure and Trade Credit</w:t>
            </w:r>
          </w:p>
        </w:tc>
        <w:tc>
          <w:tcPr>
            <w:tcW w:w="1258" w:type="dxa"/>
            <w:noWrap/>
            <w:vAlign w:val="bottom"/>
          </w:tcPr>
          <w:p w14:paraId="4E758422" w14:textId="60CE8C3F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2023</w:t>
            </w:r>
          </w:p>
        </w:tc>
      </w:tr>
      <w:tr w:rsidR="00D350C0" w:rsidRPr="00D350C0" w14:paraId="4A12ABA7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765FB363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28</w:t>
            </w:r>
          </w:p>
        </w:tc>
        <w:tc>
          <w:tcPr>
            <w:tcW w:w="8758" w:type="dxa"/>
            <w:noWrap/>
            <w:vAlign w:val="bottom"/>
          </w:tcPr>
          <w:p w14:paraId="5071DDD7" w14:textId="39DBA4A9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Blockchain technology, macroeconomic uncertainty and investment efficiency</w:t>
            </w:r>
          </w:p>
        </w:tc>
        <w:tc>
          <w:tcPr>
            <w:tcW w:w="1258" w:type="dxa"/>
            <w:noWrap/>
            <w:vAlign w:val="bottom"/>
          </w:tcPr>
          <w:p w14:paraId="3B586B21" w14:textId="104D18F6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2023</w:t>
            </w:r>
          </w:p>
        </w:tc>
      </w:tr>
      <w:tr w:rsidR="00D350C0" w:rsidRPr="00D350C0" w14:paraId="09B652D7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494FF744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29</w:t>
            </w:r>
          </w:p>
        </w:tc>
        <w:tc>
          <w:tcPr>
            <w:tcW w:w="8758" w:type="dxa"/>
            <w:noWrap/>
            <w:vAlign w:val="bottom"/>
          </w:tcPr>
          <w:p w14:paraId="1BCDBE20" w14:textId="76781C04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Blockchain technology for corporate governance and IT governance: A financial perspective</w:t>
            </w:r>
          </w:p>
        </w:tc>
        <w:tc>
          <w:tcPr>
            <w:tcW w:w="1258" w:type="dxa"/>
            <w:noWrap/>
            <w:vAlign w:val="bottom"/>
          </w:tcPr>
          <w:p w14:paraId="3F03A3F9" w14:textId="09FD01D1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2023</w:t>
            </w:r>
          </w:p>
        </w:tc>
      </w:tr>
      <w:tr w:rsidR="00D350C0" w:rsidRPr="00D350C0" w14:paraId="5F9CF387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3294AB3E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30</w:t>
            </w:r>
          </w:p>
        </w:tc>
        <w:tc>
          <w:tcPr>
            <w:tcW w:w="8758" w:type="dxa"/>
            <w:noWrap/>
            <w:vAlign w:val="bottom"/>
          </w:tcPr>
          <w:p w14:paraId="0C7A38A7" w14:textId="60C2778A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Enhancing Sustainable Development Through Blockchain: A Study on Risk Management and Data Integrity</w:t>
            </w:r>
          </w:p>
        </w:tc>
        <w:tc>
          <w:tcPr>
            <w:tcW w:w="1258" w:type="dxa"/>
            <w:noWrap/>
            <w:vAlign w:val="bottom"/>
          </w:tcPr>
          <w:p w14:paraId="47DC0AF3" w14:textId="4786B301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2023</w:t>
            </w:r>
          </w:p>
        </w:tc>
      </w:tr>
      <w:tr w:rsidR="00D350C0" w:rsidRPr="00D350C0" w14:paraId="1538D63E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2337676C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31</w:t>
            </w:r>
          </w:p>
        </w:tc>
        <w:tc>
          <w:tcPr>
            <w:tcW w:w="8758" w:type="dxa"/>
            <w:noWrap/>
            <w:vAlign w:val="bottom"/>
          </w:tcPr>
          <w:p w14:paraId="1F876ADC" w14:textId="03BA32F2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Impact of information technology on Indian banking sector</w:t>
            </w:r>
          </w:p>
        </w:tc>
        <w:tc>
          <w:tcPr>
            <w:tcW w:w="1258" w:type="dxa"/>
            <w:noWrap/>
            <w:vAlign w:val="bottom"/>
          </w:tcPr>
          <w:p w14:paraId="291B3E7C" w14:textId="75346DC5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2024</w:t>
            </w:r>
          </w:p>
        </w:tc>
      </w:tr>
      <w:tr w:rsidR="00D350C0" w:rsidRPr="00D350C0" w14:paraId="1D437B1C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407FCF08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32</w:t>
            </w:r>
          </w:p>
        </w:tc>
        <w:tc>
          <w:tcPr>
            <w:tcW w:w="8758" w:type="dxa"/>
            <w:noWrap/>
            <w:vAlign w:val="bottom"/>
          </w:tcPr>
          <w:p w14:paraId="02363CD4" w14:textId="5553D074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Built to last, not to scale: The long run of decentralised autonomous organisations</w:t>
            </w:r>
          </w:p>
        </w:tc>
        <w:tc>
          <w:tcPr>
            <w:tcW w:w="1258" w:type="dxa"/>
            <w:noWrap/>
            <w:vAlign w:val="bottom"/>
          </w:tcPr>
          <w:p w14:paraId="75C83919" w14:textId="01B5A934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2024</w:t>
            </w:r>
          </w:p>
        </w:tc>
      </w:tr>
      <w:tr w:rsidR="00D350C0" w:rsidRPr="00D350C0" w14:paraId="00CCAA55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40D69180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33</w:t>
            </w:r>
          </w:p>
        </w:tc>
        <w:tc>
          <w:tcPr>
            <w:tcW w:w="8758" w:type="dxa"/>
            <w:noWrap/>
            <w:vAlign w:val="bottom"/>
          </w:tcPr>
          <w:p w14:paraId="0298BB6A" w14:textId="095996CF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Food supply chain resilience in the digital era: a bibliometric analysis and development of conceptual framework</w:t>
            </w:r>
          </w:p>
        </w:tc>
        <w:tc>
          <w:tcPr>
            <w:tcW w:w="1258" w:type="dxa"/>
            <w:noWrap/>
            <w:vAlign w:val="bottom"/>
          </w:tcPr>
          <w:p w14:paraId="385A71CD" w14:textId="5C03014E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2024</w:t>
            </w:r>
          </w:p>
        </w:tc>
      </w:tr>
      <w:tr w:rsidR="00D350C0" w:rsidRPr="00D350C0" w14:paraId="721334B6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46AF35BA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34</w:t>
            </w:r>
          </w:p>
        </w:tc>
        <w:tc>
          <w:tcPr>
            <w:tcW w:w="8758" w:type="dxa"/>
            <w:noWrap/>
            <w:vAlign w:val="bottom"/>
          </w:tcPr>
          <w:p w14:paraId="4AACF8E9" w14:textId="4C5BDD7A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Driving success through digital transformation: influence of Industry 4.0 on lean, agile, resilient, green supply chain practices</w:t>
            </w:r>
          </w:p>
        </w:tc>
        <w:tc>
          <w:tcPr>
            <w:tcW w:w="1258" w:type="dxa"/>
            <w:noWrap/>
            <w:vAlign w:val="bottom"/>
          </w:tcPr>
          <w:p w14:paraId="68D5EDDD" w14:textId="3DE5D37F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2024</w:t>
            </w:r>
          </w:p>
        </w:tc>
      </w:tr>
      <w:tr w:rsidR="00D350C0" w:rsidRPr="00D350C0" w14:paraId="5C7F2FFC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65DA2CDD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35</w:t>
            </w:r>
          </w:p>
        </w:tc>
        <w:tc>
          <w:tcPr>
            <w:tcW w:w="8758" w:type="dxa"/>
            <w:noWrap/>
            <w:vAlign w:val="bottom"/>
          </w:tcPr>
          <w:p w14:paraId="7DF81923" w14:textId="65F91E62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Reimaging Emerging Technologies for Digital Transformation and Growth Trajectory of Organizations in New Normal: The Moderating Role of Organizational Data-Driven Culture</w:t>
            </w:r>
          </w:p>
        </w:tc>
        <w:tc>
          <w:tcPr>
            <w:tcW w:w="1258" w:type="dxa"/>
            <w:noWrap/>
            <w:vAlign w:val="bottom"/>
          </w:tcPr>
          <w:p w14:paraId="31E94169" w14:textId="6DA814DE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2024</w:t>
            </w:r>
          </w:p>
        </w:tc>
      </w:tr>
      <w:tr w:rsidR="00D350C0" w:rsidRPr="00D350C0" w14:paraId="460EABAC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1660C465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lastRenderedPageBreak/>
              <w:t>36</w:t>
            </w:r>
          </w:p>
        </w:tc>
        <w:tc>
          <w:tcPr>
            <w:tcW w:w="8758" w:type="dxa"/>
            <w:noWrap/>
            <w:vAlign w:val="bottom"/>
          </w:tcPr>
          <w:p w14:paraId="195B151C" w14:textId="738DF36C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Construction Industry 4.0 and Sustainability: An Enabling Framework</w:t>
            </w:r>
          </w:p>
        </w:tc>
        <w:tc>
          <w:tcPr>
            <w:tcW w:w="1258" w:type="dxa"/>
            <w:noWrap/>
            <w:vAlign w:val="bottom"/>
          </w:tcPr>
          <w:p w14:paraId="56459269" w14:textId="1EB48B31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2024</w:t>
            </w:r>
          </w:p>
        </w:tc>
      </w:tr>
      <w:tr w:rsidR="00D350C0" w:rsidRPr="00D350C0" w14:paraId="5C268CFE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3BDCC40B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37</w:t>
            </w:r>
          </w:p>
        </w:tc>
        <w:tc>
          <w:tcPr>
            <w:tcW w:w="8758" w:type="dxa"/>
            <w:noWrap/>
            <w:vAlign w:val="bottom"/>
          </w:tcPr>
          <w:p w14:paraId="1F59BCAE" w14:textId="08082475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Towards Global Sustainable Development: The Role of Financial Innovation and Technological Advancements</w:t>
            </w:r>
          </w:p>
        </w:tc>
        <w:tc>
          <w:tcPr>
            <w:tcW w:w="1258" w:type="dxa"/>
            <w:noWrap/>
            <w:vAlign w:val="bottom"/>
          </w:tcPr>
          <w:p w14:paraId="50A81B27" w14:textId="200A74CC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2024</w:t>
            </w:r>
          </w:p>
        </w:tc>
      </w:tr>
      <w:tr w:rsidR="00D350C0" w:rsidRPr="00D350C0" w14:paraId="4F720A5F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4DFBE6B5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38</w:t>
            </w:r>
          </w:p>
        </w:tc>
        <w:tc>
          <w:tcPr>
            <w:tcW w:w="8758" w:type="dxa"/>
            <w:noWrap/>
            <w:vAlign w:val="bottom"/>
          </w:tcPr>
          <w:p w14:paraId="53CE7FF3" w14:textId="4C2F6EE8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The internet of value: Towards a definition, framework, and understanding of its sustainability implications</w:t>
            </w:r>
          </w:p>
        </w:tc>
        <w:tc>
          <w:tcPr>
            <w:tcW w:w="1258" w:type="dxa"/>
            <w:noWrap/>
            <w:vAlign w:val="bottom"/>
          </w:tcPr>
          <w:p w14:paraId="340F7115" w14:textId="52BE87FB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2024</w:t>
            </w:r>
          </w:p>
        </w:tc>
      </w:tr>
      <w:tr w:rsidR="00D350C0" w:rsidRPr="00D350C0" w14:paraId="30DD3656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6504ACE3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39</w:t>
            </w:r>
          </w:p>
        </w:tc>
        <w:tc>
          <w:tcPr>
            <w:tcW w:w="8758" w:type="dxa"/>
            <w:noWrap/>
            <w:vAlign w:val="bottom"/>
          </w:tcPr>
          <w:p w14:paraId="7F695A27" w14:textId="72738FE2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Relational risk, knowledge sharing and supply chain resilience: the complementary role of blockchain governance and relational governance</w:t>
            </w:r>
          </w:p>
        </w:tc>
        <w:tc>
          <w:tcPr>
            <w:tcW w:w="1258" w:type="dxa"/>
            <w:noWrap/>
            <w:vAlign w:val="bottom"/>
          </w:tcPr>
          <w:p w14:paraId="07B47445" w14:textId="5663B9ED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2024</w:t>
            </w:r>
          </w:p>
        </w:tc>
      </w:tr>
      <w:tr w:rsidR="00D350C0" w:rsidRPr="00D350C0" w14:paraId="52D8B98E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317A4EB8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40</w:t>
            </w:r>
          </w:p>
        </w:tc>
        <w:tc>
          <w:tcPr>
            <w:tcW w:w="8758" w:type="dxa"/>
            <w:noWrap/>
            <w:vAlign w:val="bottom"/>
          </w:tcPr>
          <w:p w14:paraId="3C2ABBA4" w14:textId="4AE0976F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Blockchain technology enabled critical success factors for supply chain resilience and sustainability</w:t>
            </w:r>
          </w:p>
        </w:tc>
        <w:tc>
          <w:tcPr>
            <w:tcW w:w="1258" w:type="dxa"/>
            <w:noWrap/>
            <w:vAlign w:val="bottom"/>
          </w:tcPr>
          <w:p w14:paraId="4E6D5167" w14:textId="251E4B1A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2024</w:t>
            </w:r>
          </w:p>
        </w:tc>
      </w:tr>
      <w:tr w:rsidR="00D350C0" w:rsidRPr="00D350C0" w14:paraId="317AACD1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5F534DF5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41</w:t>
            </w:r>
          </w:p>
        </w:tc>
        <w:tc>
          <w:tcPr>
            <w:tcW w:w="8758" w:type="dxa"/>
            <w:noWrap/>
            <w:vAlign w:val="bottom"/>
          </w:tcPr>
          <w:p w14:paraId="19E293E3" w14:textId="1633ECC1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When upstream suppliers drive traceability: A process study on blockchain adoption for sustainability</w:t>
            </w:r>
          </w:p>
        </w:tc>
        <w:tc>
          <w:tcPr>
            <w:tcW w:w="1258" w:type="dxa"/>
            <w:noWrap/>
            <w:vAlign w:val="bottom"/>
          </w:tcPr>
          <w:p w14:paraId="245023D0" w14:textId="610E6674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2024</w:t>
            </w:r>
          </w:p>
        </w:tc>
      </w:tr>
      <w:tr w:rsidR="00D350C0" w:rsidRPr="00D350C0" w14:paraId="6D069309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4A44A7FD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42</w:t>
            </w:r>
          </w:p>
        </w:tc>
        <w:tc>
          <w:tcPr>
            <w:tcW w:w="8758" w:type="dxa"/>
            <w:noWrap/>
            <w:vAlign w:val="bottom"/>
          </w:tcPr>
          <w:p w14:paraId="46ED7B7D" w14:textId="007D4EC7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Literature review: Industry 5.0. Leveraging technologies for environmental, social and governance advancement in corporate settings</w:t>
            </w:r>
          </w:p>
        </w:tc>
        <w:tc>
          <w:tcPr>
            <w:tcW w:w="1258" w:type="dxa"/>
            <w:noWrap/>
            <w:vAlign w:val="bottom"/>
          </w:tcPr>
          <w:p w14:paraId="1FA73770" w14:textId="6243EB94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2024</w:t>
            </w:r>
          </w:p>
        </w:tc>
      </w:tr>
      <w:tr w:rsidR="00D350C0" w:rsidRPr="00D350C0" w14:paraId="25134709" w14:textId="77777777" w:rsidTr="0013274D">
        <w:trPr>
          <w:trHeight w:val="255"/>
          <w:jc w:val="center"/>
        </w:trPr>
        <w:tc>
          <w:tcPr>
            <w:tcW w:w="752" w:type="dxa"/>
            <w:noWrap/>
            <w:hideMark/>
          </w:tcPr>
          <w:p w14:paraId="3043A7D2" w14:textId="77777777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 w:cs="Times New Roman"/>
                <w:sz w:val="22"/>
                <w:szCs w:val="22"/>
              </w:rPr>
              <w:t>43</w:t>
            </w:r>
          </w:p>
        </w:tc>
        <w:tc>
          <w:tcPr>
            <w:tcW w:w="8758" w:type="dxa"/>
            <w:noWrap/>
            <w:vAlign w:val="bottom"/>
          </w:tcPr>
          <w:p w14:paraId="2E89FE54" w14:textId="62B16AF3" w:rsidR="00D350C0" w:rsidRPr="00D350C0" w:rsidRDefault="00D350C0" w:rsidP="00D350C0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Enhancing estate governance using blockchain technology through risk m anagement in estate governance of business sustainability</w:t>
            </w:r>
          </w:p>
        </w:tc>
        <w:tc>
          <w:tcPr>
            <w:tcW w:w="1258" w:type="dxa"/>
            <w:noWrap/>
            <w:vAlign w:val="bottom"/>
          </w:tcPr>
          <w:p w14:paraId="7EEEAA96" w14:textId="4B60DDF1" w:rsidR="00D350C0" w:rsidRPr="00D350C0" w:rsidRDefault="00D350C0" w:rsidP="00D350C0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350C0">
              <w:rPr>
                <w:rFonts w:ascii="Arial Narrow" w:hAnsi="Arial Narrow"/>
                <w:color w:val="000000"/>
                <w:sz w:val="22"/>
                <w:szCs w:val="22"/>
              </w:rPr>
              <w:t>2024</w:t>
            </w:r>
          </w:p>
        </w:tc>
      </w:tr>
    </w:tbl>
    <w:p w14:paraId="373C6A47" w14:textId="77777777" w:rsidR="006D70FA" w:rsidRPr="00970A08" w:rsidRDefault="006D70FA" w:rsidP="006D70FA">
      <w:pPr>
        <w:rPr>
          <w:rFonts w:ascii="Arial Narrow" w:hAnsi="Arial Narrow" w:cs="Times New Roman"/>
          <w:sz w:val="22"/>
          <w:szCs w:val="22"/>
        </w:rPr>
      </w:pPr>
    </w:p>
    <w:sectPr w:rsidR="006D70FA" w:rsidRPr="00970A08" w:rsidSect="006D70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4819A" w14:textId="77777777" w:rsidR="001E486D" w:rsidRDefault="001E486D" w:rsidP="0079662D">
      <w:r>
        <w:separator/>
      </w:r>
    </w:p>
  </w:endnote>
  <w:endnote w:type="continuationSeparator" w:id="0">
    <w:p w14:paraId="7C50A288" w14:textId="77777777" w:rsidR="001E486D" w:rsidRDefault="001E486D" w:rsidP="00796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A8BF3" w14:textId="77777777" w:rsidR="001E486D" w:rsidRDefault="001E486D" w:rsidP="0079662D">
      <w:r>
        <w:separator/>
      </w:r>
    </w:p>
  </w:footnote>
  <w:footnote w:type="continuationSeparator" w:id="0">
    <w:p w14:paraId="0074CC4E" w14:textId="77777777" w:rsidR="001E486D" w:rsidRDefault="001E486D" w:rsidP="00796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125F8"/>
    <w:multiLevelType w:val="hybridMultilevel"/>
    <w:tmpl w:val="CA56E228"/>
    <w:lvl w:ilvl="0" w:tplc="0FB88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1BD"/>
    <w:rsid w:val="0010222C"/>
    <w:rsid w:val="001E486D"/>
    <w:rsid w:val="002075FE"/>
    <w:rsid w:val="0022677B"/>
    <w:rsid w:val="003A1966"/>
    <w:rsid w:val="003C634F"/>
    <w:rsid w:val="0047721D"/>
    <w:rsid w:val="00570627"/>
    <w:rsid w:val="005F3ECD"/>
    <w:rsid w:val="005F40C7"/>
    <w:rsid w:val="006531BD"/>
    <w:rsid w:val="00662253"/>
    <w:rsid w:val="006D70FA"/>
    <w:rsid w:val="00717F13"/>
    <w:rsid w:val="0079662D"/>
    <w:rsid w:val="007E4D17"/>
    <w:rsid w:val="008F37D6"/>
    <w:rsid w:val="00916026"/>
    <w:rsid w:val="00970A08"/>
    <w:rsid w:val="00AA6041"/>
    <w:rsid w:val="00AD7EDC"/>
    <w:rsid w:val="00B15279"/>
    <w:rsid w:val="00B4398F"/>
    <w:rsid w:val="00BA115B"/>
    <w:rsid w:val="00CE17C2"/>
    <w:rsid w:val="00D350C0"/>
    <w:rsid w:val="00DF6DF0"/>
    <w:rsid w:val="00E069D0"/>
    <w:rsid w:val="00EE1379"/>
    <w:rsid w:val="00FF4BAB"/>
    <w:rsid w:val="00FF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F35CC"/>
  <w15:chartTrackingRefBased/>
  <w15:docId w15:val="{CEED1363-633D-448B-ADDE-98661EA4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1BD"/>
    <w:pPr>
      <w:spacing w:after="0" w:line="240" w:lineRule="auto"/>
    </w:pPr>
    <w:rPr>
      <w:rFonts w:ascii="Calibri" w:eastAsia="Calibri" w:hAnsi="Calibri" w:cs="Calibri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3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3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31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3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31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31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31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31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31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3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1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31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31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1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31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31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31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31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3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3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3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31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31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31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3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31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31B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D7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662D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662D"/>
    <w:rPr>
      <w:rFonts w:ascii="Calibri" w:eastAsia="Calibri" w:hAnsi="Calibri" w:cs="Calibri"/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662D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662D"/>
    <w:rPr>
      <w:rFonts w:ascii="Calibri" w:eastAsia="Calibri" w:hAnsi="Calibri" w:cs="Calibri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0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D4950F5-B785-42BC-AF27-97EC1BE84584}">
  <we:reference id="wa200001361" version="2.129.3.0" store="es-ES" storeType="OMEX"/>
  <we:alternateReferences>
    <we:reference id="wa200001361" version="2.129.3.0" store="" storeType="OMEX"/>
  </we:alternateReferences>
  <we:properties>
    <we:property name="paperpal-document-id" value="&quot;7ce64386-5a78-4bf0-b308-39748beffb72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ED6ED-92F7-4828-8EDA-058AB41EA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FRANCISCO PRADOS CASTILLO</dc:creator>
  <cp:keywords/>
  <dc:description/>
  <cp:lastModifiedBy>Aditi Shedge</cp:lastModifiedBy>
  <cp:revision>13</cp:revision>
  <dcterms:created xsi:type="dcterms:W3CDTF">2024-08-07T16:14:00Z</dcterms:created>
  <dcterms:modified xsi:type="dcterms:W3CDTF">2026-03-04T08:07:00Z</dcterms:modified>
</cp:coreProperties>
</file>