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479" w:rsidRPr="00AA6424" w:rsidRDefault="00E34479" w:rsidP="00E34479">
      <w:pPr>
        <w:spacing w:after="0" w:line="480" w:lineRule="auto"/>
        <w:rPr>
          <w:rFonts w:ascii="Times New Roman" w:hAnsi="Times New Roman" w:cs="Times New Roman"/>
          <w:bCs/>
          <w:lang w:val="en-GB"/>
        </w:rPr>
      </w:pPr>
      <w:r w:rsidRPr="00AA6424">
        <w:rPr>
          <w:rFonts w:ascii="Times New Roman" w:hAnsi="Times New Roman" w:cs="Times New Roman"/>
          <w:b/>
          <w:bCs/>
          <w:lang w:val="en-GB"/>
        </w:rPr>
        <w:t>Appendix A</w:t>
      </w:r>
    </w:p>
    <w:p w:rsidR="00E34479" w:rsidRPr="00AA6424" w:rsidRDefault="00E34479" w:rsidP="00E34479">
      <w:pPr>
        <w:pStyle w:val="Heading3"/>
        <w:rPr>
          <w:b w:val="0"/>
          <w:lang w:val="en-GB"/>
        </w:rPr>
      </w:pPr>
      <w:r w:rsidRPr="00AA6424">
        <w:rPr>
          <w:b w:val="0"/>
          <w:bCs w:val="0"/>
          <w:lang w:val="en-GB"/>
        </w:rPr>
        <w:t>Sample and Data Description</w:t>
      </w:r>
    </w:p>
    <w:p w:rsidR="00E34479" w:rsidRPr="00AA6424" w:rsidRDefault="00E34479" w:rsidP="00E34479">
      <w:pPr>
        <w:spacing w:after="0" w:line="480" w:lineRule="auto"/>
        <w:ind w:firstLine="720"/>
        <w:rPr>
          <w:rFonts w:ascii="Times New Roman" w:hAnsi="Times New Roman" w:cs="Times New Roman"/>
          <w:lang w:val="en-GB"/>
        </w:rPr>
      </w:pPr>
      <w:r w:rsidRPr="00AA6424">
        <w:rPr>
          <w:rFonts w:ascii="Times New Roman" w:hAnsi="Times New Roman" w:cs="Times New Roman"/>
          <w:i/>
          <w:lang w:val="en-GB"/>
        </w:rPr>
        <w:t xml:space="preserve">American Idol </w:t>
      </w:r>
      <w:r w:rsidRPr="00AA6424">
        <w:rPr>
          <w:rFonts w:ascii="Times New Roman" w:hAnsi="Times New Roman" w:cs="Times New Roman"/>
          <w:lang w:val="en-GB"/>
        </w:rPr>
        <w:t xml:space="preserve">is a singing contest that aims to discover singing talent. It has become popular due to viewers’ ability to vote for their </w:t>
      </w:r>
      <w:proofErr w:type="spellStart"/>
      <w:r w:rsidRPr="00AA6424">
        <w:rPr>
          <w:rFonts w:ascii="Times New Roman" w:hAnsi="Times New Roman" w:cs="Times New Roman"/>
          <w:lang w:val="en-GB"/>
        </w:rPr>
        <w:t>favorites</w:t>
      </w:r>
      <w:proofErr w:type="spellEnd"/>
      <w:r w:rsidRPr="00AA6424">
        <w:rPr>
          <w:rFonts w:ascii="Times New Roman" w:hAnsi="Times New Roman" w:cs="Times New Roman"/>
          <w:lang w:val="en-GB"/>
        </w:rPr>
        <w:t xml:space="preserve"> and due to the entertaining input of performers and judges. Over the years, American Idol has featured celebrity judges that offered professional input regarding the quality of the contestants. The contestants undergo several qualifying rounds up until the final stage, when, the final 12 performances are broadcasted in prime time, in front of the entire audience. Each finalist performs songs based on a weekly theme which may be a musical genre or a specific artist’s </w:t>
      </w:r>
      <w:proofErr w:type="spellStart"/>
      <w:r w:rsidRPr="00AA6424">
        <w:rPr>
          <w:rFonts w:ascii="Times New Roman" w:hAnsi="Times New Roman" w:cs="Times New Roman"/>
          <w:lang w:val="en-GB"/>
        </w:rPr>
        <w:t>catalog</w:t>
      </w:r>
      <w:proofErr w:type="spellEnd"/>
      <w:r w:rsidRPr="00AA6424">
        <w:rPr>
          <w:rFonts w:ascii="Times New Roman" w:hAnsi="Times New Roman" w:cs="Times New Roman"/>
          <w:lang w:val="en-GB"/>
        </w:rPr>
        <w:t xml:space="preserve"> pick, with the judges making their critiques after each performance. During the show run, every week, each contestant is observed and reviewed by three different celebrity experts. The viewing public then votes for the contestants, and the outcome of the public votes is then revealed in the results show, typically on the following night. In the first part of the show, contestants are required to perform only one musical piece. Later, after seven contestants have been eliminated, the remaining contestants are required to perform two musical pieces. In the final week, the top 2 contestants perform three songs each and the voting ends the same night.</w:t>
      </w:r>
    </w:p>
    <w:p w:rsidR="00E34479" w:rsidRPr="00AA6424" w:rsidRDefault="00E34479" w:rsidP="00E34479">
      <w:pPr>
        <w:spacing w:after="0" w:line="480" w:lineRule="auto"/>
        <w:ind w:firstLine="720"/>
        <w:rPr>
          <w:rFonts w:ascii="Times New Roman" w:hAnsi="Times New Roman" w:cs="Times New Roman"/>
          <w:lang w:val="en-GB"/>
        </w:rPr>
      </w:pPr>
      <w:r w:rsidRPr="00AA6424">
        <w:rPr>
          <w:rFonts w:ascii="Times New Roman" w:hAnsi="Times New Roman" w:cs="Times New Roman"/>
          <w:lang w:val="en-GB"/>
        </w:rPr>
        <w:t xml:space="preserve">Our data consist of 10 weeks of coded performance evaluations (up to the final week) as well as verbatim judges’ reviews. We also collected ten weeks of performance quality ratings from MSNBC, which runs a weekly American Idol coverage, where, after the show, a non-celebrity </w:t>
      </w:r>
      <w:proofErr w:type="gramStart"/>
      <w:r w:rsidRPr="00AA6424">
        <w:rPr>
          <w:rFonts w:ascii="Times New Roman" w:hAnsi="Times New Roman" w:cs="Times New Roman"/>
          <w:lang w:val="en-GB"/>
        </w:rPr>
        <w:t>expert,</w:t>
      </w:r>
      <w:proofErr w:type="gramEnd"/>
      <w:r w:rsidRPr="00AA6424">
        <w:rPr>
          <w:rFonts w:ascii="Times New Roman" w:hAnsi="Times New Roman" w:cs="Times New Roman"/>
          <w:lang w:val="en-GB"/>
        </w:rPr>
        <w:t xml:space="preserve"> assigns grades to each the performers. This was included to capture the unbiased rating from an entity non-associated or affiliated with the show and provides a valid proxy for quality of the performances. Since these ratings are provided after the show, they are unlikely to affect voting.</w:t>
      </w:r>
    </w:p>
    <w:p w:rsidR="00E34479" w:rsidRPr="00AA6424" w:rsidRDefault="00E34479" w:rsidP="00E34479">
      <w:pPr>
        <w:spacing w:after="0" w:line="480" w:lineRule="auto"/>
        <w:ind w:firstLine="720"/>
        <w:rPr>
          <w:rFonts w:ascii="Times New Roman" w:hAnsi="Times New Roman" w:cs="Times New Roman"/>
          <w:lang w:val="en-GB"/>
        </w:rPr>
      </w:pPr>
      <w:r w:rsidRPr="00AA6424">
        <w:rPr>
          <w:rFonts w:ascii="Times New Roman" w:hAnsi="Times New Roman" w:cs="Times New Roman"/>
          <w:lang w:val="en-GB"/>
        </w:rPr>
        <w:t xml:space="preserve">In general, in studies of user generated content, it is difficult to ensure that review aggregators or consumers that create content have been exposed to the full variety of products available. Therefore, there is an inherent error in all the reviews of ratings. In this regard, our data set offers a unique degree of completeness due to the structure of the show and the fact that the audience enjoying the singing performance is immediately exposed to celebrity expert reviews. Moreover, the entire expert panel </w:t>
      </w:r>
      <w:r w:rsidRPr="00AA6424">
        <w:rPr>
          <w:rFonts w:ascii="Times New Roman" w:hAnsi="Times New Roman" w:cs="Times New Roman"/>
          <w:lang w:val="en-GB"/>
        </w:rPr>
        <w:lastRenderedPageBreak/>
        <w:t>reviews all contestants, without exception. This one-to-one correspondence between judges and contestant represents a rare characteristic in online or offline word of mouth, consumer, or expert generated content studies. Also, the format of the show assures the random order of entry for a contestant to perform and for judges to start the performance evaluation. In total, 225 observations have been recorded for the entire show and represent the sample used in subsequent analyses (36 reviews for the first 12 contestants in week 1, 33 for week two and so on).</w:t>
      </w:r>
    </w:p>
    <w:p w:rsidR="00E34479" w:rsidRPr="00AA6424" w:rsidRDefault="00E34479" w:rsidP="00E34479">
      <w:pPr>
        <w:spacing w:after="0" w:line="480" w:lineRule="auto"/>
        <w:rPr>
          <w:rFonts w:ascii="Times New Roman" w:hAnsi="Times New Roman" w:cs="Times New Roman"/>
          <w:bCs/>
          <w:lang w:val="en-GB"/>
        </w:rPr>
      </w:pPr>
      <w:r w:rsidRPr="00AA6424">
        <w:rPr>
          <w:rFonts w:ascii="Times New Roman" w:hAnsi="Times New Roman" w:cs="Times New Roman"/>
          <w:b/>
          <w:bCs/>
          <w:lang w:val="en-GB"/>
        </w:rPr>
        <w:t>Appendix B</w:t>
      </w:r>
    </w:p>
    <w:p w:rsidR="00E34479" w:rsidRPr="00AA6424" w:rsidRDefault="00E34479" w:rsidP="00E34479">
      <w:pPr>
        <w:rPr>
          <w:rFonts w:ascii="Times New Roman" w:hAnsi="Times New Roman" w:cs="Times New Roman"/>
          <w:b/>
          <w:lang w:val="en-GB"/>
        </w:rPr>
      </w:pPr>
      <w:r w:rsidRPr="00AA6424">
        <w:rPr>
          <w:rFonts w:ascii="Times New Roman" w:hAnsi="Times New Roman" w:cs="Times New Roman"/>
          <w:b/>
          <w:lang w:val="en-GB"/>
        </w:rPr>
        <w:t>Table 1: Variable definition, source, and operationalization</w:t>
      </w:r>
    </w:p>
    <w:tbl>
      <w:tblPr>
        <w:tblStyle w:val="TableGrid"/>
        <w:tblW w:w="5000" w:type="pct"/>
        <w:tblLook w:val="04A0" w:firstRow="1" w:lastRow="0" w:firstColumn="1" w:lastColumn="0" w:noHBand="0" w:noVBand="1"/>
      </w:tblPr>
      <w:tblGrid>
        <w:gridCol w:w="1417"/>
        <w:gridCol w:w="1380"/>
        <w:gridCol w:w="1189"/>
        <w:gridCol w:w="3595"/>
        <w:gridCol w:w="1995"/>
      </w:tblGrid>
      <w:tr w:rsidR="00E34479" w:rsidRPr="00AA6424" w:rsidTr="0065372C">
        <w:trPr>
          <w:trHeight w:val="359"/>
        </w:trPr>
        <w:tc>
          <w:tcPr>
            <w:tcW w:w="931" w:type="pct"/>
          </w:tcPr>
          <w:p w:rsidR="00E34479" w:rsidRPr="00AA6424" w:rsidRDefault="00E34479" w:rsidP="0065372C">
            <w:pPr>
              <w:jc w:val="both"/>
              <w:rPr>
                <w:rFonts w:ascii="Times New Roman" w:hAnsi="Times New Roman" w:cs="Times New Roman"/>
                <w:b/>
                <w:i/>
                <w:sz w:val="24"/>
                <w:szCs w:val="24"/>
                <w:lang w:val="en-GB"/>
              </w:rPr>
            </w:pPr>
            <w:bookmarkStart w:id="0" w:name="LinkManagerBM_TMPREF__ErrLst_MbKbwzuo"/>
            <w:r w:rsidRPr="00AA6424">
              <w:rPr>
                <w:rFonts w:ascii="Times New Roman" w:hAnsi="Times New Roman" w:cs="Times New Roman"/>
                <w:b/>
                <w:i/>
                <w:sz w:val="24"/>
                <w:szCs w:val="24"/>
                <w:lang w:val="en-GB"/>
              </w:rPr>
              <w:t>Concept</w:t>
            </w:r>
          </w:p>
        </w:tc>
        <w:tc>
          <w:tcPr>
            <w:tcW w:w="1193" w:type="pct"/>
          </w:tcPr>
          <w:p w:rsidR="00E34479" w:rsidRPr="00AA6424" w:rsidRDefault="00E34479" w:rsidP="0065372C">
            <w:pPr>
              <w:jc w:val="center"/>
              <w:rPr>
                <w:rFonts w:ascii="Times New Roman" w:hAnsi="Times New Roman" w:cs="Times New Roman"/>
                <w:b/>
                <w:i/>
                <w:sz w:val="24"/>
                <w:szCs w:val="24"/>
                <w:lang w:val="en-GB"/>
              </w:rPr>
            </w:pPr>
            <w:r w:rsidRPr="00AA6424">
              <w:rPr>
                <w:rFonts w:ascii="Times New Roman" w:hAnsi="Times New Roman" w:cs="Times New Roman"/>
                <w:b/>
                <w:i/>
                <w:sz w:val="24"/>
                <w:szCs w:val="24"/>
                <w:lang w:val="en-GB"/>
              </w:rPr>
              <w:t>Definition</w:t>
            </w:r>
          </w:p>
        </w:tc>
        <w:tc>
          <w:tcPr>
            <w:tcW w:w="501" w:type="pct"/>
          </w:tcPr>
          <w:p w:rsidR="00E34479" w:rsidRPr="00AA6424" w:rsidRDefault="00E34479" w:rsidP="0065372C">
            <w:pPr>
              <w:jc w:val="center"/>
              <w:rPr>
                <w:rFonts w:ascii="Times New Roman" w:hAnsi="Times New Roman" w:cs="Times New Roman"/>
                <w:b/>
                <w:i/>
                <w:sz w:val="24"/>
                <w:szCs w:val="24"/>
                <w:lang w:val="en-GB"/>
              </w:rPr>
            </w:pPr>
            <w:r w:rsidRPr="00AA6424">
              <w:rPr>
                <w:rFonts w:ascii="Times New Roman" w:hAnsi="Times New Roman" w:cs="Times New Roman"/>
                <w:b/>
                <w:i/>
                <w:sz w:val="24"/>
                <w:szCs w:val="24"/>
                <w:lang w:val="en-GB"/>
              </w:rPr>
              <w:t>Data Collection Mode</w:t>
            </w:r>
          </w:p>
        </w:tc>
        <w:tc>
          <w:tcPr>
            <w:tcW w:w="1187" w:type="pct"/>
          </w:tcPr>
          <w:p w:rsidR="00E34479" w:rsidRPr="00AA6424" w:rsidRDefault="00E34479" w:rsidP="0065372C">
            <w:pPr>
              <w:jc w:val="center"/>
              <w:rPr>
                <w:rFonts w:ascii="Times New Roman" w:hAnsi="Times New Roman" w:cs="Times New Roman"/>
                <w:b/>
                <w:i/>
                <w:lang w:val="en-GB"/>
              </w:rPr>
            </w:pPr>
            <w:r w:rsidRPr="00AA6424">
              <w:rPr>
                <w:rFonts w:ascii="Times New Roman" w:hAnsi="Times New Roman" w:cs="Times New Roman"/>
                <w:b/>
                <w:i/>
                <w:lang w:val="en-GB"/>
              </w:rPr>
              <w:t>Source/Adapted from</w:t>
            </w:r>
          </w:p>
        </w:tc>
        <w:tc>
          <w:tcPr>
            <w:tcW w:w="1187" w:type="pct"/>
          </w:tcPr>
          <w:p w:rsidR="00E34479" w:rsidRPr="00AA6424" w:rsidRDefault="00E34479" w:rsidP="0065372C">
            <w:pPr>
              <w:jc w:val="center"/>
              <w:rPr>
                <w:rFonts w:ascii="Times New Roman" w:hAnsi="Times New Roman" w:cs="Times New Roman"/>
                <w:b/>
                <w:i/>
                <w:sz w:val="24"/>
                <w:szCs w:val="24"/>
                <w:lang w:val="en-GB"/>
              </w:rPr>
            </w:pPr>
            <w:r w:rsidRPr="00AA6424">
              <w:rPr>
                <w:rFonts w:ascii="Times New Roman" w:hAnsi="Times New Roman" w:cs="Times New Roman"/>
                <w:b/>
                <w:i/>
                <w:sz w:val="24"/>
                <w:szCs w:val="24"/>
                <w:lang w:val="en-GB"/>
              </w:rPr>
              <w:t>Operationalization</w:t>
            </w:r>
          </w:p>
        </w:tc>
      </w:tr>
      <w:tr w:rsidR="00E34479" w:rsidRPr="00AA6424" w:rsidTr="0065372C">
        <w:trPr>
          <w:trHeight w:val="359"/>
        </w:trPr>
        <w:tc>
          <w:tcPr>
            <w:tcW w:w="93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b/>
                <w:i/>
                <w:sz w:val="24"/>
                <w:szCs w:val="24"/>
                <w:lang w:val="en-GB"/>
              </w:rPr>
              <w:t>Dependent Variable</w:t>
            </w:r>
          </w:p>
          <w:p w:rsidR="00E34479" w:rsidRPr="00AA6424" w:rsidRDefault="00E34479" w:rsidP="0065372C">
            <w:pPr>
              <w:jc w:val="both"/>
              <w:rPr>
                <w:rFonts w:ascii="Times New Roman" w:hAnsi="Times New Roman" w:cs="Times New Roman"/>
                <w:b/>
                <w:i/>
                <w:sz w:val="24"/>
                <w:szCs w:val="24"/>
                <w:lang w:val="en-GB"/>
              </w:rPr>
            </w:pPr>
          </w:p>
        </w:tc>
        <w:tc>
          <w:tcPr>
            <w:tcW w:w="1193" w:type="pct"/>
          </w:tcPr>
          <w:p w:rsidR="00E34479" w:rsidRPr="00AA6424" w:rsidRDefault="00E34479" w:rsidP="0065372C">
            <w:pPr>
              <w:jc w:val="both"/>
              <w:rPr>
                <w:rFonts w:ascii="Times New Roman" w:hAnsi="Times New Roman" w:cs="Times New Roman"/>
                <w:b/>
                <w:i/>
                <w:sz w:val="24"/>
                <w:szCs w:val="24"/>
                <w:lang w:val="en-GB"/>
              </w:rPr>
            </w:pPr>
          </w:p>
        </w:tc>
        <w:tc>
          <w:tcPr>
            <w:tcW w:w="501" w:type="pct"/>
          </w:tcPr>
          <w:p w:rsidR="00E34479" w:rsidRPr="00AA6424" w:rsidRDefault="00E34479" w:rsidP="0065372C">
            <w:pPr>
              <w:jc w:val="both"/>
              <w:rPr>
                <w:rFonts w:ascii="Times New Roman" w:hAnsi="Times New Roman" w:cs="Times New Roman"/>
                <w:b/>
                <w:i/>
                <w:sz w:val="24"/>
                <w:szCs w:val="24"/>
                <w:lang w:val="en-GB"/>
              </w:rPr>
            </w:pPr>
          </w:p>
        </w:tc>
        <w:tc>
          <w:tcPr>
            <w:tcW w:w="1187" w:type="pct"/>
          </w:tcPr>
          <w:p w:rsidR="00E34479" w:rsidRPr="00AA6424" w:rsidRDefault="00E34479" w:rsidP="0065372C">
            <w:pPr>
              <w:jc w:val="both"/>
              <w:rPr>
                <w:rFonts w:ascii="Times New Roman" w:hAnsi="Times New Roman" w:cs="Times New Roman"/>
                <w:b/>
                <w:i/>
                <w:lang w:val="en-GB"/>
              </w:rPr>
            </w:pPr>
          </w:p>
        </w:tc>
        <w:tc>
          <w:tcPr>
            <w:tcW w:w="1187" w:type="pct"/>
          </w:tcPr>
          <w:p w:rsidR="00E34479" w:rsidRPr="00AA6424" w:rsidRDefault="00E34479" w:rsidP="0065372C">
            <w:pPr>
              <w:jc w:val="both"/>
              <w:rPr>
                <w:rFonts w:ascii="Times New Roman" w:hAnsi="Times New Roman" w:cs="Times New Roman"/>
                <w:b/>
                <w:i/>
                <w:sz w:val="24"/>
                <w:szCs w:val="24"/>
                <w:lang w:val="en-GB"/>
              </w:rPr>
            </w:pPr>
          </w:p>
        </w:tc>
      </w:tr>
      <w:tr w:rsidR="00E34479" w:rsidRPr="00AA6424" w:rsidTr="0065372C">
        <w:trPr>
          <w:trHeight w:val="531"/>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t>Brand Performance</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Probability of surviving the week</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Observed</w:t>
            </w:r>
          </w:p>
        </w:tc>
        <w:tc>
          <w:tcPr>
            <w:tcW w:w="1187" w:type="pct"/>
          </w:tcPr>
          <w:p w:rsidR="00E34479" w:rsidRPr="00AA6424" w:rsidRDefault="00E34479" w:rsidP="0065372C">
            <w:pPr>
              <w:rPr>
                <w:rFonts w:ascii="Times New Roman" w:hAnsi="Times New Roman" w:cs="Times New Roman"/>
                <w:lang w:val="en-GB"/>
              </w:rPr>
            </w:pPr>
            <w:proofErr w:type="spellStart"/>
            <w:r w:rsidRPr="00AA6424">
              <w:rPr>
                <w:rFonts w:ascii="Times New Roman" w:hAnsi="Times New Roman" w:cs="Times New Roman"/>
                <w:sz w:val="20"/>
                <w:szCs w:val="20"/>
                <w:shd w:val="clear" w:color="auto" w:fill="FFFFFF"/>
                <w:lang w:val="en-GB"/>
              </w:rPr>
              <w:t>Sinha</w:t>
            </w:r>
            <w:proofErr w:type="spellEnd"/>
            <w:r w:rsidRPr="00AA6424">
              <w:rPr>
                <w:rFonts w:ascii="Times New Roman" w:hAnsi="Times New Roman" w:cs="Times New Roman"/>
                <w:sz w:val="20"/>
                <w:szCs w:val="20"/>
                <w:shd w:val="clear" w:color="auto" w:fill="FFFFFF"/>
                <w:lang w:val="en-GB"/>
              </w:rPr>
              <w:t xml:space="preserve">, R. K., &amp; Noble, C. H. (2008). The adoption of radical manufacturing technologies and firm survival. </w:t>
            </w:r>
            <w:r w:rsidRPr="00AA6424">
              <w:rPr>
                <w:rFonts w:ascii="Times New Roman" w:hAnsi="Times New Roman" w:cs="Times New Roman"/>
                <w:i/>
                <w:iCs/>
                <w:sz w:val="20"/>
                <w:szCs w:val="20"/>
                <w:shd w:val="clear" w:color="auto" w:fill="FFFFFF"/>
                <w:lang w:val="en-GB"/>
              </w:rPr>
              <w:t>Strategic Management Journal</w:t>
            </w:r>
            <w:r w:rsidRPr="00AA6424">
              <w:rPr>
                <w:rFonts w:ascii="Times New Roman" w:hAnsi="Times New Roman" w:cs="Times New Roman"/>
                <w:sz w:val="20"/>
                <w:szCs w:val="20"/>
                <w:shd w:val="clear" w:color="auto" w:fill="FFFFFF"/>
                <w:lang w:val="en-GB"/>
              </w:rPr>
              <w:t xml:space="preserve">, </w:t>
            </w:r>
            <w:r w:rsidRPr="00AA6424">
              <w:rPr>
                <w:rFonts w:ascii="Times New Roman" w:hAnsi="Times New Roman" w:cs="Times New Roman"/>
                <w:i/>
                <w:iCs/>
                <w:sz w:val="20"/>
                <w:szCs w:val="20"/>
                <w:shd w:val="clear" w:color="auto" w:fill="FFFFFF"/>
                <w:lang w:val="en-GB"/>
              </w:rPr>
              <w:t>29</w:t>
            </w:r>
            <w:r w:rsidRPr="00AA6424">
              <w:rPr>
                <w:rFonts w:ascii="Times New Roman" w:hAnsi="Times New Roman" w:cs="Times New Roman"/>
                <w:sz w:val="20"/>
                <w:szCs w:val="20"/>
                <w:shd w:val="clear" w:color="auto" w:fill="FFFFFF"/>
                <w:lang w:val="en-GB"/>
              </w:rPr>
              <w:t>(9), 943-962.</w:t>
            </w:r>
          </w:p>
        </w:tc>
        <w:tc>
          <w:tcPr>
            <w:tcW w:w="1187"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0/1 (1 stands for ‘survival’ at the end of the week, and 0 for ‘elimination’)</w:t>
            </w:r>
          </w:p>
        </w:tc>
      </w:tr>
      <w:tr w:rsidR="00E34479" w:rsidRPr="00AA6424" w:rsidTr="0065372C">
        <w:trPr>
          <w:trHeight w:val="404"/>
        </w:trPr>
        <w:tc>
          <w:tcPr>
            <w:tcW w:w="931" w:type="pct"/>
          </w:tcPr>
          <w:p w:rsidR="00E34479" w:rsidRPr="00AA6424" w:rsidRDefault="00E34479" w:rsidP="0065372C">
            <w:pPr>
              <w:jc w:val="both"/>
              <w:rPr>
                <w:rFonts w:ascii="Times New Roman" w:hAnsi="Times New Roman" w:cs="Times New Roman"/>
                <w:b/>
                <w:i/>
                <w:sz w:val="24"/>
                <w:szCs w:val="24"/>
                <w:lang w:val="en-GB"/>
              </w:rPr>
            </w:pPr>
            <w:r w:rsidRPr="00AA6424">
              <w:rPr>
                <w:rFonts w:ascii="Times New Roman" w:hAnsi="Times New Roman" w:cs="Times New Roman"/>
                <w:b/>
                <w:i/>
                <w:sz w:val="24"/>
                <w:szCs w:val="24"/>
                <w:lang w:val="en-GB"/>
              </w:rPr>
              <w:t>Independent Variables</w:t>
            </w:r>
          </w:p>
        </w:tc>
        <w:tc>
          <w:tcPr>
            <w:tcW w:w="1193" w:type="pct"/>
          </w:tcPr>
          <w:p w:rsidR="00E34479" w:rsidRPr="00AA6424" w:rsidRDefault="00E34479" w:rsidP="0065372C">
            <w:pPr>
              <w:rPr>
                <w:rFonts w:ascii="Times New Roman" w:hAnsi="Times New Roman" w:cs="Times New Roman"/>
                <w:sz w:val="24"/>
                <w:szCs w:val="24"/>
                <w:lang w:val="en-GB"/>
              </w:rPr>
            </w:pPr>
          </w:p>
        </w:tc>
        <w:tc>
          <w:tcPr>
            <w:tcW w:w="501" w:type="pct"/>
          </w:tcPr>
          <w:p w:rsidR="00E34479" w:rsidRPr="00AA6424" w:rsidRDefault="00E34479" w:rsidP="0065372C">
            <w:pPr>
              <w:jc w:val="both"/>
              <w:rPr>
                <w:rFonts w:ascii="Times New Roman" w:hAnsi="Times New Roman" w:cs="Times New Roman"/>
                <w:sz w:val="24"/>
                <w:szCs w:val="24"/>
                <w:lang w:val="en-GB"/>
              </w:rPr>
            </w:pPr>
          </w:p>
        </w:tc>
        <w:tc>
          <w:tcPr>
            <w:tcW w:w="1187" w:type="pct"/>
          </w:tcPr>
          <w:p w:rsidR="00E34479" w:rsidRPr="00AA6424" w:rsidRDefault="00E34479" w:rsidP="0065372C">
            <w:pPr>
              <w:rPr>
                <w:rFonts w:ascii="Times New Roman" w:hAnsi="Times New Roman" w:cs="Times New Roman"/>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p>
        </w:tc>
      </w:tr>
      <w:tr w:rsidR="00E34479" w:rsidRPr="00AA6424" w:rsidTr="0065372C">
        <w:trPr>
          <w:trHeight w:val="359"/>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t>Subjective Valence</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 xml:space="preserve">The strength of a review that contains subjective claims </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Coded</w:t>
            </w:r>
          </w:p>
        </w:tc>
        <w:tc>
          <w:tcPr>
            <w:tcW w:w="1187" w:type="pct"/>
          </w:tcPr>
          <w:p w:rsidR="00E34479" w:rsidRPr="00AA6424" w:rsidRDefault="00E34479" w:rsidP="0065372C">
            <w:pPr>
              <w:rPr>
                <w:rFonts w:ascii="Times New Roman" w:hAnsi="Times New Roman" w:cs="Times New Roman"/>
                <w:sz w:val="20"/>
                <w:szCs w:val="20"/>
                <w:shd w:val="clear" w:color="auto" w:fill="FFFFFF"/>
                <w:lang w:val="en-GB"/>
              </w:rPr>
            </w:pPr>
            <w:proofErr w:type="spellStart"/>
            <w:r w:rsidRPr="00AA6424">
              <w:rPr>
                <w:rFonts w:ascii="Times New Roman" w:hAnsi="Times New Roman" w:cs="Times New Roman"/>
                <w:sz w:val="20"/>
                <w:szCs w:val="20"/>
                <w:shd w:val="clear" w:color="auto" w:fill="FFFFFF"/>
                <w:lang w:val="en-GB"/>
              </w:rPr>
              <w:t>Eliashberg</w:t>
            </w:r>
            <w:proofErr w:type="spellEnd"/>
            <w:r w:rsidRPr="00AA6424">
              <w:rPr>
                <w:rFonts w:ascii="Times New Roman" w:hAnsi="Times New Roman" w:cs="Times New Roman"/>
                <w:sz w:val="20"/>
                <w:szCs w:val="20"/>
                <w:shd w:val="clear" w:color="auto" w:fill="FFFFFF"/>
                <w:lang w:val="en-GB"/>
              </w:rPr>
              <w:t xml:space="preserve">, J., &amp; </w:t>
            </w:r>
            <w:proofErr w:type="spellStart"/>
            <w:r w:rsidRPr="00AA6424">
              <w:rPr>
                <w:rFonts w:ascii="Times New Roman" w:hAnsi="Times New Roman" w:cs="Times New Roman"/>
                <w:sz w:val="20"/>
                <w:szCs w:val="20"/>
                <w:shd w:val="clear" w:color="auto" w:fill="FFFFFF"/>
                <w:lang w:val="en-GB"/>
              </w:rPr>
              <w:t>Shugan</w:t>
            </w:r>
            <w:proofErr w:type="spellEnd"/>
            <w:r w:rsidRPr="00AA6424">
              <w:rPr>
                <w:rFonts w:ascii="Times New Roman" w:hAnsi="Times New Roman" w:cs="Times New Roman"/>
                <w:sz w:val="20"/>
                <w:szCs w:val="20"/>
                <w:shd w:val="clear" w:color="auto" w:fill="FFFFFF"/>
                <w:lang w:val="en-GB"/>
              </w:rPr>
              <w:t>, S. M. (1997). Film critics: Influencers or predictors? Journal of Marketing, 61, 68–78.</w:t>
            </w:r>
          </w:p>
          <w:p w:rsidR="00E34479" w:rsidRPr="00AA6424" w:rsidRDefault="00E34479" w:rsidP="0065372C">
            <w:pPr>
              <w:rPr>
                <w:rFonts w:ascii="Times New Roman" w:hAnsi="Times New Roman" w:cs="Times New Roman"/>
                <w:sz w:val="20"/>
                <w:szCs w:val="20"/>
                <w:shd w:val="clear" w:color="auto" w:fill="FFFFFF"/>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1 to 7 scale, where 1 represents ‘extremely negative, and 7 represents ‘extremely positive</w:t>
            </w:r>
          </w:p>
        </w:tc>
      </w:tr>
      <w:tr w:rsidR="00E34479" w:rsidRPr="00AA6424" w:rsidTr="0065372C">
        <w:trPr>
          <w:trHeight w:val="359"/>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t>Objective Valence</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 xml:space="preserve">The strength a review that contains objective </w:t>
            </w:r>
            <w:r w:rsidRPr="00AA6424">
              <w:rPr>
                <w:rFonts w:ascii="Times New Roman" w:hAnsi="Times New Roman" w:cs="Times New Roman"/>
                <w:sz w:val="24"/>
                <w:szCs w:val="24"/>
                <w:lang w:val="en-GB"/>
              </w:rPr>
              <w:lastRenderedPageBreak/>
              <w:t>claims</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lastRenderedPageBreak/>
              <w:t>Coded</w:t>
            </w:r>
          </w:p>
        </w:tc>
        <w:tc>
          <w:tcPr>
            <w:tcW w:w="1187" w:type="pct"/>
          </w:tcPr>
          <w:p w:rsidR="00E34479" w:rsidRPr="00AA6424" w:rsidRDefault="00E34479" w:rsidP="0065372C">
            <w:pPr>
              <w:rPr>
                <w:rFonts w:ascii="Times New Roman" w:hAnsi="Times New Roman" w:cs="Times New Roman"/>
                <w:sz w:val="20"/>
                <w:szCs w:val="20"/>
                <w:shd w:val="clear" w:color="auto" w:fill="FFFFFF"/>
                <w:lang w:val="en-GB"/>
              </w:rPr>
            </w:pPr>
            <w:proofErr w:type="spellStart"/>
            <w:r w:rsidRPr="00AA6424">
              <w:rPr>
                <w:rFonts w:ascii="Times New Roman" w:hAnsi="Times New Roman" w:cs="Times New Roman"/>
                <w:sz w:val="20"/>
                <w:szCs w:val="20"/>
                <w:shd w:val="clear" w:color="auto" w:fill="FFFFFF"/>
                <w:lang w:val="en-GB"/>
              </w:rPr>
              <w:t>Eliashberg</w:t>
            </w:r>
            <w:proofErr w:type="spellEnd"/>
            <w:r w:rsidRPr="00AA6424">
              <w:rPr>
                <w:rFonts w:ascii="Times New Roman" w:hAnsi="Times New Roman" w:cs="Times New Roman"/>
                <w:sz w:val="20"/>
                <w:szCs w:val="20"/>
                <w:shd w:val="clear" w:color="auto" w:fill="FFFFFF"/>
                <w:lang w:val="en-GB"/>
              </w:rPr>
              <w:t xml:space="preserve">, J., &amp; </w:t>
            </w:r>
            <w:proofErr w:type="spellStart"/>
            <w:r w:rsidRPr="00AA6424">
              <w:rPr>
                <w:rFonts w:ascii="Times New Roman" w:hAnsi="Times New Roman" w:cs="Times New Roman"/>
                <w:sz w:val="20"/>
                <w:szCs w:val="20"/>
                <w:shd w:val="clear" w:color="auto" w:fill="FFFFFF"/>
                <w:lang w:val="en-GB"/>
              </w:rPr>
              <w:t>Shugan</w:t>
            </w:r>
            <w:proofErr w:type="spellEnd"/>
            <w:r w:rsidRPr="00AA6424">
              <w:rPr>
                <w:rFonts w:ascii="Times New Roman" w:hAnsi="Times New Roman" w:cs="Times New Roman"/>
                <w:sz w:val="20"/>
                <w:szCs w:val="20"/>
                <w:shd w:val="clear" w:color="auto" w:fill="FFFFFF"/>
                <w:lang w:val="en-GB"/>
              </w:rPr>
              <w:t>, S. M. (1997). Film critics: Influencers or predictors? Journal of Marketing, 61, 68–78.</w:t>
            </w:r>
          </w:p>
          <w:p w:rsidR="00E34479" w:rsidRPr="00AA6424" w:rsidRDefault="00E34479" w:rsidP="0065372C">
            <w:pPr>
              <w:rPr>
                <w:rFonts w:ascii="Times New Roman" w:hAnsi="Times New Roman" w:cs="Times New Roman"/>
                <w:sz w:val="20"/>
                <w:szCs w:val="20"/>
                <w:shd w:val="clear" w:color="auto" w:fill="FFFFFF"/>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 xml:space="preserve">1 to 7 scale, where 1 represents ‘extremely negative, and 7 </w:t>
            </w:r>
            <w:r w:rsidRPr="00AA6424">
              <w:rPr>
                <w:rFonts w:ascii="Times New Roman" w:hAnsi="Times New Roman" w:cs="Times New Roman"/>
                <w:sz w:val="24"/>
                <w:szCs w:val="24"/>
                <w:lang w:val="en-GB"/>
              </w:rPr>
              <w:lastRenderedPageBreak/>
              <w:t>represents ‘extremely positive</w:t>
            </w:r>
          </w:p>
        </w:tc>
      </w:tr>
      <w:tr w:rsidR="00E34479" w:rsidRPr="00AA6424" w:rsidTr="0065372C">
        <w:trPr>
          <w:trHeight w:val="359"/>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lastRenderedPageBreak/>
              <w:t>Subjective Depth</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The number of statements that fall under the subjective category</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Count variable</w:t>
            </w:r>
          </w:p>
        </w:tc>
        <w:tc>
          <w:tcPr>
            <w:tcW w:w="1187" w:type="pct"/>
          </w:tcPr>
          <w:p w:rsidR="00E34479" w:rsidRPr="00AA6424" w:rsidRDefault="00E34479" w:rsidP="0065372C">
            <w:pPr>
              <w:rPr>
                <w:rFonts w:ascii="Times New Roman" w:hAnsi="Times New Roman" w:cs="Times New Roman"/>
                <w:sz w:val="20"/>
                <w:szCs w:val="20"/>
                <w:shd w:val="clear" w:color="auto" w:fill="FFFFFF"/>
                <w:lang w:val="en-GB"/>
              </w:rPr>
            </w:pPr>
            <w:proofErr w:type="spellStart"/>
            <w:r w:rsidRPr="00AA6424">
              <w:rPr>
                <w:rFonts w:ascii="Times New Roman" w:hAnsi="Times New Roman" w:cs="Times New Roman"/>
                <w:sz w:val="20"/>
                <w:szCs w:val="20"/>
                <w:shd w:val="clear" w:color="auto" w:fill="FFFFFF"/>
                <w:lang w:val="en-GB"/>
              </w:rPr>
              <w:t>Mudambi</w:t>
            </w:r>
            <w:proofErr w:type="spellEnd"/>
            <w:r w:rsidRPr="00AA6424">
              <w:rPr>
                <w:rFonts w:ascii="Times New Roman" w:hAnsi="Times New Roman" w:cs="Times New Roman"/>
                <w:sz w:val="20"/>
                <w:szCs w:val="20"/>
                <w:shd w:val="clear" w:color="auto" w:fill="FFFFFF"/>
                <w:lang w:val="en-GB"/>
              </w:rPr>
              <w:t xml:space="preserve">, S. M., &amp; </w:t>
            </w:r>
            <w:proofErr w:type="spellStart"/>
            <w:r w:rsidRPr="00AA6424">
              <w:rPr>
                <w:rFonts w:ascii="Times New Roman" w:hAnsi="Times New Roman" w:cs="Times New Roman"/>
                <w:sz w:val="20"/>
                <w:szCs w:val="20"/>
                <w:shd w:val="clear" w:color="auto" w:fill="FFFFFF"/>
                <w:lang w:val="en-GB"/>
              </w:rPr>
              <w:t>Schuff</w:t>
            </w:r>
            <w:proofErr w:type="spellEnd"/>
            <w:r w:rsidRPr="00AA6424">
              <w:rPr>
                <w:rFonts w:ascii="Times New Roman" w:hAnsi="Times New Roman" w:cs="Times New Roman"/>
                <w:sz w:val="20"/>
                <w:szCs w:val="20"/>
                <w:shd w:val="clear" w:color="auto" w:fill="FFFFFF"/>
                <w:lang w:val="en-GB"/>
              </w:rPr>
              <w:t xml:space="preserve">, D. (2010). Research note: What makes a helpful online review? A study of customer reviews on Amazon. </w:t>
            </w:r>
            <w:proofErr w:type="gramStart"/>
            <w:r w:rsidRPr="00AA6424">
              <w:rPr>
                <w:rFonts w:ascii="Times New Roman" w:hAnsi="Times New Roman" w:cs="Times New Roman"/>
                <w:sz w:val="20"/>
                <w:szCs w:val="20"/>
                <w:shd w:val="clear" w:color="auto" w:fill="FFFFFF"/>
                <w:lang w:val="en-GB"/>
              </w:rPr>
              <w:t>com</w:t>
            </w:r>
            <w:proofErr w:type="gramEnd"/>
            <w:r w:rsidRPr="00AA6424">
              <w:rPr>
                <w:rFonts w:ascii="Times New Roman" w:hAnsi="Times New Roman" w:cs="Times New Roman"/>
                <w:sz w:val="20"/>
                <w:szCs w:val="20"/>
                <w:shd w:val="clear" w:color="auto" w:fill="FFFFFF"/>
                <w:lang w:val="en-GB"/>
              </w:rPr>
              <w:t xml:space="preserve">. </w:t>
            </w:r>
            <w:r w:rsidRPr="00AA6424">
              <w:rPr>
                <w:rFonts w:ascii="Times New Roman" w:hAnsi="Times New Roman" w:cs="Times New Roman"/>
                <w:i/>
                <w:iCs/>
                <w:sz w:val="20"/>
                <w:szCs w:val="20"/>
                <w:shd w:val="clear" w:color="auto" w:fill="FFFFFF"/>
                <w:lang w:val="en-GB"/>
              </w:rPr>
              <w:t>MIS quarterly</w:t>
            </w:r>
            <w:r w:rsidRPr="00AA6424">
              <w:rPr>
                <w:rFonts w:ascii="Times New Roman" w:hAnsi="Times New Roman" w:cs="Times New Roman"/>
                <w:sz w:val="20"/>
                <w:szCs w:val="20"/>
                <w:shd w:val="clear" w:color="auto" w:fill="FFFFFF"/>
                <w:lang w:val="en-GB"/>
              </w:rPr>
              <w:t>, 185-200.</w:t>
            </w:r>
          </w:p>
          <w:p w:rsidR="00E34479" w:rsidRPr="00AA6424" w:rsidRDefault="00E34479" w:rsidP="0065372C">
            <w:pPr>
              <w:rPr>
                <w:rFonts w:ascii="Times New Roman" w:hAnsi="Times New Roman" w:cs="Times New Roman"/>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p>
        </w:tc>
      </w:tr>
      <w:tr w:rsidR="00E34479" w:rsidRPr="00AA6424" w:rsidTr="0065372C">
        <w:trPr>
          <w:trHeight w:val="359"/>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t>Objective Depth</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The number of statements that fall under the subjective category</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Count variable</w:t>
            </w:r>
          </w:p>
        </w:tc>
        <w:tc>
          <w:tcPr>
            <w:tcW w:w="1187" w:type="pct"/>
          </w:tcPr>
          <w:p w:rsidR="00E34479" w:rsidRPr="00AA6424" w:rsidRDefault="00E34479" w:rsidP="0065372C">
            <w:pPr>
              <w:rPr>
                <w:rFonts w:ascii="Times New Roman" w:hAnsi="Times New Roman" w:cs="Times New Roman"/>
                <w:sz w:val="20"/>
                <w:szCs w:val="20"/>
                <w:shd w:val="clear" w:color="auto" w:fill="FFFFFF"/>
                <w:lang w:val="en-GB"/>
              </w:rPr>
            </w:pPr>
            <w:proofErr w:type="spellStart"/>
            <w:r w:rsidRPr="00AA6424">
              <w:rPr>
                <w:rFonts w:ascii="Times New Roman" w:hAnsi="Times New Roman" w:cs="Times New Roman"/>
                <w:sz w:val="20"/>
                <w:szCs w:val="20"/>
                <w:shd w:val="clear" w:color="auto" w:fill="FFFFFF"/>
                <w:lang w:val="en-GB"/>
              </w:rPr>
              <w:t>Mudambi</w:t>
            </w:r>
            <w:proofErr w:type="spellEnd"/>
            <w:r w:rsidRPr="00AA6424">
              <w:rPr>
                <w:rFonts w:ascii="Times New Roman" w:hAnsi="Times New Roman" w:cs="Times New Roman"/>
                <w:sz w:val="20"/>
                <w:szCs w:val="20"/>
                <w:shd w:val="clear" w:color="auto" w:fill="FFFFFF"/>
                <w:lang w:val="en-GB"/>
              </w:rPr>
              <w:t xml:space="preserve">, S. M., &amp; </w:t>
            </w:r>
            <w:proofErr w:type="spellStart"/>
            <w:r w:rsidRPr="00AA6424">
              <w:rPr>
                <w:rFonts w:ascii="Times New Roman" w:hAnsi="Times New Roman" w:cs="Times New Roman"/>
                <w:sz w:val="20"/>
                <w:szCs w:val="20"/>
                <w:shd w:val="clear" w:color="auto" w:fill="FFFFFF"/>
                <w:lang w:val="en-GB"/>
              </w:rPr>
              <w:t>Schuff</w:t>
            </w:r>
            <w:proofErr w:type="spellEnd"/>
            <w:r w:rsidRPr="00AA6424">
              <w:rPr>
                <w:rFonts w:ascii="Times New Roman" w:hAnsi="Times New Roman" w:cs="Times New Roman"/>
                <w:sz w:val="20"/>
                <w:szCs w:val="20"/>
                <w:shd w:val="clear" w:color="auto" w:fill="FFFFFF"/>
                <w:lang w:val="en-GB"/>
              </w:rPr>
              <w:t xml:space="preserve">, D. (2010). Research note: What makes a helpful online review? A study of customer reviews on Amazon. </w:t>
            </w:r>
            <w:proofErr w:type="gramStart"/>
            <w:r w:rsidRPr="00AA6424">
              <w:rPr>
                <w:rFonts w:ascii="Times New Roman" w:hAnsi="Times New Roman" w:cs="Times New Roman"/>
                <w:sz w:val="20"/>
                <w:szCs w:val="20"/>
                <w:shd w:val="clear" w:color="auto" w:fill="FFFFFF"/>
                <w:lang w:val="en-GB"/>
              </w:rPr>
              <w:t>com</w:t>
            </w:r>
            <w:proofErr w:type="gramEnd"/>
            <w:r w:rsidRPr="00AA6424">
              <w:rPr>
                <w:rFonts w:ascii="Times New Roman" w:hAnsi="Times New Roman" w:cs="Times New Roman"/>
                <w:sz w:val="20"/>
                <w:szCs w:val="20"/>
                <w:shd w:val="clear" w:color="auto" w:fill="FFFFFF"/>
                <w:lang w:val="en-GB"/>
              </w:rPr>
              <w:t xml:space="preserve">. </w:t>
            </w:r>
            <w:r w:rsidRPr="00AA6424">
              <w:rPr>
                <w:rFonts w:ascii="Times New Roman" w:hAnsi="Times New Roman" w:cs="Times New Roman"/>
                <w:i/>
                <w:iCs/>
                <w:sz w:val="20"/>
                <w:szCs w:val="20"/>
                <w:shd w:val="clear" w:color="auto" w:fill="FFFFFF"/>
                <w:lang w:val="en-GB"/>
              </w:rPr>
              <w:t>MIS quarterly</w:t>
            </w:r>
            <w:r w:rsidRPr="00AA6424">
              <w:rPr>
                <w:rFonts w:ascii="Times New Roman" w:hAnsi="Times New Roman" w:cs="Times New Roman"/>
                <w:sz w:val="20"/>
                <w:szCs w:val="20"/>
                <w:shd w:val="clear" w:color="auto" w:fill="FFFFFF"/>
                <w:lang w:val="en-GB"/>
              </w:rPr>
              <w:t>, 185-200.</w:t>
            </w:r>
          </w:p>
          <w:p w:rsidR="00E34479" w:rsidRPr="00AA6424" w:rsidRDefault="00E34479" w:rsidP="0065372C">
            <w:pPr>
              <w:rPr>
                <w:rFonts w:ascii="Times New Roman" w:hAnsi="Times New Roman" w:cs="Times New Roman"/>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p>
        </w:tc>
      </w:tr>
      <w:tr w:rsidR="00E34479" w:rsidRPr="00AA6424" w:rsidTr="0065372C">
        <w:trPr>
          <w:trHeight w:val="359"/>
        </w:trPr>
        <w:tc>
          <w:tcPr>
            <w:tcW w:w="931" w:type="pct"/>
          </w:tcPr>
          <w:p w:rsidR="00E34479" w:rsidRPr="00AA6424" w:rsidRDefault="00E34479" w:rsidP="0065372C">
            <w:pPr>
              <w:jc w:val="both"/>
              <w:rPr>
                <w:rFonts w:ascii="Times New Roman" w:hAnsi="Times New Roman" w:cs="Times New Roman"/>
                <w:b/>
                <w:i/>
                <w:sz w:val="24"/>
                <w:szCs w:val="24"/>
                <w:lang w:val="en-GB"/>
              </w:rPr>
            </w:pPr>
            <w:r w:rsidRPr="00AA6424">
              <w:rPr>
                <w:rFonts w:ascii="Times New Roman" w:hAnsi="Times New Roman" w:cs="Times New Roman"/>
                <w:b/>
                <w:i/>
                <w:sz w:val="24"/>
                <w:szCs w:val="24"/>
                <w:lang w:val="en-GB"/>
              </w:rPr>
              <w:t>Control variables</w:t>
            </w:r>
          </w:p>
        </w:tc>
        <w:tc>
          <w:tcPr>
            <w:tcW w:w="1193" w:type="pct"/>
          </w:tcPr>
          <w:p w:rsidR="00E34479" w:rsidRPr="00AA6424" w:rsidRDefault="00E34479" w:rsidP="0065372C">
            <w:pPr>
              <w:rPr>
                <w:rFonts w:ascii="Times New Roman" w:hAnsi="Times New Roman" w:cs="Times New Roman"/>
                <w:sz w:val="24"/>
                <w:szCs w:val="24"/>
                <w:lang w:val="en-GB"/>
              </w:rPr>
            </w:pPr>
          </w:p>
        </w:tc>
        <w:tc>
          <w:tcPr>
            <w:tcW w:w="501" w:type="pct"/>
          </w:tcPr>
          <w:p w:rsidR="00E34479" w:rsidRPr="00AA6424" w:rsidRDefault="00E34479" w:rsidP="0065372C">
            <w:pPr>
              <w:jc w:val="both"/>
              <w:rPr>
                <w:rFonts w:ascii="Times New Roman" w:hAnsi="Times New Roman" w:cs="Times New Roman"/>
                <w:sz w:val="24"/>
                <w:szCs w:val="24"/>
                <w:lang w:val="en-GB"/>
              </w:rPr>
            </w:pPr>
          </w:p>
        </w:tc>
        <w:tc>
          <w:tcPr>
            <w:tcW w:w="1187" w:type="pct"/>
          </w:tcPr>
          <w:p w:rsidR="00E34479" w:rsidRPr="00AA6424" w:rsidRDefault="00E34479" w:rsidP="0065372C">
            <w:pPr>
              <w:rPr>
                <w:rFonts w:ascii="Times New Roman" w:hAnsi="Times New Roman" w:cs="Times New Roman"/>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p>
        </w:tc>
      </w:tr>
      <w:tr w:rsidR="00E34479" w:rsidRPr="00AA6424" w:rsidTr="0065372C">
        <w:trPr>
          <w:trHeight w:val="359"/>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t>Performance Quality</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 xml:space="preserve">Professional evaluation of the performance </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Secondary data</w:t>
            </w:r>
          </w:p>
        </w:tc>
        <w:tc>
          <w:tcPr>
            <w:tcW w:w="1187" w:type="pct"/>
          </w:tcPr>
          <w:p w:rsidR="00E34479" w:rsidRPr="00AA6424" w:rsidRDefault="00E34479" w:rsidP="0065372C">
            <w:pPr>
              <w:rPr>
                <w:rFonts w:ascii="Times New Roman" w:hAnsi="Times New Roman" w:cs="Times New Roman"/>
                <w:sz w:val="20"/>
                <w:szCs w:val="20"/>
                <w:lang w:val="en-GB"/>
              </w:rPr>
            </w:pPr>
            <w:r w:rsidRPr="00AA6424">
              <w:rPr>
                <w:rFonts w:ascii="Times New Roman" w:hAnsi="Times New Roman" w:cs="Times New Roman"/>
                <w:sz w:val="20"/>
                <w:szCs w:val="20"/>
                <w:lang w:val="en-GB"/>
              </w:rPr>
              <w:t>https://www.today.com/popculture/tuesday-night-six-pack-wbna7646740</w:t>
            </w:r>
          </w:p>
        </w:tc>
        <w:tc>
          <w:tcPr>
            <w:tcW w:w="1187"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1 to 10 score</w:t>
            </w:r>
          </w:p>
        </w:tc>
      </w:tr>
      <w:tr w:rsidR="00E34479" w:rsidRPr="00AA6424" w:rsidTr="0065372C">
        <w:trPr>
          <w:trHeight w:val="351"/>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t>Order of Entry</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The order in which the contestant performed on the show during the given week</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lang w:val="en-GB"/>
              </w:rPr>
              <w:t>Count variable</w:t>
            </w:r>
          </w:p>
        </w:tc>
        <w:tc>
          <w:tcPr>
            <w:tcW w:w="1187" w:type="pct"/>
          </w:tcPr>
          <w:p w:rsidR="00E34479" w:rsidRPr="00AA6424" w:rsidRDefault="00E34479" w:rsidP="0065372C">
            <w:pPr>
              <w:rPr>
                <w:rFonts w:ascii="Times New Roman" w:hAnsi="Times New Roman" w:cs="Times New Roman"/>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 xml:space="preserve"> 1-12</w:t>
            </w:r>
          </w:p>
        </w:tc>
      </w:tr>
      <w:tr w:rsidR="00E34479" w:rsidRPr="00AA6424" w:rsidTr="0065372C">
        <w:trPr>
          <w:trHeight w:val="351"/>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t>Week Number</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The week of performance</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lang w:val="en-GB"/>
              </w:rPr>
              <w:t>Count variable</w:t>
            </w:r>
          </w:p>
        </w:tc>
        <w:tc>
          <w:tcPr>
            <w:tcW w:w="1187" w:type="pct"/>
          </w:tcPr>
          <w:p w:rsidR="00E34479" w:rsidRPr="00AA6424" w:rsidRDefault="00E34479" w:rsidP="0065372C">
            <w:pPr>
              <w:jc w:val="both"/>
              <w:rPr>
                <w:rFonts w:ascii="Times New Roman" w:hAnsi="Times New Roman" w:cs="Times New Roman"/>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1-10</w:t>
            </w:r>
          </w:p>
        </w:tc>
      </w:tr>
      <w:tr w:rsidR="00E34479" w:rsidRPr="00AA6424" w:rsidTr="0065372C">
        <w:trPr>
          <w:trHeight w:val="351"/>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t>Song Popularity</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 xml:space="preserve">Popularity of song as measured </w:t>
            </w:r>
            <w:r w:rsidRPr="00AA6424">
              <w:rPr>
                <w:rFonts w:ascii="Times New Roman" w:hAnsi="Times New Roman" w:cs="Times New Roman"/>
                <w:sz w:val="24"/>
                <w:szCs w:val="24"/>
                <w:lang w:val="en-GB"/>
              </w:rPr>
              <w:lastRenderedPageBreak/>
              <w:t>by highest ranking on Billboard top 100</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lastRenderedPageBreak/>
              <w:t>Secondary Data</w:t>
            </w:r>
          </w:p>
        </w:tc>
        <w:tc>
          <w:tcPr>
            <w:tcW w:w="1187" w:type="pct"/>
          </w:tcPr>
          <w:p w:rsidR="00E34479" w:rsidRPr="00AA6424" w:rsidRDefault="00E34479" w:rsidP="0065372C">
            <w:pPr>
              <w:jc w:val="both"/>
              <w:rPr>
                <w:rFonts w:ascii="Times New Roman" w:hAnsi="Times New Roman" w:cs="Times New Roman"/>
                <w:lang w:val="en-GB"/>
              </w:rPr>
            </w:pPr>
            <w:r w:rsidRPr="00AA6424">
              <w:rPr>
                <w:rFonts w:ascii="Times New Roman" w:hAnsi="Times New Roman"/>
                <w:lang w:val="en-GB"/>
              </w:rPr>
              <w:t>www.billboard.com</w:t>
            </w:r>
          </w:p>
        </w:tc>
        <w:tc>
          <w:tcPr>
            <w:tcW w:w="1187" w:type="pct"/>
          </w:tcPr>
          <w:p w:rsidR="00E34479" w:rsidRPr="00AA6424" w:rsidRDefault="00E34479" w:rsidP="0065372C">
            <w:pPr>
              <w:jc w:val="both"/>
              <w:rPr>
                <w:rFonts w:ascii="Times New Roman" w:hAnsi="Times New Roman" w:cs="Times New Roman"/>
                <w:sz w:val="24"/>
                <w:szCs w:val="24"/>
                <w:lang w:val="en-GB"/>
              </w:rPr>
            </w:pPr>
          </w:p>
        </w:tc>
      </w:tr>
      <w:tr w:rsidR="00E34479" w:rsidRPr="00AA6424" w:rsidTr="0065372C">
        <w:trPr>
          <w:trHeight w:val="351"/>
        </w:trPr>
        <w:tc>
          <w:tcPr>
            <w:tcW w:w="931" w:type="pct"/>
          </w:tcPr>
          <w:p w:rsidR="00E34479" w:rsidRPr="00AA6424" w:rsidRDefault="00E34479" w:rsidP="0065372C">
            <w:pPr>
              <w:jc w:val="both"/>
              <w:rPr>
                <w:rFonts w:ascii="Times New Roman" w:hAnsi="Times New Roman" w:cs="Times New Roman"/>
                <w:i/>
                <w:sz w:val="24"/>
                <w:szCs w:val="24"/>
                <w:lang w:val="en-GB"/>
              </w:rPr>
            </w:pPr>
            <w:r w:rsidRPr="00AA6424">
              <w:rPr>
                <w:rFonts w:ascii="Times New Roman" w:hAnsi="Times New Roman" w:cs="Times New Roman"/>
                <w:i/>
                <w:sz w:val="24"/>
                <w:szCs w:val="24"/>
                <w:lang w:val="en-GB"/>
              </w:rPr>
              <w:lastRenderedPageBreak/>
              <w:t>Line</w:t>
            </w:r>
          </w:p>
        </w:tc>
        <w:tc>
          <w:tcPr>
            <w:tcW w:w="1193" w:type="pct"/>
          </w:tcPr>
          <w:p w:rsidR="00E34479" w:rsidRPr="00AA6424" w:rsidRDefault="00E34479" w:rsidP="0065372C">
            <w:pPr>
              <w:rPr>
                <w:rFonts w:ascii="Times New Roman" w:hAnsi="Times New Roman" w:cs="Times New Roman"/>
                <w:sz w:val="24"/>
                <w:szCs w:val="24"/>
                <w:lang w:val="en-GB"/>
              </w:rPr>
            </w:pPr>
            <w:r w:rsidRPr="00AA6424">
              <w:rPr>
                <w:rFonts w:ascii="Times New Roman" w:hAnsi="Times New Roman" w:cs="Times New Roman"/>
                <w:sz w:val="24"/>
                <w:szCs w:val="24"/>
                <w:lang w:val="en-GB"/>
              </w:rPr>
              <w:t>The number of different musical genres performed by the contest to date</w:t>
            </w:r>
          </w:p>
        </w:tc>
        <w:tc>
          <w:tcPr>
            <w:tcW w:w="501"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Count variable</w:t>
            </w:r>
          </w:p>
        </w:tc>
        <w:tc>
          <w:tcPr>
            <w:tcW w:w="1187" w:type="pct"/>
          </w:tcPr>
          <w:p w:rsidR="00E34479" w:rsidRPr="00AA6424" w:rsidRDefault="00E34479" w:rsidP="0065372C">
            <w:pPr>
              <w:jc w:val="both"/>
              <w:rPr>
                <w:rFonts w:ascii="Times New Roman" w:hAnsi="Times New Roman" w:cs="Times New Roman"/>
                <w:lang w:val="en-GB"/>
              </w:rPr>
            </w:pPr>
            <w:r w:rsidRPr="00AA6424">
              <w:rPr>
                <w:rFonts w:ascii="Times New Roman" w:hAnsi="Times New Roman"/>
                <w:lang w:val="en-GB"/>
              </w:rPr>
              <w:t>www.billboard.com</w:t>
            </w:r>
          </w:p>
          <w:p w:rsidR="00E34479" w:rsidRPr="00AA6424" w:rsidRDefault="00E34479" w:rsidP="0065372C">
            <w:pPr>
              <w:jc w:val="both"/>
              <w:rPr>
                <w:rFonts w:ascii="Times New Roman" w:hAnsi="Times New Roman" w:cs="Times New Roman"/>
                <w:lang w:val="en-GB"/>
              </w:rPr>
            </w:pPr>
          </w:p>
        </w:tc>
        <w:tc>
          <w:tcPr>
            <w:tcW w:w="1187" w:type="pct"/>
          </w:tcPr>
          <w:p w:rsidR="00E34479" w:rsidRPr="00AA6424" w:rsidRDefault="00E34479" w:rsidP="0065372C">
            <w:pPr>
              <w:jc w:val="both"/>
              <w:rPr>
                <w:rFonts w:ascii="Times New Roman" w:hAnsi="Times New Roman" w:cs="Times New Roman"/>
                <w:sz w:val="24"/>
                <w:szCs w:val="24"/>
                <w:lang w:val="en-GB"/>
              </w:rPr>
            </w:pPr>
            <w:r w:rsidRPr="00AA6424">
              <w:rPr>
                <w:rFonts w:ascii="Times New Roman" w:hAnsi="Times New Roman" w:cs="Times New Roman"/>
                <w:sz w:val="24"/>
                <w:szCs w:val="24"/>
                <w:lang w:val="en-GB"/>
              </w:rPr>
              <w:t>1-5</w:t>
            </w:r>
          </w:p>
        </w:tc>
      </w:tr>
      <w:bookmarkEnd w:id="0"/>
    </w:tbl>
    <w:p w:rsidR="00E34479" w:rsidRPr="00AA6424" w:rsidRDefault="00E34479" w:rsidP="00E34479">
      <w:pPr>
        <w:rPr>
          <w:rFonts w:ascii="Times New Roman" w:hAnsi="Times New Roman" w:cs="Times New Roman"/>
          <w:lang w:val="en-GB"/>
        </w:rPr>
      </w:pPr>
    </w:p>
    <w:p w:rsidR="00E34479" w:rsidRPr="00AA6424" w:rsidRDefault="00E34479" w:rsidP="00E34479">
      <w:pPr>
        <w:rPr>
          <w:rFonts w:ascii="Times New Roman" w:hAnsi="Times New Roman" w:cs="Times New Roman"/>
          <w:bCs/>
          <w:lang w:val="en-GB"/>
        </w:rPr>
      </w:pPr>
      <w:r w:rsidRPr="00AA6424">
        <w:rPr>
          <w:rFonts w:ascii="Times New Roman" w:hAnsi="Times New Roman" w:cs="Times New Roman"/>
          <w:b/>
          <w:bCs/>
          <w:lang w:val="en-GB"/>
        </w:rPr>
        <w:t>Appendix C</w:t>
      </w:r>
    </w:p>
    <w:p w:rsidR="00E34479" w:rsidRPr="00AA6424" w:rsidRDefault="00E34479" w:rsidP="00E34479">
      <w:pPr>
        <w:spacing w:after="0" w:line="480" w:lineRule="auto"/>
        <w:jc w:val="both"/>
        <w:rPr>
          <w:rFonts w:ascii="Times New Roman" w:hAnsi="Times New Roman" w:cs="Times New Roman"/>
          <w:lang w:val="en-GB"/>
        </w:rPr>
      </w:pPr>
      <w:r w:rsidRPr="00AA6424">
        <w:rPr>
          <w:rFonts w:ascii="Times New Roman" w:hAnsi="Times New Roman" w:cs="Times New Roman"/>
          <w:i/>
          <w:lang w:val="en-GB"/>
        </w:rPr>
        <w:t>Independent Variables</w:t>
      </w:r>
      <w:r w:rsidRPr="00AA6424">
        <w:rPr>
          <w:rFonts w:ascii="Times New Roman" w:hAnsi="Times New Roman" w:cs="Times New Roman"/>
          <w:lang w:val="en-GB"/>
        </w:rPr>
        <w:t>: Reviews were coded sentence by sentence in accordance with a thought-listing procedure (</w:t>
      </w:r>
      <w:proofErr w:type="spellStart"/>
      <w:r w:rsidRPr="00AA6424">
        <w:rPr>
          <w:rFonts w:ascii="Times New Roman" w:hAnsi="Times New Roman" w:cs="Times New Roman"/>
          <w:lang w:val="en-GB"/>
        </w:rPr>
        <w:t>Cacioppo</w:t>
      </w:r>
      <w:proofErr w:type="spellEnd"/>
      <w:r w:rsidRPr="00AA6424">
        <w:rPr>
          <w:rFonts w:ascii="Times New Roman" w:hAnsi="Times New Roman" w:cs="Times New Roman"/>
          <w:lang w:val="en-GB"/>
        </w:rPr>
        <w:t xml:space="preserve"> et al. 1997) and a semantic sentiment analysis technique (de </w:t>
      </w:r>
      <w:proofErr w:type="spellStart"/>
      <w:r w:rsidRPr="00AA6424">
        <w:rPr>
          <w:rFonts w:ascii="Times New Roman" w:hAnsi="Times New Roman" w:cs="Times New Roman"/>
          <w:lang w:val="en-GB"/>
        </w:rPr>
        <w:t>Albornoz</w:t>
      </w:r>
      <w:proofErr w:type="spellEnd"/>
      <w:r w:rsidRPr="00AA6424">
        <w:rPr>
          <w:rFonts w:ascii="Times New Roman" w:hAnsi="Times New Roman" w:cs="Times New Roman"/>
          <w:lang w:val="en-GB"/>
        </w:rPr>
        <w:t xml:space="preserve"> </w:t>
      </w:r>
      <w:r w:rsidRPr="00AA6424">
        <w:rPr>
          <w:rFonts w:ascii="Times New Roman" w:hAnsi="Times New Roman" w:cs="Times New Roman"/>
          <w:i/>
          <w:iCs/>
          <w:lang w:val="en-GB"/>
        </w:rPr>
        <w:t>et al.,</w:t>
      </w:r>
      <w:r w:rsidRPr="00AA6424">
        <w:rPr>
          <w:rFonts w:ascii="Times New Roman" w:hAnsi="Times New Roman" w:cs="Times New Roman"/>
          <w:lang w:val="en-GB"/>
        </w:rPr>
        <w:t xml:space="preserve"> 2012; Wei </w:t>
      </w:r>
      <w:r w:rsidRPr="00AA6424">
        <w:rPr>
          <w:rFonts w:ascii="Times New Roman" w:hAnsi="Times New Roman" w:cs="Times New Roman"/>
          <w:i/>
          <w:iCs/>
          <w:lang w:val="en-GB"/>
        </w:rPr>
        <w:t>et al.,</w:t>
      </w:r>
      <w:r w:rsidRPr="00AA6424">
        <w:rPr>
          <w:rFonts w:ascii="Times New Roman" w:hAnsi="Times New Roman" w:cs="Times New Roman"/>
          <w:lang w:val="en-GB"/>
        </w:rPr>
        <w:t xml:space="preserve"> 2010,). Our textual analysis proceeded as follows. First, every review was broken down in simple statements which were then classified based on claim type (Objective/Subjective). To accurately classify statements as subjective, we adopted a list of subjective positive and negative adjectives as defined in the General Inquirer (Stone </w:t>
      </w:r>
      <w:r w:rsidRPr="00AA6424">
        <w:rPr>
          <w:rFonts w:ascii="Times New Roman" w:hAnsi="Times New Roman" w:cs="Times New Roman"/>
          <w:i/>
          <w:iCs/>
          <w:lang w:val="en-GB"/>
        </w:rPr>
        <w:t>et al.,</w:t>
      </w:r>
      <w:r w:rsidRPr="00AA6424">
        <w:rPr>
          <w:rFonts w:ascii="Times New Roman" w:hAnsi="Times New Roman" w:cs="Times New Roman"/>
          <w:lang w:val="en-GB"/>
        </w:rPr>
        <w:t xml:space="preserve"> 1966). This list allows identification of phrases or expressions from the review statements that pertain to the personal subjective self. Furthermore, the valence (numerical score) of each phrase was assessed using a scale of 1 to 7, where 1 represents ‘extremely negative, and 7 represents ‘extremely positive subjective or objective evaluations. The scale intensity was adapted from the comparative and superlative adjective Oxford English dictionary, following accepted procedures in content or text analysis. This is usually done by use of a scaling system where word dictionaries are given associated ratings of intensity, to indicate the extent of positivity or intensity of a certain feature. Each phrase can be associated to an emotion, a product feature, or a specific topic.</w:t>
      </w:r>
      <w:r w:rsidRPr="00AA6424">
        <w:rPr>
          <w:rFonts w:ascii="Times New Roman" w:hAnsi="Times New Roman" w:cs="Times New Roman"/>
          <w:i/>
          <w:lang w:val="en-GB"/>
        </w:rPr>
        <w:t xml:space="preserve"> </w:t>
      </w:r>
      <w:r w:rsidRPr="00AA6424">
        <w:rPr>
          <w:rFonts w:ascii="Times New Roman" w:hAnsi="Times New Roman" w:cs="Times New Roman"/>
          <w:lang w:val="en-GB"/>
        </w:rPr>
        <w:t xml:space="preserve">Adapting these techniques, we </w:t>
      </w:r>
      <w:proofErr w:type="gramStart"/>
      <w:r w:rsidRPr="00AA6424">
        <w:rPr>
          <w:rFonts w:ascii="Times New Roman" w:hAnsi="Times New Roman" w:cs="Times New Roman"/>
          <w:lang w:val="en-GB"/>
        </w:rPr>
        <w:t>proceeded</w:t>
      </w:r>
      <w:proofErr w:type="gramEnd"/>
      <w:r w:rsidRPr="00AA6424">
        <w:rPr>
          <w:rFonts w:ascii="Times New Roman" w:hAnsi="Times New Roman" w:cs="Times New Roman"/>
          <w:lang w:val="en-GB"/>
        </w:rPr>
        <w:t xml:space="preserve"> to content code all the reviews. However, to overcome the inherent shortcomings associated with this approach, we aimed to improve the content analysis accuracy by also listening to the live reviews from the show.</w:t>
      </w:r>
    </w:p>
    <w:p w:rsidR="00E34479" w:rsidRPr="00AA6424" w:rsidRDefault="00E34479" w:rsidP="00E34479">
      <w:pPr>
        <w:spacing w:after="0" w:line="480" w:lineRule="auto"/>
        <w:ind w:firstLine="720"/>
        <w:jc w:val="both"/>
        <w:rPr>
          <w:rFonts w:ascii="Times New Roman" w:hAnsi="Times New Roman" w:cs="Times New Roman"/>
          <w:lang w:val="en-GB"/>
        </w:rPr>
      </w:pPr>
      <w:r w:rsidRPr="00AA6424">
        <w:rPr>
          <w:rFonts w:ascii="Times New Roman" w:hAnsi="Times New Roman" w:cs="Times New Roman"/>
          <w:lang w:val="en-GB"/>
        </w:rPr>
        <w:lastRenderedPageBreak/>
        <w:t>In the first phase, the data was coded by a trained research assistant who was provided with the definitions, examples, and word modifier examples to quantify the intensity of the statements. Each statement received a score, and in the end, two average scores were calculated for each performer, for each performance: a subjective and an objective valence.</w:t>
      </w:r>
    </w:p>
    <w:p w:rsidR="00E34479" w:rsidRPr="00AA6424" w:rsidRDefault="00E34479" w:rsidP="00E34479">
      <w:pPr>
        <w:spacing w:after="0" w:line="480" w:lineRule="auto"/>
        <w:ind w:firstLine="720"/>
        <w:jc w:val="both"/>
        <w:rPr>
          <w:rFonts w:ascii="Times New Roman" w:hAnsi="Times New Roman" w:cs="Times New Roman"/>
          <w:lang w:val="en-GB"/>
        </w:rPr>
      </w:pPr>
      <w:r w:rsidRPr="00AA6424">
        <w:rPr>
          <w:rFonts w:ascii="Times New Roman" w:hAnsi="Times New Roman" w:cs="Times New Roman"/>
          <w:lang w:val="en-GB"/>
        </w:rPr>
        <w:t xml:space="preserve">To assess the quality of the coding, a second (graduate) research assistant was trained to code the same data, separately. The intra-class correlation coefficient for subjective reviews is .811, and .819 for objective reviews, which indicates a good level of inter-coder reliability, based on the criteria of Landis and Koch (1977). This compares </w:t>
      </w:r>
      <w:proofErr w:type="spellStart"/>
      <w:r w:rsidRPr="00AA6424">
        <w:rPr>
          <w:rFonts w:ascii="Times New Roman" w:hAnsi="Times New Roman" w:cs="Times New Roman"/>
          <w:lang w:val="en-GB"/>
        </w:rPr>
        <w:t>favorably</w:t>
      </w:r>
      <w:proofErr w:type="spellEnd"/>
      <w:r w:rsidRPr="00AA6424">
        <w:rPr>
          <w:rFonts w:ascii="Times New Roman" w:hAnsi="Times New Roman" w:cs="Times New Roman"/>
          <w:lang w:val="en-GB"/>
        </w:rPr>
        <w:t xml:space="preserve"> with studies that have used a similar approach (i.e., </w:t>
      </w:r>
      <w:proofErr w:type="spellStart"/>
      <w:r w:rsidRPr="00AA6424">
        <w:rPr>
          <w:rFonts w:ascii="Times New Roman" w:hAnsi="Times New Roman" w:cs="Times New Roman"/>
          <w:lang w:val="en-GB"/>
        </w:rPr>
        <w:t>Tellis</w:t>
      </w:r>
      <w:proofErr w:type="spellEnd"/>
      <w:r w:rsidRPr="00AA6424">
        <w:rPr>
          <w:rFonts w:ascii="Times New Roman" w:hAnsi="Times New Roman" w:cs="Times New Roman"/>
          <w:lang w:val="en-GB"/>
        </w:rPr>
        <w:t xml:space="preserve"> &amp; Johnson, 2007). The average scores for subjective and objective statements in each review were then computed and form our independent variables, Subjective Valence and Objective Valence. Next, we calculated the total number of objective and subjective statements to form our Objective Depth and Subjective Depth variables.</w:t>
      </w:r>
    </w:p>
    <w:p w:rsidR="00E34479" w:rsidRPr="00AA6424" w:rsidRDefault="00E34479" w:rsidP="00E34479">
      <w:pPr>
        <w:spacing w:after="0" w:line="240" w:lineRule="auto"/>
        <w:ind w:left="720" w:hanging="720"/>
        <w:rPr>
          <w:rFonts w:ascii="Times New Roman" w:hAnsi="Times New Roman" w:cs="Times New Roman"/>
          <w:shd w:val="clear" w:color="auto" w:fill="FFFFFF"/>
          <w:lang w:val="en-GB"/>
        </w:rPr>
      </w:pPr>
      <w:r w:rsidRPr="00AA6424">
        <w:rPr>
          <w:rFonts w:ascii="Times New Roman" w:hAnsi="Times New Roman" w:cs="Times New Roman"/>
          <w:shd w:val="clear" w:color="auto" w:fill="FFFFFF"/>
          <w:lang w:val="en-GB"/>
        </w:rPr>
        <w:t>References:</w:t>
      </w:r>
    </w:p>
    <w:p w:rsidR="00E34479" w:rsidRPr="00AA6424" w:rsidRDefault="00E34479" w:rsidP="00E34479">
      <w:pPr>
        <w:spacing w:after="0" w:line="240" w:lineRule="auto"/>
        <w:ind w:left="720" w:hanging="720"/>
        <w:rPr>
          <w:rFonts w:ascii="Times New Roman" w:hAnsi="Times New Roman" w:cs="Times New Roman"/>
          <w:shd w:val="clear" w:color="auto" w:fill="FFFFFF"/>
          <w:lang w:val="en-GB"/>
        </w:rPr>
      </w:pPr>
      <w:proofErr w:type="spellStart"/>
      <w:proofErr w:type="gramStart"/>
      <w:r w:rsidRPr="00AA6424">
        <w:rPr>
          <w:rFonts w:ascii="Times New Roman" w:hAnsi="Times New Roman" w:cs="Times New Roman"/>
          <w:shd w:val="clear" w:color="auto" w:fill="FFFFFF"/>
          <w:lang w:val="en-GB"/>
        </w:rPr>
        <w:t>Cacioppo</w:t>
      </w:r>
      <w:proofErr w:type="spellEnd"/>
      <w:r w:rsidRPr="00AA6424">
        <w:rPr>
          <w:rFonts w:ascii="Times New Roman" w:hAnsi="Times New Roman" w:cs="Times New Roman"/>
          <w:shd w:val="clear" w:color="auto" w:fill="FFFFFF"/>
          <w:lang w:val="en-GB"/>
        </w:rPr>
        <w:t xml:space="preserve">, J. T., Von </w:t>
      </w:r>
      <w:proofErr w:type="spellStart"/>
      <w:r w:rsidRPr="00AA6424">
        <w:rPr>
          <w:rFonts w:ascii="Times New Roman" w:hAnsi="Times New Roman" w:cs="Times New Roman"/>
          <w:shd w:val="clear" w:color="auto" w:fill="FFFFFF"/>
          <w:lang w:val="en-GB"/>
        </w:rPr>
        <w:t>Hippel</w:t>
      </w:r>
      <w:proofErr w:type="spellEnd"/>
      <w:r w:rsidRPr="00AA6424">
        <w:rPr>
          <w:rFonts w:ascii="Times New Roman" w:hAnsi="Times New Roman" w:cs="Times New Roman"/>
          <w:shd w:val="clear" w:color="auto" w:fill="FFFFFF"/>
          <w:lang w:val="en-GB"/>
        </w:rPr>
        <w:t>, W., &amp; Ernst, J. M. (1997).</w:t>
      </w:r>
      <w:proofErr w:type="gramEnd"/>
      <w:r w:rsidRPr="00AA6424">
        <w:rPr>
          <w:rFonts w:ascii="Times New Roman" w:hAnsi="Times New Roman" w:cs="Times New Roman"/>
          <w:shd w:val="clear" w:color="auto" w:fill="FFFFFF"/>
          <w:lang w:val="en-GB"/>
        </w:rPr>
        <w:t xml:space="preserve"> </w:t>
      </w:r>
      <w:proofErr w:type="gramStart"/>
      <w:r w:rsidRPr="00AA6424">
        <w:rPr>
          <w:rFonts w:ascii="Times New Roman" w:hAnsi="Times New Roman" w:cs="Times New Roman"/>
          <w:shd w:val="clear" w:color="auto" w:fill="FFFFFF"/>
          <w:lang w:val="en-GB"/>
        </w:rPr>
        <w:t>Mapping cognitive structures and processes through verbal content: The thought-listing technique.</w:t>
      </w:r>
      <w:proofErr w:type="gramEnd"/>
      <w:r w:rsidRPr="00AA6424">
        <w:rPr>
          <w:rFonts w:ascii="Times New Roman" w:hAnsi="Times New Roman" w:cs="Times New Roman"/>
          <w:shd w:val="clear" w:color="auto" w:fill="FFFFFF"/>
          <w:lang w:val="en-GB"/>
        </w:rPr>
        <w:t xml:space="preserve"> </w:t>
      </w:r>
      <w:proofErr w:type="gramStart"/>
      <w:r w:rsidRPr="00AA6424">
        <w:rPr>
          <w:rFonts w:ascii="Times New Roman" w:hAnsi="Times New Roman" w:cs="Times New Roman"/>
          <w:i/>
          <w:shd w:val="clear" w:color="auto" w:fill="FFFFFF"/>
          <w:lang w:val="en-GB"/>
        </w:rPr>
        <w:t>Journal of Consulting and Clinical Psychology</w:t>
      </w:r>
      <w:r w:rsidRPr="00AA6424">
        <w:rPr>
          <w:rFonts w:ascii="Times New Roman" w:hAnsi="Times New Roman" w:cs="Times New Roman"/>
          <w:shd w:val="clear" w:color="auto" w:fill="FFFFFF"/>
          <w:lang w:val="en-GB"/>
        </w:rPr>
        <w:t>, 65(6), 928.</w:t>
      </w:r>
      <w:proofErr w:type="gramEnd"/>
      <w:r w:rsidRPr="00AA6424">
        <w:rPr>
          <w:rFonts w:ascii="Times New Roman" w:hAnsi="Times New Roman" w:cs="Times New Roman"/>
          <w:shd w:val="clear" w:color="auto" w:fill="FFFFFF"/>
          <w:lang w:val="en-GB"/>
        </w:rPr>
        <w:t xml:space="preserve"> </w:t>
      </w:r>
      <w:r w:rsidRPr="00AA6424">
        <w:rPr>
          <w:rFonts w:ascii="Times New Roman" w:hAnsi="Times New Roman"/>
          <w:shd w:val="clear" w:color="auto" w:fill="FFFFFF"/>
          <w:lang w:val="en-GB"/>
        </w:rPr>
        <w:t>https://doi.org/10.1037/0022-006X.65.6.928</w:t>
      </w:r>
    </w:p>
    <w:p w:rsidR="00E34479" w:rsidRPr="00AA6424" w:rsidRDefault="00E34479" w:rsidP="00E34479">
      <w:pPr>
        <w:spacing w:after="0" w:line="240" w:lineRule="auto"/>
        <w:ind w:left="720" w:hanging="720"/>
        <w:rPr>
          <w:rFonts w:ascii="Times New Roman" w:hAnsi="Times New Roman" w:cs="Times New Roman"/>
          <w:shd w:val="clear" w:color="auto" w:fill="FFFFFF"/>
          <w:lang w:val="en-GB"/>
        </w:rPr>
      </w:pPr>
      <w:proofErr w:type="gramStart"/>
      <w:r w:rsidRPr="00AA6424">
        <w:rPr>
          <w:rFonts w:ascii="Times New Roman" w:hAnsi="Times New Roman" w:cs="Times New Roman"/>
          <w:shd w:val="clear" w:color="auto" w:fill="FFFFFF"/>
          <w:lang w:val="en-GB"/>
        </w:rPr>
        <w:t>de</w:t>
      </w:r>
      <w:proofErr w:type="gramEnd"/>
      <w:r w:rsidRPr="00AA6424">
        <w:rPr>
          <w:rFonts w:ascii="Times New Roman" w:hAnsi="Times New Roman" w:cs="Times New Roman"/>
          <w:shd w:val="clear" w:color="auto" w:fill="FFFFFF"/>
          <w:lang w:val="en-GB"/>
        </w:rPr>
        <w:t xml:space="preserve"> </w:t>
      </w:r>
      <w:proofErr w:type="spellStart"/>
      <w:r w:rsidRPr="00AA6424">
        <w:rPr>
          <w:rFonts w:ascii="Times New Roman" w:hAnsi="Times New Roman" w:cs="Times New Roman"/>
          <w:shd w:val="clear" w:color="auto" w:fill="FFFFFF"/>
          <w:lang w:val="en-GB"/>
        </w:rPr>
        <w:t>Albornoz</w:t>
      </w:r>
      <w:proofErr w:type="spellEnd"/>
      <w:r w:rsidRPr="00AA6424">
        <w:rPr>
          <w:rFonts w:ascii="Times New Roman" w:hAnsi="Times New Roman" w:cs="Times New Roman"/>
          <w:shd w:val="clear" w:color="auto" w:fill="FFFFFF"/>
          <w:lang w:val="en-GB"/>
        </w:rPr>
        <w:t xml:space="preserve">, J. C., Plaza, L., &amp; </w:t>
      </w:r>
      <w:proofErr w:type="spellStart"/>
      <w:r w:rsidRPr="00AA6424">
        <w:rPr>
          <w:rFonts w:ascii="Times New Roman" w:hAnsi="Times New Roman" w:cs="Times New Roman"/>
          <w:shd w:val="clear" w:color="auto" w:fill="FFFFFF"/>
          <w:lang w:val="en-GB"/>
        </w:rPr>
        <w:t>Gervás</w:t>
      </w:r>
      <w:proofErr w:type="spellEnd"/>
      <w:r w:rsidRPr="00AA6424">
        <w:rPr>
          <w:rFonts w:ascii="Times New Roman" w:hAnsi="Times New Roman" w:cs="Times New Roman"/>
          <w:shd w:val="clear" w:color="auto" w:fill="FFFFFF"/>
          <w:lang w:val="en-GB"/>
        </w:rPr>
        <w:t xml:space="preserve">, P. (2012, May). </w:t>
      </w:r>
      <w:proofErr w:type="spellStart"/>
      <w:r w:rsidRPr="00AA6424">
        <w:rPr>
          <w:rFonts w:ascii="Times New Roman" w:hAnsi="Times New Roman" w:cs="Times New Roman"/>
          <w:shd w:val="clear" w:color="auto" w:fill="FFFFFF"/>
          <w:lang w:val="en-GB"/>
        </w:rPr>
        <w:t>SentiSense</w:t>
      </w:r>
      <w:proofErr w:type="spellEnd"/>
      <w:r w:rsidRPr="00AA6424">
        <w:rPr>
          <w:rFonts w:ascii="Times New Roman" w:hAnsi="Times New Roman" w:cs="Times New Roman"/>
          <w:shd w:val="clear" w:color="auto" w:fill="FFFFFF"/>
          <w:lang w:val="en-GB"/>
        </w:rPr>
        <w:t xml:space="preserve">: An easily scalable concept-based affective lexicon for sentiment analysis. </w:t>
      </w:r>
      <w:proofErr w:type="gramStart"/>
      <w:r w:rsidRPr="00AA6424">
        <w:rPr>
          <w:rFonts w:ascii="Times New Roman" w:hAnsi="Times New Roman" w:cs="Times New Roman"/>
          <w:i/>
          <w:shd w:val="clear" w:color="auto" w:fill="FFFFFF"/>
          <w:lang w:val="en-GB"/>
        </w:rPr>
        <w:t>LREC</w:t>
      </w:r>
      <w:r w:rsidRPr="00AA6424">
        <w:rPr>
          <w:rFonts w:ascii="Times New Roman" w:hAnsi="Times New Roman" w:cs="Times New Roman"/>
          <w:shd w:val="clear" w:color="auto" w:fill="FFFFFF"/>
          <w:lang w:val="en-GB"/>
        </w:rPr>
        <w:t>, 3562-3567.</w:t>
      </w:r>
      <w:proofErr w:type="gramEnd"/>
    </w:p>
    <w:p w:rsidR="00E34479" w:rsidRPr="00AA6424" w:rsidRDefault="00E34479" w:rsidP="00E34479">
      <w:pPr>
        <w:spacing w:after="0" w:line="240" w:lineRule="auto"/>
        <w:ind w:left="720" w:hanging="720"/>
        <w:rPr>
          <w:rFonts w:ascii="Times New Roman" w:hAnsi="Times New Roman" w:cs="Times New Roman"/>
          <w:spacing w:val="-5"/>
          <w:u w:val="single"/>
          <w:lang w:val="en-GB"/>
        </w:rPr>
      </w:pPr>
      <w:r w:rsidRPr="00AA6424">
        <w:rPr>
          <w:rFonts w:ascii="Times New Roman" w:hAnsi="Times New Roman" w:cs="Times New Roman"/>
          <w:shd w:val="clear" w:color="auto" w:fill="FFFFFF"/>
          <w:lang w:val="en-GB"/>
        </w:rPr>
        <w:t xml:space="preserve">Landis, J.R., Koch, G.G. (1977). </w:t>
      </w:r>
      <w:proofErr w:type="gramStart"/>
      <w:r w:rsidRPr="00AA6424">
        <w:rPr>
          <w:rFonts w:ascii="Times New Roman" w:hAnsi="Times New Roman" w:cs="Times New Roman"/>
          <w:shd w:val="clear" w:color="auto" w:fill="FFFFFF"/>
          <w:lang w:val="en-GB"/>
        </w:rPr>
        <w:t>The measurement of observer agreement for categorical data.</w:t>
      </w:r>
      <w:proofErr w:type="gramEnd"/>
      <w:r w:rsidRPr="00AA6424">
        <w:rPr>
          <w:rFonts w:ascii="Times New Roman" w:hAnsi="Times New Roman" w:cs="Times New Roman"/>
          <w:shd w:val="clear" w:color="auto" w:fill="FFFFFF"/>
          <w:lang w:val="en-GB"/>
        </w:rPr>
        <w:t xml:space="preserve"> </w:t>
      </w:r>
      <w:r w:rsidRPr="00AA6424">
        <w:rPr>
          <w:rFonts w:ascii="Times New Roman" w:hAnsi="Times New Roman" w:cs="Times New Roman"/>
          <w:i/>
          <w:shd w:val="clear" w:color="auto" w:fill="FFFFFF"/>
          <w:lang w:val="en-GB"/>
        </w:rPr>
        <w:t>Biometrics</w:t>
      </w:r>
      <w:r w:rsidRPr="00AA6424">
        <w:rPr>
          <w:rFonts w:ascii="Times New Roman" w:hAnsi="Times New Roman" w:cs="Times New Roman"/>
          <w:shd w:val="clear" w:color="auto" w:fill="FFFFFF"/>
          <w:lang w:val="en-GB"/>
        </w:rPr>
        <w:t xml:space="preserve">, 33, 159–174. </w:t>
      </w:r>
      <w:r w:rsidRPr="00AA6424">
        <w:rPr>
          <w:rFonts w:ascii="Times New Roman" w:hAnsi="Times New Roman"/>
          <w:spacing w:val="-5"/>
          <w:lang w:val="en-GB"/>
        </w:rPr>
        <w:t>https://doi.org/10.2307/2529310</w:t>
      </w:r>
    </w:p>
    <w:p w:rsidR="00E34479" w:rsidRPr="00AA6424" w:rsidRDefault="00E34479" w:rsidP="00E34479">
      <w:pPr>
        <w:spacing w:after="0" w:line="240" w:lineRule="auto"/>
        <w:ind w:left="720" w:hanging="720"/>
        <w:rPr>
          <w:rFonts w:ascii="Times New Roman" w:hAnsi="Times New Roman" w:cs="Times New Roman"/>
          <w:shd w:val="clear" w:color="auto" w:fill="FFFFFF"/>
          <w:lang w:val="en-GB"/>
        </w:rPr>
      </w:pPr>
      <w:r w:rsidRPr="00AA6424">
        <w:rPr>
          <w:rFonts w:ascii="Times New Roman" w:hAnsi="Times New Roman" w:cs="Times New Roman"/>
          <w:shd w:val="clear" w:color="auto" w:fill="FFFFFF"/>
          <w:lang w:val="en-GB"/>
        </w:rPr>
        <w:t xml:space="preserve">Stone, P.J., </w:t>
      </w:r>
      <w:proofErr w:type="spellStart"/>
      <w:r w:rsidRPr="00AA6424">
        <w:rPr>
          <w:rFonts w:ascii="Times New Roman" w:hAnsi="Times New Roman" w:cs="Times New Roman"/>
          <w:shd w:val="clear" w:color="auto" w:fill="FFFFFF"/>
          <w:lang w:val="en-GB"/>
        </w:rPr>
        <w:t>Dumphy</w:t>
      </w:r>
      <w:proofErr w:type="spellEnd"/>
      <w:r w:rsidRPr="00AA6424">
        <w:rPr>
          <w:rFonts w:ascii="Times New Roman" w:hAnsi="Times New Roman" w:cs="Times New Roman"/>
          <w:shd w:val="clear" w:color="auto" w:fill="FFFFFF"/>
          <w:lang w:val="en-GB"/>
        </w:rPr>
        <w:t xml:space="preserve">, D.C., and Ogilvie, D.M. (1966) </w:t>
      </w:r>
      <w:r w:rsidRPr="00AA6424">
        <w:rPr>
          <w:rFonts w:ascii="Times New Roman" w:hAnsi="Times New Roman" w:cs="Times New Roman"/>
          <w:i/>
          <w:shd w:val="clear" w:color="auto" w:fill="FFFFFF"/>
          <w:lang w:val="en-GB"/>
        </w:rPr>
        <w:t>The General Inquirer: A Computer Approach to Content Analysis</w:t>
      </w:r>
      <w:r w:rsidRPr="00AA6424">
        <w:rPr>
          <w:rFonts w:ascii="Times New Roman" w:hAnsi="Times New Roman" w:cs="Times New Roman"/>
          <w:shd w:val="clear" w:color="auto" w:fill="FFFFFF"/>
          <w:lang w:val="en-GB"/>
        </w:rPr>
        <w:t xml:space="preserve"> </w:t>
      </w:r>
      <w:proofErr w:type="gramStart"/>
      <w:r w:rsidRPr="00AA6424">
        <w:rPr>
          <w:rFonts w:ascii="Times New Roman" w:hAnsi="Times New Roman" w:cs="Times New Roman"/>
          <w:shd w:val="clear" w:color="auto" w:fill="FFFFFF"/>
          <w:lang w:val="en-GB"/>
        </w:rPr>
        <w:t>-(</w:t>
      </w:r>
      <w:proofErr w:type="gramEnd"/>
      <w:r w:rsidRPr="00AA6424">
        <w:rPr>
          <w:rFonts w:ascii="Times New Roman" w:hAnsi="Times New Roman" w:cs="Times New Roman"/>
          <w:shd w:val="clear" w:color="auto" w:fill="FFFFFF"/>
          <w:lang w:val="en-GB"/>
        </w:rPr>
        <w:t>(www://wjh.harvard.edu/~inquirer).</w:t>
      </w:r>
    </w:p>
    <w:p w:rsidR="00E34479" w:rsidRPr="00AA6424" w:rsidRDefault="00E34479" w:rsidP="00E34479">
      <w:pPr>
        <w:spacing w:after="0" w:line="240" w:lineRule="auto"/>
        <w:ind w:left="720" w:hanging="720"/>
        <w:rPr>
          <w:rStyle w:val="Hyperlink"/>
          <w:rFonts w:ascii="Times New Roman" w:hAnsi="Times New Roman"/>
          <w:shd w:val="clear" w:color="auto" w:fill="FAFAFA"/>
          <w:lang w:val="en-GB"/>
        </w:rPr>
      </w:pPr>
      <w:proofErr w:type="spellStart"/>
      <w:proofErr w:type="gramStart"/>
      <w:r w:rsidRPr="00AA6424">
        <w:rPr>
          <w:rFonts w:ascii="Times New Roman" w:hAnsi="Times New Roman" w:cs="Times New Roman"/>
          <w:shd w:val="clear" w:color="auto" w:fill="FFFFFF"/>
          <w:lang w:val="en-GB"/>
          <w:rPrChange w:id="1" w:author="Editorial Integra" w:date="2022-12-03T16:39:00Z">
            <w:rPr>
              <w:rFonts w:ascii="Times New Roman" w:hAnsi="Times New Roman" w:cs="Times New Roman"/>
              <w:color w:val="0000FF"/>
              <w:u w:val="single"/>
              <w:shd w:val="clear" w:color="auto" w:fill="FFFFFF"/>
              <w:lang w:val="en-GB"/>
            </w:rPr>
          </w:rPrChange>
        </w:rPr>
        <w:t>Tellis</w:t>
      </w:r>
      <w:proofErr w:type="spellEnd"/>
      <w:r w:rsidRPr="00AA6424">
        <w:rPr>
          <w:rFonts w:ascii="Times New Roman" w:hAnsi="Times New Roman" w:cs="Times New Roman"/>
          <w:shd w:val="clear" w:color="auto" w:fill="FFFFFF"/>
          <w:lang w:val="en-GB"/>
          <w:rPrChange w:id="2" w:author="Editorial Integra" w:date="2022-12-03T16:39:00Z">
            <w:rPr>
              <w:rFonts w:ascii="Times New Roman" w:hAnsi="Times New Roman" w:cs="Times New Roman"/>
              <w:color w:val="0000FF"/>
              <w:u w:val="single"/>
              <w:shd w:val="clear" w:color="auto" w:fill="FFFFFF"/>
              <w:lang w:val="en-GB"/>
            </w:rPr>
          </w:rPrChange>
        </w:rPr>
        <w:t>, G. J., &amp; Johnson, J. (2007).</w:t>
      </w:r>
      <w:proofErr w:type="gramEnd"/>
      <w:r w:rsidRPr="00AA6424">
        <w:rPr>
          <w:rFonts w:ascii="Times New Roman" w:hAnsi="Times New Roman" w:cs="Times New Roman"/>
          <w:shd w:val="clear" w:color="auto" w:fill="FFFFFF"/>
          <w:lang w:val="en-GB"/>
          <w:rPrChange w:id="3" w:author="Editorial Integra" w:date="2022-12-03T16:39:00Z">
            <w:rPr>
              <w:rFonts w:ascii="Times New Roman" w:hAnsi="Times New Roman" w:cs="Times New Roman"/>
              <w:color w:val="0000FF"/>
              <w:u w:val="single"/>
              <w:shd w:val="clear" w:color="auto" w:fill="FFFFFF"/>
              <w:lang w:val="en-GB"/>
            </w:rPr>
          </w:rPrChange>
        </w:rPr>
        <w:t xml:space="preserve"> The Value of Quality: Stock Market Returns to Published Quality Reviews. </w:t>
      </w:r>
      <w:proofErr w:type="gramStart"/>
      <w:r w:rsidRPr="00AA6424">
        <w:rPr>
          <w:rFonts w:ascii="Times New Roman" w:hAnsi="Times New Roman" w:cs="Times New Roman"/>
          <w:i/>
          <w:shd w:val="clear" w:color="auto" w:fill="FFFFFF"/>
          <w:lang w:val="en-GB"/>
        </w:rPr>
        <w:t>Marketing Science</w:t>
      </w:r>
      <w:r w:rsidRPr="00AA6424">
        <w:rPr>
          <w:rFonts w:ascii="Times New Roman" w:hAnsi="Times New Roman" w:cs="Times New Roman"/>
          <w:shd w:val="clear" w:color="auto" w:fill="FFFFFF"/>
          <w:lang w:val="en-GB"/>
        </w:rPr>
        <w:t>, 26, 742-756.</w:t>
      </w:r>
      <w:proofErr w:type="gramEnd"/>
      <w:r w:rsidRPr="00AA6424">
        <w:rPr>
          <w:rFonts w:ascii="Times New Roman" w:hAnsi="Times New Roman" w:cs="Times New Roman"/>
          <w:shd w:val="clear" w:color="auto" w:fill="FFFFFF"/>
          <w:lang w:val="en-GB"/>
        </w:rPr>
        <w:t xml:space="preserve"> </w:t>
      </w:r>
      <w:r w:rsidRPr="00AA6424">
        <w:rPr>
          <w:rFonts w:ascii="Times New Roman" w:hAnsi="Times New Roman"/>
          <w:shd w:val="clear" w:color="auto" w:fill="FAFAFA"/>
          <w:lang w:val="en-GB"/>
        </w:rPr>
        <w:t>https://doi.org/10.2139/ssrn.1121481</w:t>
      </w:r>
    </w:p>
    <w:p w:rsidR="00E34479" w:rsidRDefault="00E34479" w:rsidP="00E34479">
      <w:pPr>
        <w:spacing w:line="240" w:lineRule="auto"/>
        <w:ind w:left="720" w:hanging="720"/>
        <w:rPr>
          <w:rFonts w:ascii="Times New Roman" w:hAnsi="Times New Roman" w:cs="Times New Roman"/>
          <w:shd w:val="clear" w:color="auto" w:fill="FCFCFC"/>
          <w:lang w:val="en-GB"/>
        </w:rPr>
      </w:pPr>
      <w:proofErr w:type="gramStart"/>
      <w:r w:rsidRPr="00AA6424">
        <w:rPr>
          <w:rFonts w:ascii="Times New Roman" w:hAnsi="Times New Roman" w:cs="Times New Roman"/>
          <w:shd w:val="clear" w:color="auto" w:fill="FFFFFF"/>
          <w:lang w:val="en-GB"/>
        </w:rPr>
        <w:t>Wei, C. P., Chen, Y. M., Yang, C. S., &amp; Yang, C. C. (2010).</w:t>
      </w:r>
      <w:proofErr w:type="gramEnd"/>
      <w:r w:rsidRPr="00AA6424">
        <w:rPr>
          <w:rFonts w:ascii="Times New Roman" w:hAnsi="Times New Roman" w:cs="Times New Roman"/>
          <w:shd w:val="clear" w:color="auto" w:fill="FFFFFF"/>
          <w:lang w:val="en-GB"/>
        </w:rPr>
        <w:t xml:space="preserve"> Understanding what concerns consumers: a semantic approach to product feature extraction from consumer reviews. </w:t>
      </w:r>
      <w:r w:rsidRPr="00AA6424">
        <w:rPr>
          <w:rFonts w:ascii="Times New Roman" w:hAnsi="Times New Roman" w:cs="Times New Roman"/>
          <w:i/>
          <w:shd w:val="clear" w:color="auto" w:fill="FFFFFF"/>
          <w:lang w:val="en-GB"/>
        </w:rPr>
        <w:t>Information Systems and E-Business Management</w:t>
      </w:r>
      <w:r w:rsidRPr="00AA6424">
        <w:rPr>
          <w:rFonts w:ascii="Times New Roman" w:hAnsi="Times New Roman" w:cs="Times New Roman"/>
          <w:shd w:val="clear" w:color="auto" w:fill="FFFFFF"/>
          <w:lang w:val="en-GB"/>
        </w:rPr>
        <w:t xml:space="preserve">, 8(2), 149-167. </w:t>
      </w:r>
      <w:hyperlink r:id="rId5" w:history="1">
        <w:r w:rsidRPr="00D07441">
          <w:rPr>
            <w:rStyle w:val="Hyperlink"/>
            <w:rFonts w:ascii="Times New Roman" w:hAnsi="Times New Roman" w:cs="Times New Roman"/>
            <w:shd w:val="clear" w:color="auto" w:fill="FCFCFC"/>
            <w:lang w:val="en-GB"/>
          </w:rPr>
          <w:t>https://doi.org/10.1007/s10257-009-0113-9</w:t>
        </w:r>
      </w:hyperlink>
    </w:p>
    <w:p w:rsidR="00E34479" w:rsidRPr="00AA6424" w:rsidRDefault="00E34479" w:rsidP="00E34479">
      <w:pPr>
        <w:spacing w:line="240" w:lineRule="auto"/>
        <w:ind w:left="720" w:hanging="720"/>
        <w:rPr>
          <w:rFonts w:ascii="Times New Roman" w:hAnsi="Times New Roman" w:cs="Times New Roman"/>
          <w:bCs/>
          <w:lang w:val="en-GB"/>
        </w:rPr>
      </w:pPr>
      <w:r w:rsidRPr="00AA6424">
        <w:rPr>
          <w:rFonts w:ascii="Times New Roman" w:hAnsi="Times New Roman" w:cs="Times New Roman"/>
          <w:b/>
          <w:bCs/>
          <w:lang w:val="en-GB"/>
        </w:rPr>
        <w:t>Appendix D</w:t>
      </w:r>
    </w:p>
    <w:p w:rsidR="00E34479" w:rsidRPr="00AA6424" w:rsidRDefault="00E34479" w:rsidP="00E34479">
      <w:pPr>
        <w:spacing w:after="0" w:line="480" w:lineRule="auto"/>
        <w:jc w:val="both"/>
        <w:rPr>
          <w:rFonts w:ascii="Times New Roman" w:hAnsi="Times New Roman" w:cs="Times New Roman"/>
          <w:lang w:val="en-GB"/>
        </w:rPr>
      </w:pPr>
      <w:r w:rsidRPr="00AA6424">
        <w:rPr>
          <w:rFonts w:ascii="Times New Roman" w:hAnsi="Times New Roman" w:cs="Times New Roman"/>
          <w:i/>
          <w:lang w:val="en-GB"/>
        </w:rPr>
        <w:t>Control Variables:</w:t>
      </w:r>
      <w:r w:rsidRPr="00AA6424">
        <w:rPr>
          <w:rFonts w:ascii="Times New Roman" w:hAnsi="Times New Roman" w:cs="Times New Roman"/>
          <w:b/>
          <w:i/>
          <w:lang w:val="en-GB"/>
        </w:rPr>
        <w:t xml:space="preserve"> </w:t>
      </w:r>
      <w:r w:rsidRPr="00AA6424">
        <w:rPr>
          <w:rFonts w:ascii="Times New Roman" w:hAnsi="Times New Roman" w:cs="Times New Roman"/>
          <w:lang w:val="en-GB"/>
        </w:rPr>
        <w:t xml:space="preserve">To tease out the impact of the reviews and distinguish it from the impact of the quality of the performance on the probability of survival, we used expert quality ratings as a control variable. Each week, an MSNBC expert contributor wrote a review pertaining to last week’s performances on American Idol (see Figure 1). Every contestant was assigned a letter grade, from A to D, which reflected his or her level of performance. The expert assigned the grades by critically evaluating the professional </w:t>
      </w:r>
      <w:r w:rsidRPr="00AA6424">
        <w:rPr>
          <w:rFonts w:ascii="Times New Roman" w:hAnsi="Times New Roman" w:cs="Times New Roman"/>
          <w:lang w:val="en-GB"/>
        </w:rPr>
        <w:lastRenderedPageBreak/>
        <w:t>aspects of the performer such as vocals, stage presence, etc. Literature has shown that these types of expert ratings can be used to measure the true quality of a product (</w:t>
      </w:r>
      <w:proofErr w:type="spellStart"/>
      <w:r w:rsidRPr="00AA6424">
        <w:rPr>
          <w:rFonts w:ascii="Times New Roman" w:hAnsi="Times New Roman" w:cs="Times New Roman"/>
          <w:lang w:val="en-GB"/>
        </w:rPr>
        <w:t>Mitra</w:t>
      </w:r>
      <w:proofErr w:type="spellEnd"/>
      <w:r w:rsidRPr="00AA6424">
        <w:rPr>
          <w:rFonts w:ascii="Times New Roman" w:hAnsi="Times New Roman" w:cs="Times New Roman"/>
          <w:lang w:val="en-GB"/>
        </w:rPr>
        <w:t xml:space="preserve"> and </w:t>
      </w:r>
      <w:proofErr w:type="spellStart"/>
      <w:r w:rsidRPr="00AA6424">
        <w:rPr>
          <w:rFonts w:ascii="Times New Roman" w:hAnsi="Times New Roman" w:cs="Times New Roman"/>
          <w:lang w:val="en-GB"/>
        </w:rPr>
        <w:t>Golder</w:t>
      </w:r>
      <w:proofErr w:type="spellEnd"/>
      <w:r w:rsidRPr="00AA6424">
        <w:rPr>
          <w:rFonts w:ascii="Times New Roman" w:hAnsi="Times New Roman" w:cs="Times New Roman"/>
          <w:lang w:val="en-GB"/>
        </w:rPr>
        <w:t>, 2007). The letter system was transformed into a rating scale to create the Performance Quality variable. For example, letter grade ‘A’ was equivalent of 10 points and letter grade ‘D’ the equivalent of 1 point (Liu, 2006). Note that this expert review is an instrument to control for the quality of the performance on stage.</w:t>
      </w:r>
    </w:p>
    <w:p w:rsidR="00E34479" w:rsidRPr="00AA6424" w:rsidRDefault="00E34479" w:rsidP="00E34479">
      <w:pPr>
        <w:spacing w:after="0" w:line="480" w:lineRule="auto"/>
        <w:ind w:firstLine="720"/>
        <w:rPr>
          <w:rFonts w:ascii="Times New Roman" w:hAnsi="Times New Roman" w:cs="Times New Roman"/>
          <w:lang w:val="en-GB"/>
        </w:rPr>
      </w:pPr>
      <w:r w:rsidRPr="00AA6424">
        <w:rPr>
          <w:rFonts w:ascii="Times New Roman" w:hAnsi="Times New Roman" w:cs="Times New Roman"/>
          <w:lang w:val="en-GB"/>
        </w:rPr>
        <w:t xml:space="preserve">A viewer’s evaluation of a performance on stage may be different for contestants performing first, compared to contestants performing last. To control for such effects, we used the order of contestant entry as a control variable. Given that, as the </w:t>
      </w:r>
      <w:proofErr w:type="gramStart"/>
      <w:r w:rsidRPr="00AA6424">
        <w:rPr>
          <w:rFonts w:ascii="Times New Roman" w:hAnsi="Times New Roman" w:cs="Times New Roman"/>
          <w:lang w:val="en-GB"/>
        </w:rPr>
        <w:t>weeks</w:t>
      </w:r>
      <w:proofErr w:type="gramEnd"/>
      <w:r w:rsidRPr="00AA6424">
        <w:rPr>
          <w:rFonts w:ascii="Times New Roman" w:hAnsi="Times New Roman" w:cs="Times New Roman"/>
          <w:lang w:val="en-GB"/>
        </w:rPr>
        <w:t xml:space="preserve"> progress, the probability of success for a given contestant may increase in part since there are less and less contestants remaining, we controlled for the performance-week number. To control for popularity of the song chosen by competitors, a variable quantifying the highest position a song has attained in Billboard Top 100 was added. As the contestants are trying to prove themselves each week, the ability to navigate between various musical genres is important. We use a Line variable that captures the number of different musical genres (i.e., country, rock, pop) that the contestant has covered in the show. For the first week, each contestant has a line of 1 which will remain unchanged until the contestant tries another genre, then, this variable will increase by 1. Thus, if a contestant has covered three different musical genres, the variable will have the value of 3.</w:t>
      </w:r>
    </w:p>
    <w:p w:rsidR="00E34479" w:rsidRPr="00AA6424" w:rsidRDefault="00E34479" w:rsidP="00E34479">
      <w:pPr>
        <w:spacing w:after="0" w:line="480" w:lineRule="auto"/>
        <w:rPr>
          <w:rFonts w:ascii="Times New Roman" w:hAnsi="Times New Roman" w:cs="Times New Roman"/>
          <w:lang w:val="en-GB"/>
        </w:rPr>
      </w:pPr>
      <w:r w:rsidRPr="00AA6424">
        <w:rPr>
          <w:rFonts w:ascii="Times New Roman" w:hAnsi="Times New Roman" w:cs="Times New Roman"/>
          <w:lang w:val="en-GB"/>
        </w:rPr>
        <w:t>To account for each individual reviewer’s idiosyncratic effects beyond the verbal statements, we used dummy variables (e.g., Randy and Paula to capture the individual reviewer effects in comparison to Simon). Finally, we also control for the contestant gender.</w:t>
      </w:r>
    </w:p>
    <w:p w:rsidR="00E34479" w:rsidRPr="00AA6424" w:rsidRDefault="00E34479" w:rsidP="00E34479">
      <w:pPr>
        <w:spacing w:after="0" w:line="480" w:lineRule="auto"/>
        <w:rPr>
          <w:rFonts w:ascii="Times New Roman" w:hAnsi="Times New Roman" w:cs="Times New Roman"/>
          <w:bCs/>
          <w:lang w:val="en-GB"/>
        </w:rPr>
      </w:pPr>
      <w:r w:rsidRPr="00AA6424">
        <w:rPr>
          <w:rFonts w:ascii="Times New Roman" w:hAnsi="Times New Roman" w:cs="Times New Roman"/>
          <w:b/>
          <w:bCs/>
          <w:lang w:val="en-GB"/>
        </w:rPr>
        <w:t>Figure 1: Performance Quality (May 5</w:t>
      </w:r>
      <w:r w:rsidRPr="00AA6424">
        <w:rPr>
          <w:rFonts w:ascii="Times New Roman" w:hAnsi="Times New Roman" w:cs="Times New Roman"/>
          <w:b/>
          <w:bCs/>
          <w:vertAlign w:val="superscript"/>
          <w:lang w:val="en-GB"/>
        </w:rPr>
        <w:t>th</w:t>
      </w:r>
      <w:r w:rsidRPr="00AA6424">
        <w:rPr>
          <w:rFonts w:ascii="Times New Roman" w:hAnsi="Times New Roman" w:cs="Times New Roman"/>
          <w:b/>
          <w:bCs/>
          <w:lang w:val="en-GB"/>
        </w:rPr>
        <w:t>, 2005)</w:t>
      </w:r>
    </w:p>
    <w:p w:rsidR="00E34479" w:rsidRPr="00AA6424" w:rsidRDefault="00E34479" w:rsidP="00E34479">
      <w:pPr>
        <w:spacing w:after="0" w:line="480" w:lineRule="auto"/>
        <w:rPr>
          <w:rFonts w:ascii="Times New Roman" w:hAnsi="Times New Roman" w:cs="Times New Roman"/>
          <w:lang w:val="en-GB"/>
        </w:rPr>
      </w:pPr>
      <w:r w:rsidRPr="00AA6424">
        <w:rPr>
          <w:noProof/>
        </w:rPr>
        <w:lastRenderedPageBreak/>
        <w:drawing>
          <wp:inline distT="0" distB="0" distL="0" distR="0" wp14:anchorId="06DC6522" wp14:editId="50209088">
            <wp:extent cx="3850211" cy="2458351"/>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6"/>
                    <a:srcRect l="8590" t="21420" r="64103" b="16597"/>
                    <a:stretch/>
                  </pic:blipFill>
                  <pic:spPr bwMode="auto">
                    <a:xfrm>
                      <a:off x="0" y="0"/>
                      <a:ext cx="3868814" cy="2470229"/>
                    </a:xfrm>
                    <a:prstGeom prst="rect">
                      <a:avLst/>
                    </a:prstGeom>
                    <a:ln>
                      <a:noFill/>
                    </a:ln>
                    <a:extLst>
                      <a:ext uri="{53640926-AAD7-44D8-BBD7-CCE9431645EC}">
                        <a14:shadowObscured xmlns:a14="http://schemas.microsoft.com/office/drawing/2010/main"/>
                      </a:ext>
                    </a:extLst>
                  </pic:spPr>
                </pic:pic>
              </a:graphicData>
            </a:graphic>
          </wp:inline>
        </w:drawing>
      </w:r>
      <w:r w:rsidRPr="00AA6424">
        <w:rPr>
          <w:noProof/>
        </w:rPr>
        <w:drawing>
          <wp:inline distT="0" distB="0" distL="0" distR="0" wp14:anchorId="0C55A0AE" wp14:editId="4C01DC92">
            <wp:extent cx="3824214" cy="3143144"/>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
                    <a:srcRect l="8333" t="8203" r="63077" b="8263"/>
                    <a:stretch/>
                  </pic:blipFill>
                  <pic:spPr bwMode="auto">
                    <a:xfrm>
                      <a:off x="0" y="0"/>
                      <a:ext cx="3923220" cy="3224518"/>
                    </a:xfrm>
                    <a:prstGeom prst="rect">
                      <a:avLst/>
                    </a:prstGeom>
                    <a:ln>
                      <a:noFill/>
                    </a:ln>
                    <a:extLst>
                      <a:ext uri="{53640926-AAD7-44D8-BBD7-CCE9431645EC}">
                        <a14:shadowObscured xmlns:a14="http://schemas.microsoft.com/office/drawing/2010/main"/>
                      </a:ext>
                    </a:extLst>
                  </pic:spPr>
                </pic:pic>
              </a:graphicData>
            </a:graphic>
          </wp:inline>
        </w:drawing>
      </w:r>
    </w:p>
    <w:p w:rsidR="00E34479" w:rsidRPr="00AA6424" w:rsidRDefault="00E34479" w:rsidP="00E34479">
      <w:pPr>
        <w:spacing w:after="0" w:line="240" w:lineRule="auto"/>
        <w:ind w:left="720" w:hanging="720"/>
        <w:rPr>
          <w:rFonts w:ascii="Times New Roman" w:hAnsi="Times New Roman" w:cs="Times New Roman"/>
          <w:shd w:val="clear" w:color="auto" w:fill="FFFFFF"/>
          <w:lang w:val="en-GB"/>
        </w:rPr>
      </w:pPr>
      <w:r w:rsidRPr="00AA6424">
        <w:rPr>
          <w:rFonts w:ascii="Times New Roman" w:hAnsi="Times New Roman" w:cs="Times New Roman"/>
          <w:shd w:val="clear" w:color="auto" w:fill="FFFFFF"/>
          <w:lang w:val="en-GB"/>
        </w:rPr>
        <w:t>References:</w:t>
      </w:r>
    </w:p>
    <w:p w:rsidR="00E34479" w:rsidRPr="00AA6424" w:rsidRDefault="00E34479" w:rsidP="00E34479">
      <w:pPr>
        <w:spacing w:after="0" w:line="240" w:lineRule="auto"/>
        <w:ind w:left="720" w:hanging="720"/>
        <w:rPr>
          <w:rFonts w:ascii="Times New Roman" w:hAnsi="Times New Roman" w:cs="Times New Roman"/>
          <w:shd w:val="clear" w:color="auto" w:fill="FFFFFF"/>
          <w:lang w:val="en-GB"/>
        </w:rPr>
      </w:pPr>
      <w:r w:rsidRPr="00AA6424">
        <w:rPr>
          <w:rFonts w:ascii="Times New Roman" w:hAnsi="Times New Roman" w:cs="Times New Roman"/>
          <w:shd w:val="clear" w:color="auto" w:fill="FFFFFF"/>
          <w:lang w:val="en-GB"/>
        </w:rPr>
        <w:t xml:space="preserve">Liu, Y. (2006). Word of mouth for movies: Its dynamics and impact on box office revenue. </w:t>
      </w:r>
      <w:proofErr w:type="gramStart"/>
      <w:r w:rsidRPr="00AA6424">
        <w:rPr>
          <w:rFonts w:ascii="Times New Roman" w:hAnsi="Times New Roman" w:cs="Times New Roman"/>
          <w:i/>
          <w:shd w:val="clear" w:color="auto" w:fill="FFFFFF"/>
          <w:lang w:val="en-GB"/>
        </w:rPr>
        <w:t>Journal of marketing</w:t>
      </w:r>
      <w:r w:rsidRPr="00AA6424">
        <w:rPr>
          <w:rFonts w:ascii="Times New Roman" w:hAnsi="Times New Roman" w:cs="Times New Roman"/>
          <w:shd w:val="clear" w:color="auto" w:fill="FFFFFF"/>
          <w:lang w:val="en-GB"/>
        </w:rPr>
        <w:t>, 70(3), 74-89.</w:t>
      </w:r>
      <w:proofErr w:type="gramEnd"/>
      <w:r w:rsidRPr="00AA6424">
        <w:rPr>
          <w:rFonts w:ascii="Times New Roman" w:hAnsi="Times New Roman" w:cs="Times New Roman"/>
          <w:shd w:val="clear" w:color="auto" w:fill="FFFFFF"/>
          <w:lang w:val="en-GB"/>
        </w:rPr>
        <w:t xml:space="preserve"> </w:t>
      </w:r>
      <w:r w:rsidRPr="00AA6424">
        <w:rPr>
          <w:rFonts w:ascii="Times New Roman" w:hAnsi="Times New Roman"/>
          <w:shd w:val="clear" w:color="auto" w:fill="FFFFFF"/>
          <w:lang w:val="en-GB"/>
        </w:rPr>
        <w:t>https://doi.org/10.1509/jmkg.70.3.074</w:t>
      </w:r>
    </w:p>
    <w:p w:rsidR="00E34479" w:rsidRPr="00AA6424" w:rsidRDefault="00E34479" w:rsidP="00E34479">
      <w:pPr>
        <w:spacing w:after="0" w:line="240" w:lineRule="auto"/>
        <w:ind w:left="720" w:hanging="720"/>
        <w:rPr>
          <w:rFonts w:ascii="Times New Roman" w:hAnsi="Times New Roman" w:cs="Times New Roman"/>
          <w:shd w:val="clear" w:color="auto" w:fill="FFFFFF"/>
          <w:lang w:val="en-GB"/>
        </w:rPr>
      </w:pPr>
      <w:proofErr w:type="spellStart"/>
      <w:proofErr w:type="gramStart"/>
      <w:r w:rsidRPr="00AA6424">
        <w:rPr>
          <w:rFonts w:ascii="Times New Roman" w:hAnsi="Times New Roman" w:cs="Times New Roman"/>
          <w:shd w:val="clear" w:color="auto" w:fill="FFFFFF"/>
          <w:lang w:val="en-GB"/>
        </w:rPr>
        <w:t>Mitra</w:t>
      </w:r>
      <w:proofErr w:type="spellEnd"/>
      <w:r w:rsidRPr="00AA6424">
        <w:rPr>
          <w:rFonts w:ascii="Times New Roman" w:hAnsi="Times New Roman" w:cs="Times New Roman"/>
          <w:shd w:val="clear" w:color="auto" w:fill="FFFFFF"/>
          <w:lang w:val="en-GB"/>
        </w:rPr>
        <w:t xml:space="preserve">, D., &amp; </w:t>
      </w:r>
      <w:proofErr w:type="spellStart"/>
      <w:r w:rsidRPr="00AA6424">
        <w:rPr>
          <w:rFonts w:ascii="Times New Roman" w:hAnsi="Times New Roman" w:cs="Times New Roman"/>
          <w:shd w:val="clear" w:color="auto" w:fill="FFFFFF"/>
          <w:lang w:val="en-GB"/>
        </w:rPr>
        <w:t>Golder</w:t>
      </w:r>
      <w:proofErr w:type="spellEnd"/>
      <w:r w:rsidRPr="00AA6424">
        <w:rPr>
          <w:rFonts w:ascii="Times New Roman" w:hAnsi="Times New Roman" w:cs="Times New Roman"/>
          <w:shd w:val="clear" w:color="auto" w:fill="FFFFFF"/>
          <w:lang w:val="en-GB"/>
        </w:rPr>
        <w:t>, P.N. (2007).</w:t>
      </w:r>
      <w:proofErr w:type="gramEnd"/>
      <w:r w:rsidRPr="00AA6424">
        <w:rPr>
          <w:rFonts w:ascii="Times New Roman" w:hAnsi="Times New Roman" w:cs="Times New Roman"/>
          <w:shd w:val="clear" w:color="auto" w:fill="FFFFFF"/>
          <w:lang w:val="en-GB"/>
        </w:rPr>
        <w:t xml:space="preserve"> Quality is in the Eye of the Beholder. </w:t>
      </w:r>
      <w:r w:rsidRPr="00AA6424">
        <w:rPr>
          <w:rFonts w:ascii="Times New Roman" w:hAnsi="Times New Roman" w:cs="Times New Roman"/>
          <w:i/>
          <w:shd w:val="clear" w:color="auto" w:fill="FFFFFF"/>
          <w:lang w:val="en-GB"/>
        </w:rPr>
        <w:t>Harvard Business Review</w:t>
      </w:r>
      <w:r w:rsidRPr="00AA6424">
        <w:rPr>
          <w:rFonts w:ascii="Times New Roman" w:hAnsi="Times New Roman" w:cs="Times New Roman"/>
          <w:shd w:val="clear" w:color="auto" w:fill="FFFFFF"/>
          <w:lang w:val="en-GB"/>
        </w:rPr>
        <w:t>, 85, 26-28.</w:t>
      </w:r>
    </w:p>
    <w:p w:rsidR="00E34479" w:rsidRPr="00AA6424" w:rsidRDefault="00E34479" w:rsidP="00E34479">
      <w:pPr>
        <w:spacing w:after="0" w:line="240" w:lineRule="auto"/>
        <w:ind w:left="720" w:hanging="720"/>
        <w:rPr>
          <w:rFonts w:ascii="Times New Roman" w:hAnsi="Times New Roman" w:cs="Times New Roman"/>
          <w:shd w:val="clear" w:color="auto" w:fill="FFFFFF"/>
          <w:lang w:val="en-GB"/>
        </w:rPr>
      </w:pPr>
    </w:p>
    <w:p w:rsidR="00E34479" w:rsidRPr="00AA6424" w:rsidRDefault="00E34479" w:rsidP="00E34479">
      <w:pPr>
        <w:rPr>
          <w:rFonts w:ascii="Times New Roman" w:hAnsi="Times New Roman" w:cs="Times New Roman"/>
          <w:bCs/>
          <w:lang w:val="en-GB"/>
        </w:rPr>
      </w:pPr>
      <w:r w:rsidRPr="00AA6424">
        <w:rPr>
          <w:rFonts w:ascii="Times New Roman" w:hAnsi="Times New Roman" w:cs="Times New Roman"/>
          <w:b/>
          <w:bCs/>
          <w:lang w:val="en-GB"/>
        </w:rPr>
        <w:t>Appendix E</w:t>
      </w:r>
    </w:p>
    <w:p w:rsidR="00E34479" w:rsidRPr="00AA6424" w:rsidRDefault="00E34479" w:rsidP="00E34479">
      <w:pPr>
        <w:rPr>
          <w:rFonts w:ascii="Times New Roman" w:hAnsi="Times New Roman" w:cs="Times New Roman"/>
          <w:b/>
          <w:bCs/>
          <w:lang w:val="en-GB"/>
        </w:rPr>
      </w:pPr>
      <w:r w:rsidRPr="00AA6424">
        <w:rPr>
          <w:rFonts w:ascii="Times New Roman" w:hAnsi="Times New Roman" w:cs="Times New Roman"/>
          <w:b/>
          <w:bCs/>
          <w:lang w:val="en-GB"/>
        </w:rPr>
        <w:t>Table 1: Sample codes</w:t>
      </w:r>
    </w:p>
    <w:tbl>
      <w:tblPr>
        <w:tblStyle w:val="TableGrid"/>
        <w:tblW w:w="13266" w:type="dxa"/>
        <w:tblLook w:val="04A0" w:firstRow="1" w:lastRow="0" w:firstColumn="1" w:lastColumn="0" w:noHBand="0" w:noVBand="1"/>
      </w:tblPr>
      <w:tblGrid>
        <w:gridCol w:w="1178"/>
        <w:gridCol w:w="1595"/>
        <w:gridCol w:w="3198"/>
        <w:gridCol w:w="1307"/>
        <w:gridCol w:w="2443"/>
        <w:gridCol w:w="3545"/>
      </w:tblGrid>
      <w:tr w:rsidR="00E34479" w:rsidRPr="00AA6424" w:rsidTr="0065372C">
        <w:trPr>
          <w:trHeight w:val="273"/>
        </w:trPr>
        <w:tc>
          <w:tcPr>
            <w:tcW w:w="1209" w:type="dxa"/>
          </w:tcPr>
          <w:p w:rsidR="00E34479" w:rsidRPr="00AA6424" w:rsidRDefault="00E34479" w:rsidP="0065372C">
            <w:pPr>
              <w:rPr>
                <w:rFonts w:ascii="Times New Roman" w:hAnsi="Times New Roman" w:cs="Times New Roman"/>
                <w:lang w:val="en-GB"/>
              </w:rPr>
            </w:pPr>
            <w:bookmarkStart w:id="4" w:name="LinkManagerBM_TMPREF__ErrLst_QKkLGhl4"/>
            <w:r w:rsidRPr="00AA6424">
              <w:rPr>
                <w:rFonts w:ascii="Times New Roman" w:hAnsi="Times New Roman" w:cs="Times New Roman"/>
                <w:bCs/>
                <w:lang w:val="en-GB"/>
              </w:rPr>
              <w:t>Numerical scale</w:t>
            </w:r>
          </w:p>
        </w:tc>
        <w:tc>
          <w:tcPr>
            <w:tcW w:w="1651"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bCs/>
                <w:lang w:val="en-GB"/>
              </w:rPr>
              <w:t>Song /Song choice</w:t>
            </w:r>
          </w:p>
        </w:tc>
        <w:tc>
          <w:tcPr>
            <w:tcW w:w="289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bCs/>
                <w:lang w:val="en-GB"/>
              </w:rPr>
              <w:t>Performance/Showmanship/Stage presence</w:t>
            </w:r>
          </w:p>
        </w:tc>
        <w:tc>
          <w:tcPr>
            <w:tcW w:w="134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bCs/>
                <w:lang w:val="en-GB"/>
              </w:rPr>
              <w:t>Vocals</w:t>
            </w:r>
          </w:p>
        </w:tc>
        <w:tc>
          <w:tcPr>
            <w:tcW w:w="2514"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bCs/>
                <w:lang w:val="en-GB"/>
              </w:rPr>
              <w:t>Style/Appearance/Outfit</w:t>
            </w:r>
          </w:p>
        </w:tc>
        <w:tc>
          <w:tcPr>
            <w:tcW w:w="3652"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bCs/>
                <w:lang w:val="en-GB"/>
              </w:rPr>
              <w:t>Personality/Likeability/Individuality</w:t>
            </w:r>
          </w:p>
        </w:tc>
      </w:tr>
      <w:tr w:rsidR="00E34479" w:rsidRPr="00AA6424" w:rsidTr="0065372C">
        <w:trPr>
          <w:trHeight w:val="365"/>
        </w:trPr>
        <w:tc>
          <w:tcPr>
            <w:tcW w:w="1209"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 xml:space="preserve">1-extremely </w:t>
            </w:r>
            <w:r w:rsidRPr="00AA6424">
              <w:rPr>
                <w:rFonts w:ascii="Times New Roman" w:hAnsi="Times New Roman" w:cs="Times New Roman"/>
                <w:lang w:val="en-GB"/>
              </w:rPr>
              <w:lastRenderedPageBreak/>
              <w:t>bad</w:t>
            </w:r>
          </w:p>
        </w:tc>
        <w:tc>
          <w:tcPr>
            <w:tcW w:w="1651" w:type="dxa"/>
          </w:tcPr>
          <w:p w:rsidR="00E34479" w:rsidRPr="00AA6424" w:rsidRDefault="00E34479" w:rsidP="0065372C">
            <w:pPr>
              <w:rPr>
                <w:rFonts w:ascii="Times New Roman" w:hAnsi="Times New Roman" w:cs="Times New Roman"/>
                <w:i/>
                <w:iCs/>
                <w:lang w:val="en-GB"/>
              </w:rPr>
            </w:pPr>
            <w:r w:rsidRPr="00AA6424">
              <w:rPr>
                <w:rFonts w:ascii="Times New Roman" w:hAnsi="Times New Roman" w:cs="Times New Roman"/>
                <w:i/>
                <w:iCs/>
                <w:lang w:val="en-GB"/>
              </w:rPr>
              <w:lastRenderedPageBreak/>
              <w:t xml:space="preserve">I think 30 million TV sets </w:t>
            </w:r>
            <w:r w:rsidRPr="00AA6424">
              <w:rPr>
                <w:rFonts w:ascii="Times New Roman" w:hAnsi="Times New Roman" w:cs="Times New Roman"/>
                <w:i/>
                <w:iCs/>
                <w:lang w:val="en-GB"/>
              </w:rPr>
              <w:lastRenderedPageBreak/>
              <w:t>in America had their volume turned down simultaneously during that song.</w:t>
            </w:r>
          </w:p>
        </w:tc>
        <w:tc>
          <w:tcPr>
            <w:tcW w:w="289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lastRenderedPageBreak/>
              <w:t>[..]</w:t>
            </w:r>
            <w:proofErr w:type="gramStart"/>
            <w:r w:rsidRPr="00AA6424">
              <w:rPr>
                <w:rFonts w:ascii="Times New Roman" w:hAnsi="Times New Roman" w:cs="Times New Roman"/>
                <w:lang w:val="en-GB"/>
              </w:rPr>
              <w:t>but</w:t>
            </w:r>
            <w:proofErr w:type="gramEnd"/>
            <w:r w:rsidRPr="00AA6424">
              <w:rPr>
                <w:rFonts w:ascii="Times New Roman" w:hAnsi="Times New Roman" w:cs="Times New Roman"/>
                <w:lang w:val="en-GB"/>
              </w:rPr>
              <w:t xml:space="preserve"> that definitely sounded like I was </w:t>
            </w:r>
            <w:r w:rsidRPr="00AA6424">
              <w:rPr>
                <w:rFonts w:ascii="Times New Roman" w:hAnsi="Times New Roman" w:cs="Times New Roman"/>
                <w:lang w:val="en-GB"/>
              </w:rPr>
              <w:br/>
            </w:r>
            <w:r w:rsidRPr="00AA6424">
              <w:rPr>
                <w:rFonts w:ascii="Times New Roman" w:hAnsi="Times New Roman" w:cs="Times New Roman"/>
                <w:lang w:val="en-GB"/>
              </w:rPr>
              <w:lastRenderedPageBreak/>
              <w:t>in a bad hotel seeing a very below average performance.</w:t>
            </w:r>
          </w:p>
        </w:tc>
        <w:tc>
          <w:tcPr>
            <w:tcW w:w="1345" w:type="dxa"/>
          </w:tcPr>
          <w:p w:rsidR="00E34479" w:rsidRPr="00AA6424" w:rsidRDefault="00E34479" w:rsidP="0065372C">
            <w:pPr>
              <w:rPr>
                <w:rFonts w:ascii="Times New Roman" w:hAnsi="Times New Roman" w:cs="Times New Roman"/>
                <w:lang w:val="en-GB"/>
              </w:rPr>
            </w:pPr>
          </w:p>
        </w:tc>
        <w:tc>
          <w:tcPr>
            <w:tcW w:w="2514" w:type="dxa"/>
          </w:tcPr>
          <w:p w:rsidR="00E34479" w:rsidRPr="00AA6424" w:rsidRDefault="00E34479" w:rsidP="0065372C">
            <w:pPr>
              <w:rPr>
                <w:rFonts w:ascii="Times New Roman" w:hAnsi="Times New Roman" w:cs="Times New Roman"/>
                <w:lang w:val="en-GB"/>
              </w:rPr>
            </w:pPr>
          </w:p>
        </w:tc>
        <w:tc>
          <w:tcPr>
            <w:tcW w:w="3652" w:type="dxa"/>
          </w:tcPr>
          <w:p w:rsidR="00E34479" w:rsidRPr="00AA6424" w:rsidRDefault="00E34479" w:rsidP="0065372C">
            <w:pPr>
              <w:rPr>
                <w:rFonts w:ascii="Times New Roman" w:hAnsi="Times New Roman" w:cs="Times New Roman"/>
                <w:lang w:val="en-GB"/>
              </w:rPr>
            </w:pPr>
          </w:p>
        </w:tc>
      </w:tr>
      <w:tr w:rsidR="00E34479" w:rsidRPr="00AA6424" w:rsidTr="0065372C">
        <w:trPr>
          <w:trHeight w:val="369"/>
        </w:trPr>
        <w:tc>
          <w:tcPr>
            <w:tcW w:w="1209"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lastRenderedPageBreak/>
              <w:t>2-very bad</w:t>
            </w:r>
          </w:p>
        </w:tc>
        <w:tc>
          <w:tcPr>
            <w:tcW w:w="1651" w:type="dxa"/>
          </w:tcPr>
          <w:p w:rsidR="00E34479" w:rsidRPr="00AA6424" w:rsidRDefault="00E34479" w:rsidP="0065372C">
            <w:pPr>
              <w:rPr>
                <w:rFonts w:ascii="Times New Roman" w:hAnsi="Times New Roman" w:cs="Times New Roman"/>
                <w:i/>
                <w:iCs/>
                <w:lang w:val="en-GB"/>
              </w:rPr>
            </w:pPr>
            <w:r w:rsidRPr="00AA6424">
              <w:rPr>
                <w:rFonts w:ascii="Times New Roman" w:hAnsi="Times New Roman" w:cs="Times New Roman"/>
                <w:i/>
                <w:iCs/>
                <w:lang w:val="en-GB"/>
              </w:rPr>
              <w:t>I thought it was just a very boring, uninspiring song.</w:t>
            </w:r>
          </w:p>
        </w:tc>
        <w:tc>
          <w:tcPr>
            <w:tcW w:w="289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 xml:space="preserve">I don’t know if you were singing completely on mike or not, but it wasn’t my </w:t>
            </w:r>
            <w:proofErr w:type="spellStart"/>
            <w:r w:rsidRPr="00AA6424">
              <w:rPr>
                <w:rFonts w:ascii="Times New Roman" w:hAnsi="Times New Roman" w:cs="Times New Roman"/>
                <w:lang w:val="en-GB"/>
              </w:rPr>
              <w:t>favorite</w:t>
            </w:r>
            <w:proofErr w:type="spellEnd"/>
            <w:r w:rsidRPr="00AA6424">
              <w:rPr>
                <w:rFonts w:ascii="Times New Roman" w:hAnsi="Times New Roman" w:cs="Times New Roman"/>
                <w:lang w:val="en-GB"/>
              </w:rPr>
              <w:t xml:space="preserve"> performance </w:t>
            </w:r>
          </w:p>
        </w:tc>
        <w:tc>
          <w:tcPr>
            <w:tcW w:w="1345" w:type="dxa"/>
          </w:tcPr>
          <w:p w:rsidR="00E34479" w:rsidRPr="00AA6424" w:rsidRDefault="00E34479" w:rsidP="0065372C">
            <w:pPr>
              <w:rPr>
                <w:rFonts w:ascii="Times New Roman" w:hAnsi="Times New Roman" w:cs="Times New Roman"/>
                <w:bCs/>
                <w:i/>
                <w:iCs/>
                <w:lang w:val="en-GB"/>
              </w:rPr>
            </w:pPr>
            <w:r w:rsidRPr="00AA6424">
              <w:rPr>
                <w:rFonts w:ascii="Times New Roman" w:hAnsi="Times New Roman" w:cs="Times New Roman"/>
                <w:bCs/>
                <w:i/>
                <w:iCs/>
                <w:lang w:val="en-GB"/>
              </w:rPr>
              <w:t>Nikko, forgive me, because I thought you sounded horrible.</w:t>
            </w:r>
          </w:p>
        </w:tc>
        <w:tc>
          <w:tcPr>
            <w:tcW w:w="2514" w:type="dxa"/>
          </w:tcPr>
          <w:p w:rsidR="00E34479" w:rsidRPr="00AA6424" w:rsidRDefault="00E34479" w:rsidP="0065372C">
            <w:pPr>
              <w:rPr>
                <w:rFonts w:ascii="Times New Roman" w:hAnsi="Times New Roman" w:cs="Times New Roman"/>
                <w:lang w:val="en-GB"/>
              </w:rPr>
            </w:pPr>
          </w:p>
        </w:tc>
        <w:tc>
          <w:tcPr>
            <w:tcW w:w="3652" w:type="dxa"/>
          </w:tcPr>
          <w:p w:rsidR="00E34479" w:rsidRPr="00AA6424" w:rsidRDefault="00E34479" w:rsidP="0065372C">
            <w:pPr>
              <w:rPr>
                <w:rFonts w:ascii="Times New Roman" w:hAnsi="Times New Roman" w:cs="Times New Roman"/>
                <w:lang w:val="en-GB"/>
              </w:rPr>
            </w:pPr>
          </w:p>
        </w:tc>
      </w:tr>
      <w:tr w:rsidR="00E34479" w:rsidRPr="00AA6424" w:rsidTr="0065372C">
        <w:trPr>
          <w:trHeight w:val="365"/>
        </w:trPr>
        <w:tc>
          <w:tcPr>
            <w:tcW w:w="1209"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3-bad</w:t>
            </w:r>
          </w:p>
        </w:tc>
        <w:tc>
          <w:tcPr>
            <w:tcW w:w="1651" w:type="dxa"/>
          </w:tcPr>
          <w:p w:rsidR="00E34479" w:rsidRPr="00AA6424" w:rsidRDefault="00E34479" w:rsidP="0065372C">
            <w:pPr>
              <w:rPr>
                <w:rFonts w:ascii="Times New Roman" w:hAnsi="Times New Roman" w:cs="Times New Roman"/>
                <w:lang w:val="en-GB"/>
              </w:rPr>
            </w:pPr>
          </w:p>
        </w:tc>
        <w:tc>
          <w:tcPr>
            <w:tcW w:w="289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A little pitchy performance here and there; Didn’t show your range</w:t>
            </w:r>
          </w:p>
        </w:tc>
        <w:tc>
          <w:tcPr>
            <w:tcW w:w="134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I mean, mostly in tune.</w:t>
            </w:r>
          </w:p>
        </w:tc>
        <w:tc>
          <w:tcPr>
            <w:tcW w:w="2514" w:type="dxa"/>
          </w:tcPr>
          <w:p w:rsidR="00E34479" w:rsidRPr="00AA6424" w:rsidRDefault="00E34479" w:rsidP="0065372C">
            <w:pPr>
              <w:rPr>
                <w:rFonts w:ascii="Times New Roman" w:hAnsi="Times New Roman" w:cs="Times New Roman"/>
                <w:lang w:val="en-GB"/>
              </w:rPr>
            </w:pPr>
          </w:p>
        </w:tc>
        <w:tc>
          <w:tcPr>
            <w:tcW w:w="3652"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I think that what you’ve done throughout the competition since we’ve seen you is stay absolutely in the middle</w:t>
            </w:r>
          </w:p>
        </w:tc>
      </w:tr>
      <w:tr w:rsidR="00E34479" w:rsidRPr="00AA6424" w:rsidTr="0065372C">
        <w:trPr>
          <w:trHeight w:val="305"/>
        </w:trPr>
        <w:tc>
          <w:tcPr>
            <w:tcW w:w="1209"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4-nor good nor bad</w:t>
            </w:r>
          </w:p>
        </w:tc>
        <w:tc>
          <w:tcPr>
            <w:tcW w:w="1651" w:type="dxa"/>
          </w:tcPr>
          <w:p w:rsidR="00E34479" w:rsidRPr="00AA6424" w:rsidRDefault="00E34479" w:rsidP="0065372C">
            <w:pPr>
              <w:rPr>
                <w:rFonts w:ascii="Times New Roman" w:hAnsi="Times New Roman" w:cs="Times New Roman"/>
                <w:lang w:val="en-GB"/>
              </w:rPr>
            </w:pPr>
          </w:p>
        </w:tc>
        <w:tc>
          <w:tcPr>
            <w:tcW w:w="289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It was ‘okay’</w:t>
            </w:r>
          </w:p>
        </w:tc>
        <w:tc>
          <w:tcPr>
            <w:tcW w:w="1345" w:type="dxa"/>
          </w:tcPr>
          <w:p w:rsidR="00E34479" w:rsidRPr="00AA6424" w:rsidRDefault="00E34479" w:rsidP="0065372C">
            <w:pPr>
              <w:rPr>
                <w:rFonts w:ascii="Times New Roman" w:hAnsi="Times New Roman" w:cs="Times New Roman"/>
                <w:lang w:val="en-GB"/>
              </w:rPr>
            </w:pPr>
          </w:p>
        </w:tc>
        <w:tc>
          <w:tcPr>
            <w:tcW w:w="2514" w:type="dxa"/>
          </w:tcPr>
          <w:p w:rsidR="00E34479" w:rsidRPr="00AA6424" w:rsidRDefault="00E34479" w:rsidP="0065372C">
            <w:pPr>
              <w:rPr>
                <w:rFonts w:ascii="Times New Roman" w:hAnsi="Times New Roman" w:cs="Times New Roman"/>
                <w:lang w:val="en-GB"/>
              </w:rPr>
            </w:pPr>
          </w:p>
        </w:tc>
        <w:tc>
          <w:tcPr>
            <w:tcW w:w="3652" w:type="dxa"/>
          </w:tcPr>
          <w:p w:rsidR="00E34479" w:rsidRPr="00AA6424" w:rsidRDefault="00E34479" w:rsidP="0065372C">
            <w:pPr>
              <w:rPr>
                <w:rFonts w:ascii="Times New Roman" w:hAnsi="Times New Roman" w:cs="Times New Roman"/>
                <w:lang w:val="en-GB"/>
              </w:rPr>
            </w:pPr>
          </w:p>
        </w:tc>
      </w:tr>
      <w:tr w:rsidR="00E34479" w:rsidRPr="00AA6424" w:rsidTr="0065372C">
        <w:trPr>
          <w:trHeight w:val="1293"/>
        </w:trPr>
        <w:tc>
          <w:tcPr>
            <w:tcW w:w="1209"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5-good</w:t>
            </w:r>
          </w:p>
        </w:tc>
        <w:tc>
          <w:tcPr>
            <w:tcW w:w="1651" w:type="dxa"/>
          </w:tcPr>
          <w:p w:rsidR="00E34479" w:rsidRPr="00AA6424" w:rsidRDefault="00E34479" w:rsidP="0065372C">
            <w:pPr>
              <w:rPr>
                <w:rFonts w:ascii="Times New Roman" w:hAnsi="Times New Roman" w:cs="Times New Roman"/>
                <w:lang w:val="en-GB"/>
              </w:rPr>
            </w:pPr>
          </w:p>
        </w:tc>
        <w:tc>
          <w:tcPr>
            <w:tcW w:w="2895" w:type="dxa"/>
          </w:tcPr>
          <w:p w:rsidR="00E34479" w:rsidRPr="00AA6424" w:rsidRDefault="00E34479" w:rsidP="0065372C">
            <w:pPr>
              <w:rPr>
                <w:rFonts w:ascii="Times New Roman" w:hAnsi="Times New Roman" w:cs="Times New Roman"/>
                <w:bCs/>
                <w:i/>
                <w:iCs/>
                <w:lang w:val="en-GB"/>
              </w:rPr>
            </w:pPr>
            <w:r w:rsidRPr="00AA6424">
              <w:rPr>
                <w:rFonts w:ascii="Times New Roman" w:hAnsi="Times New Roman" w:cs="Times New Roman"/>
                <w:bCs/>
                <w:i/>
                <w:iCs/>
                <w:lang w:val="en-GB"/>
              </w:rPr>
              <w:t>Jessica, you got it going on.</w:t>
            </w:r>
          </w:p>
        </w:tc>
        <w:tc>
          <w:tcPr>
            <w:tcW w:w="134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 xml:space="preserve">Carrie, Carrie, Carrie. I have high hopes for you because </w:t>
            </w:r>
            <w:r w:rsidRPr="00AA6424">
              <w:rPr>
                <w:rFonts w:ascii="Times New Roman" w:hAnsi="Times New Roman" w:cs="Times New Roman"/>
                <w:lang w:val="en-GB"/>
              </w:rPr>
              <w:br/>
              <w:t>I think you got one of the better voices in this competition</w:t>
            </w:r>
          </w:p>
        </w:tc>
        <w:tc>
          <w:tcPr>
            <w:tcW w:w="2514" w:type="dxa"/>
          </w:tcPr>
          <w:p w:rsidR="00E34479" w:rsidRPr="00AA6424" w:rsidRDefault="00E34479" w:rsidP="0065372C">
            <w:pPr>
              <w:rPr>
                <w:rFonts w:ascii="Times New Roman" w:hAnsi="Times New Roman" w:cs="Times New Roman"/>
                <w:lang w:val="en-GB"/>
              </w:rPr>
            </w:pPr>
          </w:p>
        </w:tc>
        <w:tc>
          <w:tcPr>
            <w:tcW w:w="3652"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You were having fun.</w:t>
            </w:r>
          </w:p>
        </w:tc>
      </w:tr>
      <w:tr w:rsidR="00E34479" w:rsidRPr="00AA6424" w:rsidTr="0065372C">
        <w:trPr>
          <w:trHeight w:val="273"/>
        </w:trPr>
        <w:tc>
          <w:tcPr>
            <w:tcW w:w="1209"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6-very good</w:t>
            </w:r>
          </w:p>
        </w:tc>
        <w:tc>
          <w:tcPr>
            <w:tcW w:w="1651" w:type="dxa"/>
          </w:tcPr>
          <w:p w:rsidR="00E34479" w:rsidRPr="00AA6424" w:rsidRDefault="00E34479" w:rsidP="0065372C">
            <w:pPr>
              <w:rPr>
                <w:rFonts w:ascii="Times New Roman" w:hAnsi="Times New Roman" w:cs="Times New Roman"/>
                <w:lang w:val="en-GB"/>
              </w:rPr>
            </w:pPr>
            <w:proofErr w:type="spellStart"/>
            <w:r w:rsidRPr="00AA6424">
              <w:rPr>
                <w:rFonts w:ascii="Times New Roman" w:hAnsi="Times New Roman" w:cs="Times New Roman"/>
                <w:lang w:val="en-GB"/>
              </w:rPr>
              <w:t>Ahh</w:t>
            </w:r>
            <w:proofErr w:type="spellEnd"/>
            <w:r w:rsidRPr="00AA6424">
              <w:rPr>
                <w:rFonts w:ascii="Times New Roman" w:hAnsi="Times New Roman" w:cs="Times New Roman"/>
                <w:lang w:val="en-GB"/>
              </w:rPr>
              <w:t>, very ambitious song choice. I mean, it’s a big song.</w:t>
            </w:r>
          </w:p>
        </w:tc>
        <w:tc>
          <w:tcPr>
            <w:tcW w:w="2895" w:type="dxa"/>
          </w:tcPr>
          <w:p w:rsidR="00E34479" w:rsidRPr="00AA6424" w:rsidRDefault="00E34479" w:rsidP="0065372C">
            <w:pPr>
              <w:rPr>
                <w:rFonts w:ascii="Times New Roman" w:hAnsi="Times New Roman" w:cs="Times New Roman"/>
                <w:lang w:val="en-GB"/>
              </w:rPr>
            </w:pPr>
          </w:p>
        </w:tc>
        <w:tc>
          <w:tcPr>
            <w:tcW w:w="1345" w:type="dxa"/>
          </w:tcPr>
          <w:p w:rsidR="00E34479" w:rsidRPr="00AA6424" w:rsidRDefault="00E34479" w:rsidP="0065372C">
            <w:pPr>
              <w:rPr>
                <w:rFonts w:ascii="Times New Roman" w:hAnsi="Times New Roman" w:cs="Times New Roman"/>
                <w:lang w:val="en-GB"/>
              </w:rPr>
            </w:pPr>
          </w:p>
        </w:tc>
        <w:tc>
          <w:tcPr>
            <w:tcW w:w="2514"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You look beautiful and you sounded really lovely tonight.</w:t>
            </w:r>
          </w:p>
        </w:tc>
        <w:tc>
          <w:tcPr>
            <w:tcW w:w="3652"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There are three people in this competition who actually know who they are musically and you are one of them</w:t>
            </w:r>
          </w:p>
        </w:tc>
      </w:tr>
      <w:tr w:rsidR="00E34479" w:rsidRPr="00AA6424" w:rsidTr="0065372C">
        <w:trPr>
          <w:trHeight w:val="921"/>
        </w:trPr>
        <w:tc>
          <w:tcPr>
            <w:tcW w:w="1209"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7-extremely good</w:t>
            </w:r>
          </w:p>
        </w:tc>
        <w:tc>
          <w:tcPr>
            <w:tcW w:w="1651" w:type="dxa"/>
          </w:tcPr>
          <w:p w:rsidR="00E34479" w:rsidRPr="00AA6424" w:rsidRDefault="00E34479" w:rsidP="0065372C">
            <w:pPr>
              <w:rPr>
                <w:rFonts w:ascii="Times New Roman" w:hAnsi="Times New Roman" w:cs="Times New Roman"/>
                <w:lang w:val="en-GB"/>
              </w:rPr>
            </w:pPr>
          </w:p>
        </w:tc>
        <w:tc>
          <w:tcPr>
            <w:tcW w:w="2895" w:type="dxa"/>
          </w:tcPr>
          <w:p w:rsidR="00E34479" w:rsidRPr="00AA6424" w:rsidRDefault="00E34479" w:rsidP="0065372C">
            <w:pPr>
              <w:rPr>
                <w:rFonts w:ascii="Times New Roman" w:hAnsi="Times New Roman" w:cs="Times New Roman"/>
                <w:lang w:val="en-GB"/>
              </w:rPr>
            </w:pPr>
          </w:p>
        </w:tc>
        <w:tc>
          <w:tcPr>
            <w:tcW w:w="1345" w:type="dxa"/>
          </w:tcPr>
          <w:p w:rsidR="00E34479" w:rsidRPr="00AA6424" w:rsidRDefault="00E34479" w:rsidP="0065372C">
            <w:pPr>
              <w:rPr>
                <w:rFonts w:ascii="Times New Roman" w:hAnsi="Times New Roman" w:cs="Times New Roman"/>
                <w:lang w:val="en-GB"/>
              </w:rPr>
            </w:pPr>
            <w:r w:rsidRPr="00AA6424">
              <w:rPr>
                <w:rFonts w:ascii="Times New Roman" w:hAnsi="Times New Roman" w:cs="Times New Roman"/>
                <w:lang w:val="en-GB"/>
              </w:rPr>
              <w:t>We’re used to hearing your voice extremely open and big because your voice is flawless.</w:t>
            </w:r>
          </w:p>
        </w:tc>
        <w:tc>
          <w:tcPr>
            <w:tcW w:w="2514" w:type="dxa"/>
          </w:tcPr>
          <w:p w:rsidR="00E34479" w:rsidRPr="00AA6424" w:rsidRDefault="00E34479" w:rsidP="0065372C">
            <w:pPr>
              <w:rPr>
                <w:rFonts w:ascii="Times New Roman" w:hAnsi="Times New Roman" w:cs="Times New Roman"/>
                <w:bCs/>
                <w:i/>
                <w:iCs/>
                <w:lang w:val="en-GB"/>
              </w:rPr>
            </w:pPr>
            <w:r w:rsidRPr="00AA6424">
              <w:rPr>
                <w:rFonts w:ascii="Times New Roman" w:hAnsi="Times New Roman" w:cs="Times New Roman"/>
                <w:bCs/>
                <w:i/>
                <w:iCs/>
                <w:lang w:val="en-GB"/>
              </w:rPr>
              <w:t xml:space="preserve">I think if this was </w:t>
            </w:r>
            <w:proofErr w:type="spellStart"/>
            <w:r w:rsidRPr="00AA6424">
              <w:rPr>
                <w:rFonts w:ascii="Times New Roman" w:hAnsi="Times New Roman" w:cs="Times New Roman"/>
                <w:bCs/>
                <w:i/>
                <w:iCs/>
                <w:lang w:val="en-GB"/>
              </w:rPr>
              <w:t>smoldering</w:t>
            </w:r>
            <w:proofErr w:type="spellEnd"/>
            <w:r w:rsidRPr="00AA6424">
              <w:rPr>
                <w:rFonts w:ascii="Times New Roman" w:hAnsi="Times New Roman" w:cs="Times New Roman"/>
                <w:bCs/>
                <w:i/>
                <w:iCs/>
                <w:lang w:val="en-GB"/>
              </w:rPr>
              <w:t xml:space="preserve"> idol, you’d win hands down</w:t>
            </w:r>
          </w:p>
        </w:tc>
        <w:tc>
          <w:tcPr>
            <w:tcW w:w="3652" w:type="dxa"/>
          </w:tcPr>
          <w:p w:rsidR="00E34479" w:rsidRPr="00AA6424" w:rsidRDefault="00E34479" w:rsidP="0065372C">
            <w:pPr>
              <w:rPr>
                <w:rFonts w:ascii="Times New Roman" w:hAnsi="Times New Roman" w:cs="Times New Roman"/>
                <w:bCs/>
                <w:i/>
                <w:iCs/>
                <w:lang w:val="en-GB"/>
              </w:rPr>
            </w:pPr>
            <w:r w:rsidRPr="00AA6424">
              <w:rPr>
                <w:rFonts w:ascii="Times New Roman" w:hAnsi="Times New Roman" w:cs="Times New Roman"/>
                <w:bCs/>
                <w:i/>
                <w:iCs/>
                <w:lang w:val="en-GB"/>
              </w:rPr>
              <w:t>You’re already a superstar. You’re a superstar</w:t>
            </w:r>
          </w:p>
        </w:tc>
      </w:tr>
      <w:bookmarkEnd w:id="4"/>
    </w:tbl>
    <w:p w:rsidR="00E34479" w:rsidRPr="00AA6424" w:rsidRDefault="00E34479" w:rsidP="00E34479">
      <w:pPr>
        <w:pStyle w:val="Caption"/>
        <w:rPr>
          <w:rFonts w:cs="Times New Roman"/>
          <w:b w:val="0"/>
          <w:szCs w:val="24"/>
          <w:lang w:val="en-GB"/>
        </w:rPr>
      </w:pPr>
    </w:p>
    <w:p w:rsidR="00E34479" w:rsidRDefault="00E34479" w:rsidP="00E34479">
      <w:pPr>
        <w:rPr>
          <w:rFonts w:ascii="Times New Roman" w:hAnsi="Times New Roman" w:cs="Times New Roman"/>
          <w:highlight w:val="yellow"/>
          <w:lang w:val="en-GB"/>
        </w:rPr>
      </w:pPr>
      <w:r w:rsidRPr="00AA6424">
        <w:rPr>
          <w:rFonts w:ascii="Times New Roman" w:hAnsi="Times New Roman" w:cs="Times New Roman"/>
          <w:highlight w:val="yellow"/>
          <w:lang w:val="en-GB"/>
        </w:rPr>
        <w:t>*Bolded codes are examples of subjective claims</w:t>
      </w:r>
    </w:p>
    <w:p w:rsidR="00E34479" w:rsidRPr="00AA6424" w:rsidRDefault="00E34479" w:rsidP="00E34479">
      <w:pPr>
        <w:rPr>
          <w:rFonts w:ascii="Times New Roman" w:hAnsi="Times New Roman" w:cs="Times New Roman"/>
          <w:bCs/>
          <w:highlight w:val="yellow"/>
          <w:lang w:val="en-GB"/>
        </w:rPr>
      </w:pPr>
      <w:r w:rsidRPr="00AA6424">
        <w:rPr>
          <w:rFonts w:ascii="Times New Roman" w:hAnsi="Times New Roman" w:cs="Times New Roman"/>
          <w:b/>
          <w:bCs/>
          <w:highlight w:val="yellow"/>
          <w:lang w:val="en-GB"/>
        </w:rPr>
        <w:t>Appendix F</w:t>
      </w:r>
    </w:p>
    <w:p w:rsidR="00E34479" w:rsidRPr="00AA6424" w:rsidRDefault="00E34479" w:rsidP="00E34479">
      <w:pPr>
        <w:spacing w:after="0" w:line="480" w:lineRule="auto"/>
        <w:jc w:val="both"/>
        <w:rPr>
          <w:rFonts w:ascii="Times New Roman" w:hAnsi="Times New Roman" w:cs="Times New Roman"/>
          <w:bCs/>
          <w:highlight w:val="yellow"/>
          <w:lang w:val="en-GB"/>
        </w:rPr>
      </w:pPr>
      <w:r w:rsidRPr="00AA6424">
        <w:rPr>
          <w:rFonts w:ascii="Times New Roman" w:hAnsi="Times New Roman" w:cs="Times New Roman"/>
          <w:b/>
          <w:bCs/>
          <w:highlight w:val="yellow"/>
          <w:lang w:val="en-GB"/>
        </w:rPr>
        <w:t>Comparison of early versus late inception periods:</w:t>
      </w:r>
    </w:p>
    <w:p w:rsidR="00E34479" w:rsidRPr="00AA6424" w:rsidRDefault="00E34479" w:rsidP="00E34479">
      <w:pPr>
        <w:spacing w:after="0" w:line="480" w:lineRule="auto"/>
        <w:jc w:val="both"/>
        <w:rPr>
          <w:rFonts w:ascii="Times New Roman" w:hAnsi="Times New Roman" w:cs="Times New Roman"/>
          <w:highlight w:val="yellow"/>
          <w:lang w:val="en-GB"/>
        </w:rPr>
      </w:pPr>
      <w:r w:rsidRPr="00AA6424">
        <w:rPr>
          <w:rFonts w:ascii="Times New Roman" w:hAnsi="Times New Roman" w:cs="Times New Roman"/>
          <w:highlight w:val="yellow"/>
          <w:lang w:val="en-GB"/>
        </w:rPr>
        <w:t xml:space="preserve">Given that H3 and H4 involve the comparison of early versus late inception periods, we included a dummy variable called </w:t>
      </w:r>
      <w:proofErr w:type="spellStart"/>
      <w:r w:rsidRPr="00AA6424">
        <w:rPr>
          <w:rFonts w:ascii="Times New Roman" w:hAnsi="Times New Roman" w:cs="Times New Roman"/>
          <w:highlight w:val="yellow"/>
          <w:lang w:val="en-GB"/>
        </w:rPr>
        <w:t>LateStageDummy</w:t>
      </w:r>
      <w:proofErr w:type="spellEnd"/>
      <w:r w:rsidRPr="00AA6424">
        <w:rPr>
          <w:rFonts w:ascii="Times New Roman" w:hAnsi="Times New Roman" w:cs="Times New Roman"/>
          <w:highlight w:val="yellow"/>
          <w:lang w:val="en-GB"/>
        </w:rPr>
        <w:t xml:space="preserve"> to denote the late inception period (defined as periods 9 and above). We selected the last two weeks of the show to be designated as ‘late inception’ because after week 8, there is a natural break in the show format, where the remaining contestants are required to have a double stage performance and because the last two weeks have been symbolically associated with ‘coming of age’ during the show run. After including a dummy variable for the late inception period, we estimated the following model:</w:t>
      </w:r>
    </w:p>
    <w:p w:rsidR="00E34479" w:rsidRPr="00AA6424" w:rsidRDefault="00E34479" w:rsidP="00E34479">
      <w:pPr>
        <w:spacing w:after="0" w:line="480" w:lineRule="auto"/>
        <w:jc w:val="both"/>
        <w:rPr>
          <w:rFonts w:ascii="Times New Roman" w:hAnsi="Times New Roman" w:cs="Times New Roman"/>
          <w:highlight w:val="yellow"/>
          <w:lang w:val="en-GB"/>
        </w:rPr>
      </w:pPr>
    </w:p>
    <w:p w:rsidR="00E34479" w:rsidRPr="00AA6424" w:rsidRDefault="00E34479" w:rsidP="00E34479">
      <w:pPr>
        <w:spacing w:after="0" w:line="480" w:lineRule="auto"/>
        <w:jc w:val="center"/>
        <w:rPr>
          <w:rFonts w:ascii="Times New Roman" w:hAnsi="Times New Roman" w:cs="Times New Roman"/>
          <w:lang w:val="en-GB"/>
        </w:rPr>
      </w:pPr>
      <w:r w:rsidRPr="00AA6424">
        <w:rPr>
          <w:position w:val="-12"/>
          <w:highlight w:val="yellow"/>
          <w:vertAlign w:val="subscript"/>
        </w:rPr>
        <w:object w:dxaOrig="117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3pt;height:11.8pt" o:ole="">
            <v:imagedata r:id="rId8" o:title=""/>
          </v:shape>
          <o:OLEObject Type="Embed" ProgID="Equation.DSMT4" ShapeID="_x0000_i1025" DrawAspect="Content" ObjectID="_1731912514" r:id="rId9"/>
        </w:object>
      </w:r>
      <w:r w:rsidRPr="00AA6424">
        <w:rPr>
          <w:highlight w:val="yellow"/>
          <w:vertAlign w:val="subscript"/>
        </w:rPr>
        <w:t xml:space="preserve"> </w:t>
      </w:r>
      <w:bookmarkStart w:id="5" w:name="LinkManagerBM_EQN_X4jVq5Gt"/>
      <w:r w:rsidRPr="00AA6424">
        <w:rPr>
          <w:rFonts w:ascii="Times New Roman" w:hAnsi="Times New Roman" w:cs="Times New Roman"/>
          <w:highlight w:val="yellow"/>
          <w:lang w:val="en-GB"/>
        </w:rPr>
        <w:t>(2)</w:t>
      </w:r>
      <w:bookmarkEnd w:id="5"/>
      <w:r w:rsidRPr="00AA6424">
        <w:rPr>
          <w:rFonts w:ascii="Times New Roman" w:hAnsi="Times New Roman" w:cs="Times New Roman"/>
          <w:highlight w:val="yellow"/>
          <w:lang w:val="en-GB"/>
        </w:rPr>
        <w:t>Supplementary file</w:t>
      </w:r>
      <w:bookmarkStart w:id="6" w:name="_GoBack"/>
      <w:bookmarkEnd w:id="6"/>
    </w:p>
    <w:p w:rsidR="00F62637" w:rsidRDefault="00F62637"/>
    <w:sectPr w:rsidR="00F62637" w:rsidSect="00F36D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LEwMzQwMTE2NjEwNzFQ0lEKTi0uzszPAykwrAUAp5BYjiwAAAA="/>
  </w:docVars>
  <w:rsids>
    <w:rsidRoot w:val="00E34479"/>
    <w:rsid w:val="00007273"/>
    <w:rsid w:val="00025DAF"/>
    <w:rsid w:val="000265D5"/>
    <w:rsid w:val="000275FA"/>
    <w:rsid w:val="00033A7D"/>
    <w:rsid w:val="00034753"/>
    <w:rsid w:val="00036CC6"/>
    <w:rsid w:val="00044172"/>
    <w:rsid w:val="00047137"/>
    <w:rsid w:val="00055687"/>
    <w:rsid w:val="000660C7"/>
    <w:rsid w:val="00066954"/>
    <w:rsid w:val="00083914"/>
    <w:rsid w:val="000A24C5"/>
    <w:rsid w:val="000A5E79"/>
    <w:rsid w:val="000C0FA9"/>
    <w:rsid w:val="000D40FA"/>
    <w:rsid w:val="000D4FF3"/>
    <w:rsid w:val="000E09F0"/>
    <w:rsid w:val="000F0754"/>
    <w:rsid w:val="000F2D11"/>
    <w:rsid w:val="00103B6B"/>
    <w:rsid w:val="00115972"/>
    <w:rsid w:val="001270EE"/>
    <w:rsid w:val="001302CC"/>
    <w:rsid w:val="00141921"/>
    <w:rsid w:val="00143C05"/>
    <w:rsid w:val="001477B1"/>
    <w:rsid w:val="0015536E"/>
    <w:rsid w:val="00190763"/>
    <w:rsid w:val="00192ACF"/>
    <w:rsid w:val="00196D69"/>
    <w:rsid w:val="001B19DC"/>
    <w:rsid w:val="001B3636"/>
    <w:rsid w:val="001B5A11"/>
    <w:rsid w:val="001E1829"/>
    <w:rsid w:val="001E4CCE"/>
    <w:rsid w:val="001F728B"/>
    <w:rsid w:val="002064E4"/>
    <w:rsid w:val="00210EAC"/>
    <w:rsid w:val="00217EAB"/>
    <w:rsid w:val="0022725F"/>
    <w:rsid w:val="002412B6"/>
    <w:rsid w:val="00242294"/>
    <w:rsid w:val="002469C4"/>
    <w:rsid w:val="00276451"/>
    <w:rsid w:val="00277D25"/>
    <w:rsid w:val="002875DC"/>
    <w:rsid w:val="00297DCC"/>
    <w:rsid w:val="002A0A00"/>
    <w:rsid w:val="002B4D13"/>
    <w:rsid w:val="002D5EFE"/>
    <w:rsid w:val="002E14EF"/>
    <w:rsid w:val="002E45D1"/>
    <w:rsid w:val="002F3286"/>
    <w:rsid w:val="002F5AAE"/>
    <w:rsid w:val="002F62E0"/>
    <w:rsid w:val="00306391"/>
    <w:rsid w:val="00317944"/>
    <w:rsid w:val="003226BF"/>
    <w:rsid w:val="00342ABB"/>
    <w:rsid w:val="0036512F"/>
    <w:rsid w:val="00381146"/>
    <w:rsid w:val="00390E20"/>
    <w:rsid w:val="003A1D7E"/>
    <w:rsid w:val="003B01FE"/>
    <w:rsid w:val="003C73BD"/>
    <w:rsid w:val="003C76E9"/>
    <w:rsid w:val="003D0AF0"/>
    <w:rsid w:val="003D4C0B"/>
    <w:rsid w:val="003F2D60"/>
    <w:rsid w:val="00432CEC"/>
    <w:rsid w:val="0043558E"/>
    <w:rsid w:val="004427B3"/>
    <w:rsid w:val="00483062"/>
    <w:rsid w:val="004868B7"/>
    <w:rsid w:val="0049147D"/>
    <w:rsid w:val="0049148D"/>
    <w:rsid w:val="0049196C"/>
    <w:rsid w:val="004A0E00"/>
    <w:rsid w:val="004A14A1"/>
    <w:rsid w:val="004A4D01"/>
    <w:rsid w:val="004A565B"/>
    <w:rsid w:val="004B3391"/>
    <w:rsid w:val="004B4C73"/>
    <w:rsid w:val="004B7FEF"/>
    <w:rsid w:val="004D23B5"/>
    <w:rsid w:val="004E0A84"/>
    <w:rsid w:val="004E2FB9"/>
    <w:rsid w:val="004E4157"/>
    <w:rsid w:val="004F7396"/>
    <w:rsid w:val="005161F5"/>
    <w:rsid w:val="00522166"/>
    <w:rsid w:val="00535168"/>
    <w:rsid w:val="005406EB"/>
    <w:rsid w:val="00541C67"/>
    <w:rsid w:val="005570EC"/>
    <w:rsid w:val="00557B5A"/>
    <w:rsid w:val="0056014F"/>
    <w:rsid w:val="0058526C"/>
    <w:rsid w:val="00592C70"/>
    <w:rsid w:val="00596725"/>
    <w:rsid w:val="005A069B"/>
    <w:rsid w:val="005B4C1B"/>
    <w:rsid w:val="005B6422"/>
    <w:rsid w:val="005C2FA6"/>
    <w:rsid w:val="005C590B"/>
    <w:rsid w:val="005D269D"/>
    <w:rsid w:val="005E18AF"/>
    <w:rsid w:val="005E27DA"/>
    <w:rsid w:val="00660734"/>
    <w:rsid w:val="006741B6"/>
    <w:rsid w:val="0068303A"/>
    <w:rsid w:val="0069266E"/>
    <w:rsid w:val="006B1F15"/>
    <w:rsid w:val="006B560D"/>
    <w:rsid w:val="006D134D"/>
    <w:rsid w:val="006D1ADF"/>
    <w:rsid w:val="006D3CF8"/>
    <w:rsid w:val="006F36FE"/>
    <w:rsid w:val="00703388"/>
    <w:rsid w:val="00705A92"/>
    <w:rsid w:val="00722766"/>
    <w:rsid w:val="00733DCC"/>
    <w:rsid w:val="0073440F"/>
    <w:rsid w:val="007412E5"/>
    <w:rsid w:val="00751379"/>
    <w:rsid w:val="00756395"/>
    <w:rsid w:val="00783675"/>
    <w:rsid w:val="007836A5"/>
    <w:rsid w:val="00784EA0"/>
    <w:rsid w:val="007905EA"/>
    <w:rsid w:val="007A4DA5"/>
    <w:rsid w:val="007B08ED"/>
    <w:rsid w:val="007C4945"/>
    <w:rsid w:val="007D6000"/>
    <w:rsid w:val="007E381B"/>
    <w:rsid w:val="007E5896"/>
    <w:rsid w:val="007E69B1"/>
    <w:rsid w:val="007F73C8"/>
    <w:rsid w:val="00806EDB"/>
    <w:rsid w:val="0081280E"/>
    <w:rsid w:val="00821464"/>
    <w:rsid w:val="00821BA4"/>
    <w:rsid w:val="00823A18"/>
    <w:rsid w:val="00823E78"/>
    <w:rsid w:val="00833032"/>
    <w:rsid w:val="008371C9"/>
    <w:rsid w:val="008447E8"/>
    <w:rsid w:val="00852480"/>
    <w:rsid w:val="00874BB1"/>
    <w:rsid w:val="00890F2D"/>
    <w:rsid w:val="00897EAC"/>
    <w:rsid w:val="008C10D1"/>
    <w:rsid w:val="008C4AB4"/>
    <w:rsid w:val="008D6B09"/>
    <w:rsid w:val="008F3DA8"/>
    <w:rsid w:val="008F4E23"/>
    <w:rsid w:val="008F7B26"/>
    <w:rsid w:val="0090103D"/>
    <w:rsid w:val="009154B6"/>
    <w:rsid w:val="00922ED9"/>
    <w:rsid w:val="009276CB"/>
    <w:rsid w:val="00935490"/>
    <w:rsid w:val="009410EC"/>
    <w:rsid w:val="00942A3D"/>
    <w:rsid w:val="0097624B"/>
    <w:rsid w:val="0099125A"/>
    <w:rsid w:val="009A1E6F"/>
    <w:rsid w:val="009D4326"/>
    <w:rsid w:val="009D4C20"/>
    <w:rsid w:val="009E282A"/>
    <w:rsid w:val="009E397C"/>
    <w:rsid w:val="009F0703"/>
    <w:rsid w:val="00A0099D"/>
    <w:rsid w:val="00A0573B"/>
    <w:rsid w:val="00A12652"/>
    <w:rsid w:val="00A220EB"/>
    <w:rsid w:val="00A2297D"/>
    <w:rsid w:val="00A25B09"/>
    <w:rsid w:val="00A3014A"/>
    <w:rsid w:val="00A332A4"/>
    <w:rsid w:val="00A4509A"/>
    <w:rsid w:val="00A47FA6"/>
    <w:rsid w:val="00A50891"/>
    <w:rsid w:val="00A563A3"/>
    <w:rsid w:val="00A620A9"/>
    <w:rsid w:val="00A649EC"/>
    <w:rsid w:val="00AB1273"/>
    <w:rsid w:val="00AD0741"/>
    <w:rsid w:val="00AD3724"/>
    <w:rsid w:val="00AE4AF5"/>
    <w:rsid w:val="00AF38ED"/>
    <w:rsid w:val="00B0468E"/>
    <w:rsid w:val="00B14636"/>
    <w:rsid w:val="00B162ED"/>
    <w:rsid w:val="00B204CD"/>
    <w:rsid w:val="00B25798"/>
    <w:rsid w:val="00B322EA"/>
    <w:rsid w:val="00B351A3"/>
    <w:rsid w:val="00B42C8C"/>
    <w:rsid w:val="00B706D3"/>
    <w:rsid w:val="00B72AF4"/>
    <w:rsid w:val="00B748CF"/>
    <w:rsid w:val="00B93D74"/>
    <w:rsid w:val="00BA0EA9"/>
    <w:rsid w:val="00BA4D65"/>
    <w:rsid w:val="00BA6B00"/>
    <w:rsid w:val="00BB307F"/>
    <w:rsid w:val="00BC0519"/>
    <w:rsid w:val="00BC74DF"/>
    <w:rsid w:val="00BD1AC9"/>
    <w:rsid w:val="00BE488D"/>
    <w:rsid w:val="00BE7FDA"/>
    <w:rsid w:val="00BF190E"/>
    <w:rsid w:val="00C059FD"/>
    <w:rsid w:val="00C20BDB"/>
    <w:rsid w:val="00C24984"/>
    <w:rsid w:val="00C40492"/>
    <w:rsid w:val="00C40F0E"/>
    <w:rsid w:val="00C52A0F"/>
    <w:rsid w:val="00C8099F"/>
    <w:rsid w:val="00C91491"/>
    <w:rsid w:val="00CA7DD7"/>
    <w:rsid w:val="00CC7B21"/>
    <w:rsid w:val="00CC7F3F"/>
    <w:rsid w:val="00CD3071"/>
    <w:rsid w:val="00CD30E6"/>
    <w:rsid w:val="00CD40C0"/>
    <w:rsid w:val="00CD5273"/>
    <w:rsid w:val="00CE0540"/>
    <w:rsid w:val="00CF0D9A"/>
    <w:rsid w:val="00D002D0"/>
    <w:rsid w:val="00D03352"/>
    <w:rsid w:val="00D10890"/>
    <w:rsid w:val="00D16469"/>
    <w:rsid w:val="00D16636"/>
    <w:rsid w:val="00D264E6"/>
    <w:rsid w:val="00D46AF2"/>
    <w:rsid w:val="00D55F15"/>
    <w:rsid w:val="00D5624B"/>
    <w:rsid w:val="00D66C3A"/>
    <w:rsid w:val="00D74D90"/>
    <w:rsid w:val="00D76F64"/>
    <w:rsid w:val="00D84777"/>
    <w:rsid w:val="00D9185E"/>
    <w:rsid w:val="00DA1784"/>
    <w:rsid w:val="00DB6694"/>
    <w:rsid w:val="00DC4703"/>
    <w:rsid w:val="00DD33B7"/>
    <w:rsid w:val="00DE3FEF"/>
    <w:rsid w:val="00E04AF0"/>
    <w:rsid w:val="00E07C95"/>
    <w:rsid w:val="00E11C27"/>
    <w:rsid w:val="00E2086A"/>
    <w:rsid w:val="00E21D0D"/>
    <w:rsid w:val="00E25609"/>
    <w:rsid w:val="00E31955"/>
    <w:rsid w:val="00E34479"/>
    <w:rsid w:val="00E3612E"/>
    <w:rsid w:val="00E51A7E"/>
    <w:rsid w:val="00E5569F"/>
    <w:rsid w:val="00E65C9A"/>
    <w:rsid w:val="00E66FEC"/>
    <w:rsid w:val="00E90305"/>
    <w:rsid w:val="00E97B9D"/>
    <w:rsid w:val="00EA3710"/>
    <w:rsid w:val="00EA55D4"/>
    <w:rsid w:val="00EB1584"/>
    <w:rsid w:val="00EB44B8"/>
    <w:rsid w:val="00ED691E"/>
    <w:rsid w:val="00EE7A36"/>
    <w:rsid w:val="00F06991"/>
    <w:rsid w:val="00F141B4"/>
    <w:rsid w:val="00F23E36"/>
    <w:rsid w:val="00F25BE5"/>
    <w:rsid w:val="00F34940"/>
    <w:rsid w:val="00F46420"/>
    <w:rsid w:val="00F472F3"/>
    <w:rsid w:val="00F56551"/>
    <w:rsid w:val="00F62637"/>
    <w:rsid w:val="00F671EB"/>
    <w:rsid w:val="00F954E7"/>
    <w:rsid w:val="00FB59D3"/>
    <w:rsid w:val="00FD3B6E"/>
    <w:rsid w:val="00FD4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479"/>
    <w:pPr>
      <w:spacing w:after="160" w:line="259" w:lineRule="auto"/>
    </w:pPr>
  </w:style>
  <w:style w:type="paragraph" w:styleId="Heading3">
    <w:name w:val="heading 3"/>
    <w:basedOn w:val="Normal"/>
    <w:next w:val="Normal"/>
    <w:link w:val="Heading3Char"/>
    <w:autoRedefine/>
    <w:uiPriority w:val="9"/>
    <w:unhideWhenUsed/>
    <w:qFormat/>
    <w:rsid w:val="00E34479"/>
    <w:pPr>
      <w:keepNext/>
      <w:keepLines/>
      <w:spacing w:after="0" w:line="480" w:lineRule="auto"/>
      <w:outlineLvl w:val="2"/>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420"/>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F46420"/>
    <w:rPr>
      <w:rFonts w:ascii="Tahoma" w:hAnsi="Tahoma" w:cs="Tahoma"/>
      <w:sz w:val="16"/>
      <w:szCs w:val="16"/>
    </w:rPr>
  </w:style>
  <w:style w:type="character" w:customStyle="1" w:styleId="Heading3Char">
    <w:name w:val="Heading 3 Char"/>
    <w:basedOn w:val="DefaultParagraphFont"/>
    <w:link w:val="Heading3"/>
    <w:uiPriority w:val="9"/>
    <w:rsid w:val="00E34479"/>
    <w:rPr>
      <w:rFonts w:ascii="Times New Roman" w:eastAsiaTheme="majorEastAsia" w:hAnsi="Times New Roman" w:cs="Times New Roman"/>
      <w:b/>
      <w:bCs/>
      <w:sz w:val="24"/>
      <w:szCs w:val="24"/>
    </w:rPr>
  </w:style>
  <w:style w:type="character" w:styleId="Hyperlink">
    <w:name w:val="Hyperlink"/>
    <w:basedOn w:val="DefaultParagraphFont"/>
    <w:uiPriority w:val="99"/>
    <w:unhideWhenUsed/>
    <w:rsid w:val="00E34479"/>
    <w:rPr>
      <w:color w:val="0000FF"/>
      <w:u w:val="single"/>
    </w:rPr>
  </w:style>
  <w:style w:type="paragraph" w:styleId="Caption">
    <w:name w:val="caption"/>
    <w:basedOn w:val="Normal"/>
    <w:next w:val="Normal"/>
    <w:uiPriority w:val="35"/>
    <w:unhideWhenUsed/>
    <w:qFormat/>
    <w:rsid w:val="00E34479"/>
    <w:pPr>
      <w:spacing w:after="120" w:line="240" w:lineRule="auto"/>
    </w:pPr>
    <w:rPr>
      <w:rFonts w:ascii="Times New Roman" w:hAnsi="Times New Roman"/>
      <w:b/>
      <w:bCs/>
      <w:sz w:val="24"/>
      <w:szCs w:val="18"/>
    </w:rPr>
  </w:style>
  <w:style w:type="table" w:styleId="TableGrid">
    <w:name w:val="Table Grid"/>
    <w:basedOn w:val="TableNormal"/>
    <w:uiPriority w:val="39"/>
    <w:rsid w:val="00E34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479"/>
    <w:pPr>
      <w:spacing w:after="160" w:line="259" w:lineRule="auto"/>
    </w:pPr>
  </w:style>
  <w:style w:type="paragraph" w:styleId="Heading3">
    <w:name w:val="heading 3"/>
    <w:basedOn w:val="Normal"/>
    <w:next w:val="Normal"/>
    <w:link w:val="Heading3Char"/>
    <w:autoRedefine/>
    <w:uiPriority w:val="9"/>
    <w:unhideWhenUsed/>
    <w:qFormat/>
    <w:rsid w:val="00E34479"/>
    <w:pPr>
      <w:keepNext/>
      <w:keepLines/>
      <w:spacing w:after="0" w:line="480" w:lineRule="auto"/>
      <w:outlineLvl w:val="2"/>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420"/>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F46420"/>
    <w:rPr>
      <w:rFonts w:ascii="Tahoma" w:hAnsi="Tahoma" w:cs="Tahoma"/>
      <w:sz w:val="16"/>
      <w:szCs w:val="16"/>
    </w:rPr>
  </w:style>
  <w:style w:type="character" w:customStyle="1" w:styleId="Heading3Char">
    <w:name w:val="Heading 3 Char"/>
    <w:basedOn w:val="DefaultParagraphFont"/>
    <w:link w:val="Heading3"/>
    <w:uiPriority w:val="9"/>
    <w:rsid w:val="00E34479"/>
    <w:rPr>
      <w:rFonts w:ascii="Times New Roman" w:eastAsiaTheme="majorEastAsia" w:hAnsi="Times New Roman" w:cs="Times New Roman"/>
      <w:b/>
      <w:bCs/>
      <w:sz w:val="24"/>
      <w:szCs w:val="24"/>
    </w:rPr>
  </w:style>
  <w:style w:type="character" w:styleId="Hyperlink">
    <w:name w:val="Hyperlink"/>
    <w:basedOn w:val="DefaultParagraphFont"/>
    <w:uiPriority w:val="99"/>
    <w:unhideWhenUsed/>
    <w:rsid w:val="00E34479"/>
    <w:rPr>
      <w:color w:val="0000FF"/>
      <w:u w:val="single"/>
    </w:rPr>
  </w:style>
  <w:style w:type="paragraph" w:styleId="Caption">
    <w:name w:val="caption"/>
    <w:basedOn w:val="Normal"/>
    <w:next w:val="Normal"/>
    <w:uiPriority w:val="35"/>
    <w:unhideWhenUsed/>
    <w:qFormat/>
    <w:rsid w:val="00E34479"/>
    <w:pPr>
      <w:spacing w:after="120" w:line="240" w:lineRule="auto"/>
    </w:pPr>
    <w:rPr>
      <w:rFonts w:ascii="Times New Roman" w:hAnsi="Times New Roman"/>
      <w:b/>
      <w:bCs/>
      <w:sz w:val="24"/>
      <w:szCs w:val="18"/>
    </w:rPr>
  </w:style>
  <w:style w:type="table" w:styleId="TableGrid">
    <w:name w:val="Table Grid"/>
    <w:basedOn w:val="TableNormal"/>
    <w:uiPriority w:val="39"/>
    <w:rsid w:val="00E34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doi.org/10.1007/s10257-009-0113-9"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2117</Words>
  <Characters>12071</Characters>
  <Application>Microsoft Office Word</Application>
  <DocSecurity>0</DocSecurity>
  <Lines>100</Lines>
  <Paragraphs>28</Paragraphs>
  <ScaleCrop>false</ScaleCrop>
  <Company/>
  <LinksUpToDate>false</LinksUpToDate>
  <CharactersWithSpaces>14160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Integra</dc:creator>
  <cp:lastModifiedBy>Editorial Integra</cp:lastModifiedBy>
  <cp:revision>1</cp:revision>
  <dcterms:created xsi:type="dcterms:W3CDTF">2022-12-07T04:30:00Z</dcterms:created>
  <dcterms:modified xsi:type="dcterms:W3CDTF">2022-12-07T04:32:00Z</dcterms:modified>
</cp:coreProperties>
</file>