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C3" w:rsidRPr="00FF343A" w:rsidRDefault="00E540C3" w:rsidP="00E540C3">
      <w:pPr>
        <w:pStyle w:val="Heading3"/>
      </w:pPr>
      <w:r w:rsidRPr="00FF343A">
        <w:t>Annexure</w:t>
      </w:r>
    </w:p>
    <w:p w:rsidR="00E540C3" w:rsidRPr="00FF343A" w:rsidRDefault="00E540C3" w:rsidP="00E540C3">
      <w:pPr>
        <w:pStyle w:val="Heading3"/>
      </w:pPr>
      <w:r w:rsidRPr="00FF343A">
        <w:t>Table I: List of SCBs Used in the Study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570"/>
        <w:gridCol w:w="2975"/>
        <w:gridCol w:w="570"/>
        <w:gridCol w:w="5661"/>
      </w:tblGrid>
      <w:tr w:rsidR="00E540C3" w:rsidRPr="00FF343A" w:rsidTr="00BF061A">
        <w:trPr>
          <w:trHeight w:val="419"/>
          <w:jc w:val="center"/>
        </w:trPr>
        <w:tc>
          <w:tcPr>
            <w:tcW w:w="562" w:type="dxa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No.</w:t>
            </w:r>
          </w:p>
        </w:tc>
        <w:tc>
          <w:tcPr>
            <w:tcW w:w="2977" w:type="dxa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Bank Name</w:t>
            </w:r>
          </w:p>
        </w:tc>
        <w:tc>
          <w:tcPr>
            <w:tcW w:w="567" w:type="dxa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No.</w:t>
            </w:r>
          </w:p>
        </w:tc>
        <w:tc>
          <w:tcPr>
            <w:tcW w:w="5670" w:type="dxa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Bank Name</w:t>
            </w:r>
          </w:p>
        </w:tc>
      </w:tr>
      <w:tr w:rsidR="00E540C3" w:rsidRPr="00FF343A" w:rsidTr="00BF061A">
        <w:trPr>
          <w:jc w:val="center"/>
        </w:trPr>
        <w:tc>
          <w:tcPr>
            <w:tcW w:w="3539" w:type="dxa"/>
            <w:gridSpan w:val="2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cs="Times New Roman"/>
                <w:b/>
                <w:bCs/>
                <w:color w:val="000000" w:themeColor="text1"/>
                <w:szCs w:val="24"/>
              </w:rPr>
              <w:t>Public Sector Banks</w:t>
            </w:r>
          </w:p>
        </w:tc>
        <w:tc>
          <w:tcPr>
            <w:tcW w:w="6237" w:type="dxa"/>
            <w:gridSpan w:val="2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cs="Times New Roman"/>
                <w:b/>
                <w:bCs/>
                <w:color w:val="000000" w:themeColor="text1"/>
                <w:szCs w:val="24"/>
              </w:rPr>
              <w:t>Foreign Banks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BARODA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AB BANK LIMITED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INDIA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AMERICAN EXPRESS BANKING CORP.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MAHARASHTRA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AUSTRALIA AND NEW ZEALAND BANKING GROUP LIMITED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CANARA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AMERICA, NATIONAL ASSOCIATION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CENTRAL BANK OF INDIA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BAHRAIN &amp; KUWAIT B.S.C.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INDIAN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CEYLON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INDIAN OVERSEAS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BANK OF NOVA SCOTIA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PUNJAB AND SIND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BARCLAYS BANK PLC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PUNJAB NATIONAL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BNP PARIBAS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STATE BANK OF INDIA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CITIBANK N.A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UCO BANK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COOPERATIEVE RABOBANK U.A.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UNION BANK OF INDIA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CREDIT AGRICOLE CORPORATE AND INVESTMENT 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3539" w:type="dxa"/>
            <w:gridSpan w:val="2"/>
            <w:vAlign w:val="center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cs="Times New Roman"/>
                <w:b/>
                <w:bCs/>
                <w:color w:val="000000" w:themeColor="text1"/>
                <w:szCs w:val="24"/>
              </w:rPr>
              <w:t>Private Sector Banks</w:t>
            </w:r>
          </w:p>
        </w:tc>
        <w:tc>
          <w:tcPr>
            <w:tcW w:w="567" w:type="dxa"/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46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color w:val="000000" w:themeColor="text1"/>
                <w:szCs w:val="24"/>
              </w:rPr>
            </w:pPr>
            <w:r w:rsidRPr="00FF343A">
              <w:rPr>
                <w:rFonts w:cs="Times New Roman"/>
                <w:color w:val="000000" w:themeColor="text1"/>
                <w:szCs w:val="24"/>
              </w:rPr>
              <w:t>CREDIT SUISSE AG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AXIS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CTBC BANK CO., LTD.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BANDHAN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DBS BANK INDIA LIMITED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CITY UNION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DEUTSCHE BANK AG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CSB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DOHA BANK Q.P.S.C.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DCB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EMIRATES NBD BANK (P.J.S.C.)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DHANLAXMI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INDUSTRIAL AND COMMERCIAL BANK OF CHINA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FEDERAL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INDUSTRIAL BANK OF KOREA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HDFC BANK LTD.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JPMORGAN CHASE BANK NATIONAL ASSOCIATION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ICICI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KEB HANA 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IDBI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MASHREQ BANK PSC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IDFC FIRST BANK LIMITED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MIZUHO BANK LTD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INDUSIND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MUFG BANK, LTD.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JAMMU &amp; KASHMIR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PT BANK MAYBANK INDONESIA TBK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KARNATAKA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QATAR NATIONAL BANK (Q.P.S.C)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KARUR VYSYA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SBERBANK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KOTAK MAHINDRA BANK LTD.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SBM Bank (India) Limited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NAINITAL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SHINHAN 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RBL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SOCIETE GENERALE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SOUTH INDIAN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SONALI 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TAMILNAD MERCANTILE BANK LTD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STANDARD CHARTERED BANK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YES BANK LTD.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SUMITOMO MITSUI BANKING CORPORATION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THE HONGKONG AND SHANGHAI BANKING CORPORATION LIMITED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UNITED OVERSEAS BANK LTD</w:t>
            </w:r>
          </w:p>
        </w:tc>
      </w:tr>
      <w:tr w:rsidR="00E540C3" w:rsidRPr="00FF343A" w:rsidTr="00BF061A">
        <w:trPr>
          <w:trHeight w:hRule="exact" w:val="2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0C3" w:rsidRPr="00FF343A" w:rsidRDefault="00E540C3" w:rsidP="00BF061A">
            <w:pPr>
              <w:spacing w:line="360" w:lineRule="auto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FF343A">
              <w:rPr>
                <w:rFonts w:eastAsia="Times New Roman" w:cs="Times New Roman"/>
                <w:color w:val="000000" w:themeColor="text1"/>
                <w:szCs w:val="24"/>
                <w:lang w:bidi="hi-IN"/>
              </w:rPr>
              <w:t>WOORI BANK</w:t>
            </w:r>
          </w:p>
        </w:tc>
      </w:tr>
    </w:tbl>
    <w:p w:rsidR="00E540C3" w:rsidRPr="00FF343A" w:rsidRDefault="00E540C3" w:rsidP="00E540C3">
      <w:pPr>
        <w:spacing w:line="360" w:lineRule="auto"/>
        <w:rPr>
          <w:rFonts w:cs="Times New Roman"/>
          <w:color w:val="000000" w:themeColor="text1"/>
          <w:kern w:val="0"/>
          <w:szCs w:val="24"/>
          <w14:ligatures w14:val="none"/>
        </w:rPr>
      </w:pPr>
    </w:p>
    <w:p w:rsidR="00BA7CE2" w:rsidRDefault="00E540C3">
      <w:bookmarkStart w:id="0" w:name="_GoBack"/>
      <w:bookmarkEnd w:id="0"/>
    </w:p>
    <w:sectPr w:rsidR="00BA7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C3"/>
    <w:rsid w:val="0024749B"/>
    <w:rsid w:val="00597BDB"/>
    <w:rsid w:val="00E5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C3"/>
    <w:pPr>
      <w:spacing w:after="160" w:line="278" w:lineRule="auto"/>
      <w:jc w:val="both"/>
    </w:pPr>
    <w:rPr>
      <w:rFonts w:ascii="Times New Roman" w:hAnsi="Times New Roman"/>
      <w:kern w:val="2"/>
      <w:sz w:val="24"/>
      <w:szCs w:val="30"/>
      <w:lang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0C3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40C3"/>
    <w:rPr>
      <w:rFonts w:ascii="Times New Roman" w:eastAsiaTheme="majorEastAsia" w:hAnsi="Times New Roman" w:cstheme="majorBidi"/>
      <w:b/>
      <w:color w:val="000000" w:themeColor="text1"/>
      <w:kern w:val="2"/>
      <w:sz w:val="24"/>
      <w:szCs w:val="35"/>
      <w:lang w:bidi="th-TH"/>
      <w14:ligatures w14:val="standardContextual"/>
    </w:rPr>
  </w:style>
  <w:style w:type="table" w:styleId="TableGrid">
    <w:name w:val="Table Grid"/>
    <w:basedOn w:val="TableNormal"/>
    <w:uiPriority w:val="39"/>
    <w:rsid w:val="00E540C3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C3"/>
    <w:pPr>
      <w:spacing w:after="160" w:line="278" w:lineRule="auto"/>
      <w:jc w:val="both"/>
    </w:pPr>
    <w:rPr>
      <w:rFonts w:ascii="Times New Roman" w:hAnsi="Times New Roman"/>
      <w:kern w:val="2"/>
      <w:sz w:val="24"/>
      <w:szCs w:val="30"/>
      <w:lang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0C3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40C3"/>
    <w:rPr>
      <w:rFonts w:ascii="Times New Roman" w:eastAsiaTheme="majorEastAsia" w:hAnsi="Times New Roman" w:cstheme="majorBidi"/>
      <w:b/>
      <w:color w:val="000000" w:themeColor="text1"/>
      <w:kern w:val="2"/>
      <w:sz w:val="24"/>
      <w:szCs w:val="35"/>
      <w:lang w:bidi="th-TH"/>
      <w14:ligatures w14:val="standardContextual"/>
    </w:rPr>
  </w:style>
  <w:style w:type="table" w:styleId="TableGrid">
    <w:name w:val="Table Grid"/>
    <w:basedOn w:val="TableNormal"/>
    <w:uiPriority w:val="39"/>
    <w:rsid w:val="00E540C3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 K M.</dc:creator>
  <cp:lastModifiedBy>Subha K M.</cp:lastModifiedBy>
  <cp:revision>1</cp:revision>
  <dcterms:created xsi:type="dcterms:W3CDTF">2026-07-27T06:04:00Z</dcterms:created>
  <dcterms:modified xsi:type="dcterms:W3CDTF">2026-07-27T06:04:00Z</dcterms:modified>
</cp:coreProperties>
</file>