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689ECB" w14:textId="3152F3F7" w:rsidR="00B54A7A" w:rsidRPr="00ED125C" w:rsidRDefault="00B54A7A" w:rsidP="00B54A7A">
      <w:pPr>
        <w:pStyle w:val="Caption"/>
        <w:keepNext/>
        <w:rPr>
          <w:i w:val="0"/>
          <w:iCs w:val="0"/>
          <w:color w:val="000000" w:themeColor="text1"/>
          <w:sz w:val="20"/>
          <w:szCs w:val="20"/>
          <w:lang w:val="en-US"/>
        </w:rPr>
      </w:pPr>
      <w:r w:rsidRPr="00ED125C">
        <w:rPr>
          <w:i w:val="0"/>
          <w:iCs w:val="0"/>
          <w:color w:val="000000" w:themeColor="text1"/>
          <w:sz w:val="20"/>
          <w:szCs w:val="20"/>
          <w:lang w:val="en-US"/>
        </w:rPr>
        <w:t xml:space="preserve">Supplementary Table </w:t>
      </w:r>
      <w:r w:rsidR="009676F7">
        <w:rPr>
          <w:i w:val="0"/>
          <w:iCs w:val="0"/>
          <w:color w:val="000000" w:themeColor="text1"/>
          <w:sz w:val="20"/>
          <w:szCs w:val="20"/>
          <w:lang w:val="en-US"/>
        </w:rPr>
        <w:t>4</w:t>
      </w:r>
      <w:r w:rsidRPr="00ED125C">
        <w:rPr>
          <w:i w:val="0"/>
          <w:iCs w:val="0"/>
          <w:color w:val="000000" w:themeColor="text1"/>
          <w:sz w:val="20"/>
          <w:szCs w:val="20"/>
          <w:lang w:val="en-US"/>
        </w:rPr>
        <w:t xml:space="preserve"> Critical app</w:t>
      </w:r>
      <w:bookmarkStart w:id="0" w:name="_GoBack"/>
      <w:bookmarkEnd w:id="0"/>
      <w:r w:rsidRPr="00ED125C">
        <w:rPr>
          <w:i w:val="0"/>
          <w:iCs w:val="0"/>
          <w:color w:val="000000" w:themeColor="text1"/>
          <w:sz w:val="20"/>
          <w:szCs w:val="20"/>
          <w:lang w:val="en-US"/>
        </w:rPr>
        <w:t xml:space="preserve">raisal results for included studies using the JBI-Qualitative Critical Appraisal Checklist (Lockwood </w:t>
      </w:r>
      <w:r w:rsidRPr="00ED125C">
        <w:rPr>
          <w:iCs w:val="0"/>
          <w:color w:val="000000" w:themeColor="text1"/>
          <w:sz w:val="20"/>
          <w:szCs w:val="20"/>
          <w:lang w:val="en-US"/>
        </w:rPr>
        <w:t>et al.</w:t>
      </w:r>
      <w:r w:rsidRPr="00ED125C">
        <w:rPr>
          <w:i w:val="0"/>
          <w:iCs w:val="0"/>
          <w:color w:val="000000" w:themeColor="text1"/>
          <w:sz w:val="20"/>
          <w:szCs w:val="20"/>
          <w:lang w:val="en-US"/>
        </w:rPr>
        <w:t>, 2015)</w:t>
      </w:r>
    </w:p>
    <w:tbl>
      <w:tblPr>
        <w:tblStyle w:val="TableGrid"/>
        <w:tblW w:w="13910" w:type="dxa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5863"/>
        <w:gridCol w:w="703"/>
        <w:gridCol w:w="842"/>
        <w:gridCol w:w="844"/>
        <w:gridCol w:w="843"/>
        <w:gridCol w:w="844"/>
        <w:gridCol w:w="843"/>
        <w:gridCol w:w="844"/>
        <w:gridCol w:w="843"/>
        <w:gridCol w:w="704"/>
        <w:gridCol w:w="737"/>
      </w:tblGrid>
      <w:tr w:rsidR="00B54A7A" w:rsidRPr="00ED125C" w14:paraId="068FEC94" w14:textId="77777777" w:rsidTr="00D36C47">
        <w:tc>
          <w:tcPr>
            <w:tcW w:w="5863" w:type="dxa"/>
            <w:tcBorders>
              <w:top w:val="single" w:sz="4" w:space="0" w:color="auto"/>
              <w:bottom w:val="single" w:sz="4" w:space="0" w:color="auto"/>
            </w:tcBorders>
          </w:tcPr>
          <w:p w14:paraId="61A0CDFA" w14:textId="77777777" w:rsidR="00B54A7A" w:rsidRPr="00C8501D" w:rsidRDefault="00B54A7A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Study</w:t>
            </w: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</w:tcPr>
          <w:p w14:paraId="710ACFF3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Q1</w:t>
            </w: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14:paraId="46D89F34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Q2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7F606687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Q3</w:t>
            </w: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</w:tcBorders>
          </w:tcPr>
          <w:p w14:paraId="304A44AD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Q4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2C396F99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Q5</w:t>
            </w: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</w:tcBorders>
          </w:tcPr>
          <w:p w14:paraId="327B16C0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Q6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3724993E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Q7</w:t>
            </w: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</w:tcBorders>
          </w:tcPr>
          <w:p w14:paraId="1217C308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Q8</w:t>
            </w:r>
          </w:p>
        </w:tc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34A1C5C6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Q9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14:paraId="3D2D1BCA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Q10</w:t>
            </w:r>
          </w:p>
        </w:tc>
      </w:tr>
      <w:tr w:rsidR="00B54A7A" w:rsidRPr="00ED125C" w14:paraId="25888A84" w14:textId="77777777" w:rsidTr="00D36C47">
        <w:tc>
          <w:tcPr>
            <w:tcW w:w="5863" w:type="dxa"/>
            <w:tcBorders>
              <w:top w:val="single" w:sz="4" w:space="0" w:color="auto"/>
            </w:tcBorders>
          </w:tcPr>
          <w:p w14:paraId="5A739539" w14:textId="77777777" w:rsidR="00B54A7A" w:rsidRPr="00C8501D" w:rsidRDefault="00B54A7A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Abu Mansour &amp; Abu </w:t>
            </w:r>
            <w:proofErr w:type="spellStart"/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Shosha</w:t>
            </w:r>
            <w:proofErr w:type="spellEnd"/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(2022)</w:t>
            </w:r>
          </w:p>
        </w:tc>
        <w:tc>
          <w:tcPr>
            <w:tcW w:w="703" w:type="dxa"/>
            <w:tcBorders>
              <w:top w:val="single" w:sz="4" w:space="0" w:color="auto"/>
            </w:tcBorders>
          </w:tcPr>
          <w:p w14:paraId="1F309309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  <w:tc>
          <w:tcPr>
            <w:tcW w:w="842" w:type="dxa"/>
            <w:tcBorders>
              <w:top w:val="single" w:sz="4" w:space="0" w:color="auto"/>
            </w:tcBorders>
          </w:tcPr>
          <w:p w14:paraId="25858641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0E7C381E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  <w:tc>
          <w:tcPr>
            <w:tcW w:w="843" w:type="dxa"/>
            <w:tcBorders>
              <w:top w:val="single" w:sz="4" w:space="0" w:color="auto"/>
            </w:tcBorders>
          </w:tcPr>
          <w:p w14:paraId="4E819BD5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5D44186A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  <w:tc>
          <w:tcPr>
            <w:tcW w:w="843" w:type="dxa"/>
            <w:tcBorders>
              <w:top w:val="single" w:sz="4" w:space="0" w:color="auto"/>
            </w:tcBorders>
          </w:tcPr>
          <w:p w14:paraId="186972C7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U</w:t>
            </w: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2064EEB9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U</w:t>
            </w:r>
          </w:p>
        </w:tc>
        <w:tc>
          <w:tcPr>
            <w:tcW w:w="843" w:type="dxa"/>
            <w:tcBorders>
              <w:top w:val="single" w:sz="4" w:space="0" w:color="auto"/>
            </w:tcBorders>
          </w:tcPr>
          <w:p w14:paraId="5B26EC0C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  <w:tc>
          <w:tcPr>
            <w:tcW w:w="704" w:type="dxa"/>
            <w:tcBorders>
              <w:top w:val="single" w:sz="4" w:space="0" w:color="auto"/>
            </w:tcBorders>
          </w:tcPr>
          <w:p w14:paraId="7F3A7514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  <w:tc>
          <w:tcPr>
            <w:tcW w:w="737" w:type="dxa"/>
            <w:tcBorders>
              <w:top w:val="single" w:sz="4" w:space="0" w:color="auto"/>
            </w:tcBorders>
          </w:tcPr>
          <w:p w14:paraId="00AA6F9D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</w:tr>
      <w:tr w:rsidR="00B54A7A" w:rsidRPr="00ED125C" w14:paraId="597D0BF9" w14:textId="77777777" w:rsidTr="00D36C47">
        <w:tc>
          <w:tcPr>
            <w:tcW w:w="5863" w:type="dxa"/>
          </w:tcPr>
          <w:p w14:paraId="0236B171" w14:textId="77777777" w:rsidR="00B54A7A" w:rsidRPr="00C8501D" w:rsidRDefault="00B54A7A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v-SE"/>
              </w:rPr>
              <w:t xml:space="preserve">Hølge-Hazelton </w:t>
            </w:r>
            <w:r w:rsidRPr="00C8501D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lang w:val="sv-SE"/>
              </w:rPr>
              <w:t>et al.</w:t>
            </w: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v-SE"/>
              </w:rPr>
              <w:t xml:space="preserve"> (2021)</w:t>
            </w:r>
          </w:p>
        </w:tc>
        <w:tc>
          <w:tcPr>
            <w:tcW w:w="703" w:type="dxa"/>
          </w:tcPr>
          <w:p w14:paraId="0741DF9C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  <w:tc>
          <w:tcPr>
            <w:tcW w:w="842" w:type="dxa"/>
          </w:tcPr>
          <w:p w14:paraId="052C0B34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  <w:tc>
          <w:tcPr>
            <w:tcW w:w="844" w:type="dxa"/>
          </w:tcPr>
          <w:p w14:paraId="05B67A1A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  <w:tc>
          <w:tcPr>
            <w:tcW w:w="843" w:type="dxa"/>
          </w:tcPr>
          <w:p w14:paraId="4476EA76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  <w:tc>
          <w:tcPr>
            <w:tcW w:w="844" w:type="dxa"/>
          </w:tcPr>
          <w:p w14:paraId="210D9633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  <w:tc>
          <w:tcPr>
            <w:tcW w:w="843" w:type="dxa"/>
          </w:tcPr>
          <w:p w14:paraId="2147F39A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U</w:t>
            </w:r>
          </w:p>
        </w:tc>
        <w:tc>
          <w:tcPr>
            <w:tcW w:w="844" w:type="dxa"/>
          </w:tcPr>
          <w:p w14:paraId="605922F3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U</w:t>
            </w:r>
          </w:p>
        </w:tc>
        <w:tc>
          <w:tcPr>
            <w:tcW w:w="843" w:type="dxa"/>
          </w:tcPr>
          <w:p w14:paraId="569EB378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  <w:tc>
          <w:tcPr>
            <w:tcW w:w="704" w:type="dxa"/>
          </w:tcPr>
          <w:p w14:paraId="2157F1B7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  <w:tc>
          <w:tcPr>
            <w:tcW w:w="737" w:type="dxa"/>
          </w:tcPr>
          <w:p w14:paraId="45E0BB44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</w:tr>
      <w:tr w:rsidR="00B54A7A" w:rsidRPr="00ED125C" w14:paraId="07CE601D" w14:textId="77777777" w:rsidTr="00D36C47">
        <w:tc>
          <w:tcPr>
            <w:tcW w:w="5863" w:type="dxa"/>
          </w:tcPr>
          <w:p w14:paraId="2D413B5B" w14:textId="77777777" w:rsidR="00B54A7A" w:rsidRPr="00C8501D" w:rsidRDefault="00B54A7A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Jackson &amp; </w:t>
            </w:r>
            <w:proofErr w:type="spellStart"/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Nowell</w:t>
            </w:r>
            <w:proofErr w:type="spellEnd"/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(2021)</w:t>
            </w:r>
          </w:p>
        </w:tc>
        <w:tc>
          <w:tcPr>
            <w:tcW w:w="703" w:type="dxa"/>
          </w:tcPr>
          <w:p w14:paraId="3A8EDB1D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  <w:tc>
          <w:tcPr>
            <w:tcW w:w="842" w:type="dxa"/>
          </w:tcPr>
          <w:p w14:paraId="1578C533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  <w:tc>
          <w:tcPr>
            <w:tcW w:w="844" w:type="dxa"/>
          </w:tcPr>
          <w:p w14:paraId="5531EAF3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  <w:tc>
          <w:tcPr>
            <w:tcW w:w="843" w:type="dxa"/>
          </w:tcPr>
          <w:p w14:paraId="770F59AB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  <w:tc>
          <w:tcPr>
            <w:tcW w:w="844" w:type="dxa"/>
          </w:tcPr>
          <w:p w14:paraId="22EFFCD1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  <w:tc>
          <w:tcPr>
            <w:tcW w:w="843" w:type="dxa"/>
          </w:tcPr>
          <w:p w14:paraId="6BC2B5F7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U</w:t>
            </w:r>
          </w:p>
        </w:tc>
        <w:tc>
          <w:tcPr>
            <w:tcW w:w="844" w:type="dxa"/>
          </w:tcPr>
          <w:p w14:paraId="27CBAEFB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U</w:t>
            </w:r>
          </w:p>
        </w:tc>
        <w:tc>
          <w:tcPr>
            <w:tcW w:w="843" w:type="dxa"/>
          </w:tcPr>
          <w:p w14:paraId="4C049C8A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  <w:tc>
          <w:tcPr>
            <w:tcW w:w="704" w:type="dxa"/>
          </w:tcPr>
          <w:p w14:paraId="67F62D4D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  <w:tc>
          <w:tcPr>
            <w:tcW w:w="737" w:type="dxa"/>
          </w:tcPr>
          <w:p w14:paraId="6A34D4A3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</w:tr>
      <w:tr w:rsidR="00B54A7A" w:rsidRPr="00ED125C" w14:paraId="01F1A4E5" w14:textId="77777777" w:rsidTr="00D36C47">
        <w:tc>
          <w:tcPr>
            <w:tcW w:w="5863" w:type="dxa"/>
          </w:tcPr>
          <w:p w14:paraId="1349E56C" w14:textId="77777777" w:rsidR="00B54A7A" w:rsidRPr="00C8501D" w:rsidRDefault="00B54A7A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proofErr w:type="spellStart"/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Losty</w:t>
            </w:r>
            <w:proofErr w:type="spellEnd"/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&amp; Bailey (2021)</w:t>
            </w:r>
          </w:p>
        </w:tc>
        <w:tc>
          <w:tcPr>
            <w:tcW w:w="703" w:type="dxa"/>
          </w:tcPr>
          <w:p w14:paraId="14F30C25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  <w:tc>
          <w:tcPr>
            <w:tcW w:w="842" w:type="dxa"/>
          </w:tcPr>
          <w:p w14:paraId="4B25ABDA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  <w:tc>
          <w:tcPr>
            <w:tcW w:w="844" w:type="dxa"/>
          </w:tcPr>
          <w:p w14:paraId="7F3E9DD0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  <w:tc>
          <w:tcPr>
            <w:tcW w:w="843" w:type="dxa"/>
          </w:tcPr>
          <w:p w14:paraId="203929AD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  <w:tc>
          <w:tcPr>
            <w:tcW w:w="844" w:type="dxa"/>
          </w:tcPr>
          <w:p w14:paraId="4C00A817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  <w:tc>
          <w:tcPr>
            <w:tcW w:w="843" w:type="dxa"/>
          </w:tcPr>
          <w:p w14:paraId="503D56D1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U</w:t>
            </w:r>
          </w:p>
        </w:tc>
        <w:tc>
          <w:tcPr>
            <w:tcW w:w="844" w:type="dxa"/>
          </w:tcPr>
          <w:p w14:paraId="5C386F4F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U</w:t>
            </w:r>
          </w:p>
        </w:tc>
        <w:tc>
          <w:tcPr>
            <w:tcW w:w="843" w:type="dxa"/>
          </w:tcPr>
          <w:p w14:paraId="7C130C4D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  <w:tc>
          <w:tcPr>
            <w:tcW w:w="704" w:type="dxa"/>
          </w:tcPr>
          <w:p w14:paraId="01CBE7AD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  <w:tc>
          <w:tcPr>
            <w:tcW w:w="737" w:type="dxa"/>
          </w:tcPr>
          <w:p w14:paraId="06839B83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</w:tr>
      <w:tr w:rsidR="00B54A7A" w:rsidRPr="00ED125C" w14:paraId="2C539C7B" w14:textId="77777777" w:rsidTr="00D36C47">
        <w:tc>
          <w:tcPr>
            <w:tcW w:w="5863" w:type="dxa"/>
          </w:tcPr>
          <w:p w14:paraId="2E4FA76C" w14:textId="77777777" w:rsidR="00B54A7A" w:rsidRPr="00C8501D" w:rsidRDefault="00B54A7A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Riddell </w:t>
            </w:r>
            <w:r w:rsidRPr="00C8501D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lang w:val="sv-SE"/>
              </w:rPr>
              <w:t>et al.</w:t>
            </w: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(2022)</w:t>
            </w:r>
          </w:p>
        </w:tc>
        <w:tc>
          <w:tcPr>
            <w:tcW w:w="703" w:type="dxa"/>
          </w:tcPr>
          <w:p w14:paraId="40D69456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  <w:tc>
          <w:tcPr>
            <w:tcW w:w="842" w:type="dxa"/>
          </w:tcPr>
          <w:p w14:paraId="03057060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  <w:tc>
          <w:tcPr>
            <w:tcW w:w="844" w:type="dxa"/>
          </w:tcPr>
          <w:p w14:paraId="02B4D125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  <w:tc>
          <w:tcPr>
            <w:tcW w:w="843" w:type="dxa"/>
          </w:tcPr>
          <w:p w14:paraId="6DC829BE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  <w:tc>
          <w:tcPr>
            <w:tcW w:w="844" w:type="dxa"/>
          </w:tcPr>
          <w:p w14:paraId="32F662CB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  <w:tc>
          <w:tcPr>
            <w:tcW w:w="843" w:type="dxa"/>
          </w:tcPr>
          <w:p w14:paraId="3138D300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U</w:t>
            </w:r>
          </w:p>
        </w:tc>
        <w:tc>
          <w:tcPr>
            <w:tcW w:w="844" w:type="dxa"/>
          </w:tcPr>
          <w:p w14:paraId="6C0364E3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U</w:t>
            </w:r>
          </w:p>
        </w:tc>
        <w:tc>
          <w:tcPr>
            <w:tcW w:w="843" w:type="dxa"/>
          </w:tcPr>
          <w:p w14:paraId="59425A04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  <w:tc>
          <w:tcPr>
            <w:tcW w:w="704" w:type="dxa"/>
          </w:tcPr>
          <w:p w14:paraId="6184278A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  <w:tc>
          <w:tcPr>
            <w:tcW w:w="737" w:type="dxa"/>
          </w:tcPr>
          <w:p w14:paraId="25EDBC0A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</w:tr>
      <w:tr w:rsidR="00B54A7A" w:rsidRPr="00ED125C" w14:paraId="7B51E621" w14:textId="77777777" w:rsidTr="00D36C47">
        <w:tc>
          <w:tcPr>
            <w:tcW w:w="5863" w:type="dxa"/>
          </w:tcPr>
          <w:p w14:paraId="1EA6F426" w14:textId="77777777" w:rsidR="00B54A7A" w:rsidRPr="00C8501D" w:rsidRDefault="00B54A7A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Roche </w:t>
            </w:r>
            <w:r w:rsidRPr="00C8501D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lang w:val="sv-SE"/>
              </w:rPr>
              <w:t>et al.</w:t>
            </w: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(2021)</w:t>
            </w:r>
          </w:p>
        </w:tc>
        <w:tc>
          <w:tcPr>
            <w:tcW w:w="703" w:type="dxa"/>
          </w:tcPr>
          <w:p w14:paraId="05F12B01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  <w:tc>
          <w:tcPr>
            <w:tcW w:w="842" w:type="dxa"/>
          </w:tcPr>
          <w:p w14:paraId="100B66A2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  <w:tc>
          <w:tcPr>
            <w:tcW w:w="844" w:type="dxa"/>
          </w:tcPr>
          <w:p w14:paraId="206D2135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  <w:tc>
          <w:tcPr>
            <w:tcW w:w="843" w:type="dxa"/>
          </w:tcPr>
          <w:p w14:paraId="159FA541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  <w:tc>
          <w:tcPr>
            <w:tcW w:w="844" w:type="dxa"/>
          </w:tcPr>
          <w:p w14:paraId="28936E87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  <w:tc>
          <w:tcPr>
            <w:tcW w:w="843" w:type="dxa"/>
          </w:tcPr>
          <w:p w14:paraId="3B04088F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U</w:t>
            </w:r>
          </w:p>
        </w:tc>
        <w:tc>
          <w:tcPr>
            <w:tcW w:w="844" w:type="dxa"/>
          </w:tcPr>
          <w:p w14:paraId="24C935C9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U</w:t>
            </w:r>
          </w:p>
        </w:tc>
        <w:tc>
          <w:tcPr>
            <w:tcW w:w="843" w:type="dxa"/>
          </w:tcPr>
          <w:p w14:paraId="56211FB5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  <w:tc>
          <w:tcPr>
            <w:tcW w:w="704" w:type="dxa"/>
          </w:tcPr>
          <w:p w14:paraId="4FCA4BBA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  <w:tc>
          <w:tcPr>
            <w:tcW w:w="737" w:type="dxa"/>
          </w:tcPr>
          <w:p w14:paraId="1EC80AC5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</w:tr>
      <w:tr w:rsidR="00B54A7A" w:rsidRPr="00ED125C" w14:paraId="0DD5CCA1" w14:textId="77777777" w:rsidTr="00D36C47">
        <w:tc>
          <w:tcPr>
            <w:tcW w:w="5863" w:type="dxa"/>
          </w:tcPr>
          <w:p w14:paraId="0FF67388" w14:textId="77777777" w:rsidR="00B54A7A" w:rsidRPr="00C8501D" w:rsidRDefault="00B54A7A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 xml:space="preserve">Vázquez-Calatayud </w:t>
            </w:r>
            <w:r w:rsidRPr="00C8501D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lang w:val="sv-SE"/>
              </w:rPr>
              <w:t>et al.</w:t>
            </w: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 xml:space="preserve"> (2022)</w:t>
            </w:r>
          </w:p>
        </w:tc>
        <w:tc>
          <w:tcPr>
            <w:tcW w:w="703" w:type="dxa"/>
          </w:tcPr>
          <w:p w14:paraId="7CBADF7A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  <w:tc>
          <w:tcPr>
            <w:tcW w:w="842" w:type="dxa"/>
          </w:tcPr>
          <w:p w14:paraId="281C3891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  <w:tc>
          <w:tcPr>
            <w:tcW w:w="844" w:type="dxa"/>
          </w:tcPr>
          <w:p w14:paraId="5DB2E638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  <w:tc>
          <w:tcPr>
            <w:tcW w:w="843" w:type="dxa"/>
          </w:tcPr>
          <w:p w14:paraId="3336E07D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  <w:tc>
          <w:tcPr>
            <w:tcW w:w="844" w:type="dxa"/>
          </w:tcPr>
          <w:p w14:paraId="5B4EF5B3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  <w:tc>
          <w:tcPr>
            <w:tcW w:w="843" w:type="dxa"/>
          </w:tcPr>
          <w:p w14:paraId="7F34A924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U</w:t>
            </w:r>
          </w:p>
        </w:tc>
        <w:tc>
          <w:tcPr>
            <w:tcW w:w="844" w:type="dxa"/>
          </w:tcPr>
          <w:p w14:paraId="2249D778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U</w:t>
            </w:r>
          </w:p>
        </w:tc>
        <w:tc>
          <w:tcPr>
            <w:tcW w:w="843" w:type="dxa"/>
          </w:tcPr>
          <w:p w14:paraId="05DBE725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  <w:tc>
          <w:tcPr>
            <w:tcW w:w="704" w:type="dxa"/>
          </w:tcPr>
          <w:p w14:paraId="603F3408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  <w:tc>
          <w:tcPr>
            <w:tcW w:w="737" w:type="dxa"/>
          </w:tcPr>
          <w:p w14:paraId="73BBFC95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</w:tr>
      <w:tr w:rsidR="00B54A7A" w:rsidRPr="00ED125C" w14:paraId="1C377767" w14:textId="77777777" w:rsidTr="00D36C47">
        <w:tc>
          <w:tcPr>
            <w:tcW w:w="5863" w:type="dxa"/>
          </w:tcPr>
          <w:p w14:paraId="5E17F090" w14:textId="77777777" w:rsidR="00B54A7A" w:rsidRPr="00C8501D" w:rsidRDefault="00B54A7A" w:rsidP="00D36C4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White (2021)</w:t>
            </w:r>
          </w:p>
        </w:tc>
        <w:tc>
          <w:tcPr>
            <w:tcW w:w="703" w:type="dxa"/>
          </w:tcPr>
          <w:p w14:paraId="5774A75E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  <w:tc>
          <w:tcPr>
            <w:tcW w:w="842" w:type="dxa"/>
          </w:tcPr>
          <w:p w14:paraId="31459FEF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  <w:tc>
          <w:tcPr>
            <w:tcW w:w="844" w:type="dxa"/>
          </w:tcPr>
          <w:p w14:paraId="5715650C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  <w:tc>
          <w:tcPr>
            <w:tcW w:w="843" w:type="dxa"/>
          </w:tcPr>
          <w:p w14:paraId="6AD2534D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  <w:tc>
          <w:tcPr>
            <w:tcW w:w="844" w:type="dxa"/>
          </w:tcPr>
          <w:p w14:paraId="21D297ED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  <w:tc>
          <w:tcPr>
            <w:tcW w:w="843" w:type="dxa"/>
          </w:tcPr>
          <w:p w14:paraId="271B28C1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U</w:t>
            </w:r>
          </w:p>
        </w:tc>
        <w:tc>
          <w:tcPr>
            <w:tcW w:w="844" w:type="dxa"/>
          </w:tcPr>
          <w:p w14:paraId="57F73CCB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U</w:t>
            </w:r>
          </w:p>
        </w:tc>
        <w:tc>
          <w:tcPr>
            <w:tcW w:w="843" w:type="dxa"/>
          </w:tcPr>
          <w:p w14:paraId="42E418EE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  <w:tc>
          <w:tcPr>
            <w:tcW w:w="704" w:type="dxa"/>
          </w:tcPr>
          <w:p w14:paraId="439D2C7D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  <w:tc>
          <w:tcPr>
            <w:tcW w:w="737" w:type="dxa"/>
          </w:tcPr>
          <w:p w14:paraId="7FC0A2EE" w14:textId="77777777" w:rsidR="00B54A7A" w:rsidRPr="00C8501D" w:rsidRDefault="00B54A7A" w:rsidP="00D36C47">
            <w:pPr>
              <w:pStyle w:val="Defaul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</w:pPr>
            <w:r w:rsidRPr="00C8501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da-DK"/>
              </w:rPr>
              <w:t>Y</w:t>
            </w:r>
          </w:p>
        </w:tc>
      </w:tr>
    </w:tbl>
    <w:p w14:paraId="16EC7679" w14:textId="77777777" w:rsidR="00B54A7A" w:rsidRPr="00C8501D" w:rsidRDefault="00B54A7A" w:rsidP="00B54A7A">
      <w:pPr>
        <w:pStyle w:val="Default"/>
        <w:rPr>
          <w:rFonts w:ascii="Times New Roman" w:hAnsi="Times New Roman" w:cs="Times New Roman"/>
          <w:color w:val="000000" w:themeColor="text1"/>
          <w:sz w:val="20"/>
          <w:lang w:val="da-DK"/>
        </w:rPr>
      </w:pPr>
      <w:r w:rsidRPr="00C8501D">
        <w:rPr>
          <w:rFonts w:ascii="Times New Roman" w:hAnsi="Times New Roman" w:cs="Times New Roman"/>
          <w:color w:val="000000" w:themeColor="text1"/>
          <w:sz w:val="20"/>
          <w:lang w:val="da-DK"/>
        </w:rPr>
        <w:t>Y - Yes, N - No, U - Unclear, N/A - not applicable</w:t>
      </w:r>
    </w:p>
    <w:p w14:paraId="0889C173" w14:textId="77777777" w:rsidR="00B54A7A" w:rsidRPr="00C8501D" w:rsidRDefault="00B54A7A" w:rsidP="00B54A7A">
      <w:pPr>
        <w:pStyle w:val="Default"/>
        <w:rPr>
          <w:rFonts w:ascii="Times New Roman" w:hAnsi="Times New Roman" w:cs="Times New Roman"/>
          <w:color w:val="000000" w:themeColor="text1"/>
          <w:sz w:val="20"/>
          <w:lang w:val="da-DK"/>
        </w:rPr>
      </w:pPr>
    </w:p>
    <w:p w14:paraId="27CF02D0" w14:textId="77777777" w:rsidR="00B54A7A" w:rsidRPr="00C8501D" w:rsidRDefault="00B54A7A" w:rsidP="00B54A7A">
      <w:pPr>
        <w:pStyle w:val="Default"/>
        <w:spacing w:line="276" w:lineRule="auto"/>
        <w:rPr>
          <w:rFonts w:ascii="Times New Roman" w:hAnsi="Times New Roman" w:cs="Times New Roman"/>
          <w:color w:val="000000" w:themeColor="text1"/>
          <w:sz w:val="20"/>
          <w:lang w:val="da-DK"/>
        </w:rPr>
      </w:pPr>
      <w:r w:rsidRPr="00C8501D">
        <w:rPr>
          <w:rFonts w:ascii="Times New Roman" w:hAnsi="Times New Roman" w:cs="Times New Roman"/>
          <w:color w:val="000000" w:themeColor="text1"/>
          <w:sz w:val="20"/>
          <w:lang w:val="da-DK"/>
        </w:rPr>
        <w:t xml:space="preserve">Q1 Is there congruity between the stated philosophical perspective and the research methodology? </w:t>
      </w:r>
    </w:p>
    <w:p w14:paraId="4BABBB94" w14:textId="77777777" w:rsidR="00B54A7A" w:rsidRPr="00C8501D" w:rsidRDefault="00B54A7A" w:rsidP="00B54A7A">
      <w:pPr>
        <w:pStyle w:val="Default"/>
        <w:spacing w:line="276" w:lineRule="auto"/>
        <w:rPr>
          <w:rFonts w:ascii="Times New Roman" w:hAnsi="Times New Roman" w:cs="Times New Roman"/>
          <w:color w:val="000000" w:themeColor="text1"/>
          <w:sz w:val="20"/>
          <w:lang w:val="da-DK"/>
        </w:rPr>
      </w:pPr>
      <w:r w:rsidRPr="00C8501D">
        <w:rPr>
          <w:rFonts w:ascii="Times New Roman" w:hAnsi="Times New Roman" w:cs="Times New Roman"/>
          <w:color w:val="000000" w:themeColor="text1"/>
          <w:sz w:val="20"/>
          <w:lang w:val="da-DK"/>
        </w:rPr>
        <w:t>Q2 Is there congruity between the research methodology and the research question or objectives?</w:t>
      </w:r>
    </w:p>
    <w:p w14:paraId="16480AB0" w14:textId="77777777" w:rsidR="00B54A7A" w:rsidRPr="00C8501D" w:rsidRDefault="00B54A7A" w:rsidP="00B54A7A">
      <w:pPr>
        <w:pStyle w:val="Default"/>
        <w:spacing w:line="276" w:lineRule="auto"/>
        <w:rPr>
          <w:rFonts w:ascii="Times New Roman" w:hAnsi="Times New Roman" w:cs="Times New Roman"/>
          <w:color w:val="000000" w:themeColor="text1"/>
          <w:sz w:val="20"/>
          <w:lang w:val="da-DK"/>
        </w:rPr>
      </w:pPr>
      <w:r w:rsidRPr="00C8501D">
        <w:rPr>
          <w:rFonts w:ascii="Times New Roman" w:hAnsi="Times New Roman" w:cs="Times New Roman"/>
          <w:color w:val="000000" w:themeColor="text1"/>
          <w:sz w:val="20"/>
          <w:lang w:val="da-DK"/>
        </w:rPr>
        <w:t>Q3 Is there congruity between the research methodology and the methods used to collect data?</w:t>
      </w:r>
    </w:p>
    <w:p w14:paraId="64CEC752" w14:textId="77777777" w:rsidR="00B54A7A" w:rsidRPr="00C8501D" w:rsidRDefault="00B54A7A" w:rsidP="00B54A7A">
      <w:pPr>
        <w:pStyle w:val="Default"/>
        <w:spacing w:line="276" w:lineRule="auto"/>
        <w:rPr>
          <w:rFonts w:ascii="Times New Roman" w:hAnsi="Times New Roman" w:cs="Times New Roman"/>
          <w:color w:val="000000" w:themeColor="text1"/>
          <w:sz w:val="20"/>
          <w:lang w:val="da-DK"/>
        </w:rPr>
      </w:pPr>
      <w:r w:rsidRPr="00C8501D">
        <w:rPr>
          <w:rFonts w:ascii="Times New Roman" w:hAnsi="Times New Roman" w:cs="Times New Roman"/>
          <w:color w:val="000000" w:themeColor="text1"/>
          <w:sz w:val="20"/>
          <w:lang w:val="da-DK"/>
        </w:rPr>
        <w:t xml:space="preserve">Q4 Is there congruity between the research methodology and the representation and analysis of data? </w:t>
      </w:r>
    </w:p>
    <w:p w14:paraId="6BC17645" w14:textId="77777777" w:rsidR="00B54A7A" w:rsidRPr="00C8501D" w:rsidRDefault="00B54A7A" w:rsidP="00B54A7A">
      <w:pPr>
        <w:pStyle w:val="Default"/>
        <w:spacing w:line="276" w:lineRule="auto"/>
        <w:rPr>
          <w:rFonts w:ascii="Times New Roman" w:hAnsi="Times New Roman" w:cs="Times New Roman"/>
          <w:color w:val="000000" w:themeColor="text1"/>
          <w:sz w:val="20"/>
          <w:lang w:val="da-DK"/>
        </w:rPr>
      </w:pPr>
      <w:r w:rsidRPr="00C8501D">
        <w:rPr>
          <w:rFonts w:ascii="Times New Roman" w:hAnsi="Times New Roman" w:cs="Times New Roman"/>
          <w:color w:val="000000" w:themeColor="text1"/>
          <w:sz w:val="20"/>
          <w:lang w:val="da-DK"/>
        </w:rPr>
        <w:t>Q5 Is there congruity between the research methodology and the interpretation of results?</w:t>
      </w:r>
    </w:p>
    <w:p w14:paraId="77E31AF7" w14:textId="77777777" w:rsidR="00B54A7A" w:rsidRPr="00C8501D" w:rsidRDefault="00B54A7A" w:rsidP="00B54A7A">
      <w:pPr>
        <w:pStyle w:val="Default"/>
        <w:spacing w:line="276" w:lineRule="auto"/>
        <w:rPr>
          <w:rFonts w:ascii="Times New Roman" w:hAnsi="Times New Roman" w:cs="Times New Roman"/>
          <w:color w:val="000000" w:themeColor="text1"/>
          <w:sz w:val="20"/>
          <w:lang w:val="da-DK"/>
        </w:rPr>
      </w:pPr>
      <w:r w:rsidRPr="00C8501D">
        <w:rPr>
          <w:rFonts w:ascii="Times New Roman" w:hAnsi="Times New Roman" w:cs="Times New Roman"/>
          <w:color w:val="000000" w:themeColor="text1"/>
          <w:sz w:val="20"/>
          <w:lang w:val="da-DK"/>
        </w:rPr>
        <w:t>Q6 Is there a statement locating the researcher culturally or theoretically?</w:t>
      </w:r>
    </w:p>
    <w:p w14:paraId="5E8E7721" w14:textId="77777777" w:rsidR="00B54A7A" w:rsidRPr="00C8501D" w:rsidRDefault="00B54A7A" w:rsidP="00B54A7A">
      <w:pPr>
        <w:pStyle w:val="Default"/>
        <w:spacing w:line="276" w:lineRule="auto"/>
        <w:rPr>
          <w:rFonts w:ascii="Times New Roman" w:hAnsi="Times New Roman" w:cs="Times New Roman"/>
          <w:color w:val="000000" w:themeColor="text1"/>
          <w:sz w:val="20"/>
          <w:lang w:val="da-DK"/>
        </w:rPr>
      </w:pPr>
      <w:r w:rsidRPr="00C8501D">
        <w:rPr>
          <w:rFonts w:ascii="Times New Roman" w:hAnsi="Times New Roman" w:cs="Times New Roman"/>
          <w:color w:val="000000" w:themeColor="text1"/>
          <w:sz w:val="20"/>
          <w:lang w:val="da-DK"/>
        </w:rPr>
        <w:t xml:space="preserve">Q7 Is the influence of the researcher on the research, and vice- versa, addressed? </w:t>
      </w:r>
    </w:p>
    <w:p w14:paraId="1A7D2181" w14:textId="77777777" w:rsidR="00B54A7A" w:rsidRPr="00C8501D" w:rsidRDefault="00B54A7A" w:rsidP="00B54A7A">
      <w:pPr>
        <w:pStyle w:val="Default"/>
        <w:spacing w:line="276" w:lineRule="auto"/>
        <w:rPr>
          <w:rFonts w:ascii="Times New Roman" w:hAnsi="Times New Roman" w:cs="Times New Roman"/>
          <w:color w:val="000000" w:themeColor="text1"/>
          <w:sz w:val="20"/>
          <w:lang w:val="da-DK"/>
        </w:rPr>
      </w:pPr>
      <w:r w:rsidRPr="00C8501D">
        <w:rPr>
          <w:rFonts w:ascii="Times New Roman" w:hAnsi="Times New Roman" w:cs="Times New Roman"/>
          <w:color w:val="000000" w:themeColor="text1"/>
          <w:sz w:val="20"/>
          <w:lang w:val="da-DK"/>
        </w:rPr>
        <w:t xml:space="preserve">Q8 Are participants, and their voices, adequately represented? </w:t>
      </w:r>
    </w:p>
    <w:p w14:paraId="4D7B16A6" w14:textId="77777777" w:rsidR="00B54A7A" w:rsidRPr="00C8501D" w:rsidRDefault="00B54A7A" w:rsidP="00B54A7A">
      <w:pPr>
        <w:pStyle w:val="Default"/>
        <w:spacing w:line="276" w:lineRule="auto"/>
        <w:rPr>
          <w:rFonts w:ascii="Times New Roman" w:hAnsi="Times New Roman" w:cs="Times New Roman"/>
          <w:color w:val="000000" w:themeColor="text1"/>
          <w:sz w:val="20"/>
          <w:lang w:val="da-DK"/>
        </w:rPr>
      </w:pPr>
      <w:r w:rsidRPr="00C8501D">
        <w:rPr>
          <w:rFonts w:ascii="Times New Roman" w:hAnsi="Times New Roman" w:cs="Times New Roman"/>
          <w:color w:val="000000" w:themeColor="text1"/>
          <w:sz w:val="20"/>
          <w:lang w:val="da-DK"/>
        </w:rPr>
        <w:t>Q9 Is the research ethical according to current criteria or, for recent studies, and is there evidence of ethical approval by an appropriate body?</w:t>
      </w:r>
    </w:p>
    <w:p w14:paraId="0620AE68" w14:textId="77777777" w:rsidR="00B54A7A" w:rsidRPr="00C8501D" w:rsidRDefault="00B54A7A" w:rsidP="00B54A7A">
      <w:pPr>
        <w:pStyle w:val="Default"/>
        <w:spacing w:line="276" w:lineRule="auto"/>
        <w:rPr>
          <w:rFonts w:ascii="Times New Roman" w:hAnsi="Times New Roman" w:cs="Times New Roman"/>
          <w:color w:val="000000" w:themeColor="text1"/>
          <w:sz w:val="20"/>
          <w:lang w:val="da-DK"/>
        </w:rPr>
      </w:pPr>
      <w:r w:rsidRPr="00C8501D">
        <w:rPr>
          <w:rFonts w:ascii="Times New Roman" w:hAnsi="Times New Roman" w:cs="Times New Roman"/>
          <w:color w:val="000000" w:themeColor="text1"/>
          <w:sz w:val="20"/>
          <w:lang w:val="da-DK"/>
        </w:rPr>
        <w:t>Q10 Do the conclusions drawn in the research report flow from the analysis, or interpretation, of the data?</w:t>
      </w:r>
    </w:p>
    <w:p w14:paraId="765FFAD6" w14:textId="7A0BB9DD" w:rsidR="008B3811" w:rsidRPr="00B54A7A" w:rsidRDefault="00D107CA" w:rsidP="00B54A7A">
      <w:pPr>
        <w:rPr>
          <w:color w:val="000000" w:themeColor="text1"/>
          <w:sz w:val="20"/>
          <w:szCs w:val="20"/>
          <w:lang w:val="en-US"/>
        </w:rPr>
      </w:pPr>
      <w:r w:rsidRPr="00D107CA">
        <w:rPr>
          <w:color w:val="000000" w:themeColor="text1"/>
          <w:sz w:val="20"/>
          <w:szCs w:val="20"/>
          <w:lang w:val="en-US"/>
        </w:rPr>
        <w:t>(Source: Authors own work)</w:t>
      </w:r>
    </w:p>
    <w:sectPr w:rsidR="008B3811" w:rsidRPr="00B54A7A" w:rsidSect="003766EF">
      <w:pgSz w:w="16838" w:h="11906" w:orient="landscape"/>
      <w:pgMar w:top="1134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5FE"/>
    <w:rsid w:val="000035FE"/>
    <w:rsid w:val="003766EF"/>
    <w:rsid w:val="004421C7"/>
    <w:rsid w:val="006B44A1"/>
    <w:rsid w:val="009676F7"/>
    <w:rsid w:val="00B54A7A"/>
    <w:rsid w:val="00B816C5"/>
    <w:rsid w:val="00C2727B"/>
    <w:rsid w:val="00D107CA"/>
    <w:rsid w:val="00DD69F7"/>
    <w:rsid w:val="00E67E0C"/>
    <w:rsid w:val="00E8408E"/>
    <w:rsid w:val="00F35F1C"/>
    <w:rsid w:val="00FE7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DBD113"/>
  <w15:chartTrackingRefBased/>
  <w15:docId w15:val="{8CD7CA4B-6CEE-4693-8960-C845AA4B8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35FE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035F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E67E0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en-CA" w:eastAsia="en-CA"/>
    </w:rPr>
  </w:style>
  <w:style w:type="paragraph" w:styleId="Caption">
    <w:name w:val="caption"/>
    <w:basedOn w:val="Normal"/>
    <w:next w:val="Normal"/>
    <w:uiPriority w:val="35"/>
    <w:unhideWhenUsed/>
    <w:qFormat/>
    <w:rsid w:val="00E67E0C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Helsingin kaupunki</Company>
  <LinksUpToDate>false</LinksUpToDate>
  <CharactersWithSpaces>1583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Taipale-Walsh Leonie</dc:creator>
  <cp:keywords/>
  <dc:description/>
  <cp:lastModifiedBy>Apurva,Emerald</cp:lastModifiedBy>
  <cp:revision>2</cp:revision>
  <dcterms:created xsi:type="dcterms:W3CDTF">2023-04-18T03:38:00Z</dcterms:created>
  <dcterms:modified xsi:type="dcterms:W3CDTF">2023-04-18T03:38:00Z</dcterms:modified>
</cp:coreProperties>
</file>