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8A036" w14:textId="35E08AD9" w:rsidR="007529C8" w:rsidRPr="00C8501D" w:rsidRDefault="007529C8" w:rsidP="007529C8">
      <w:pPr>
        <w:pStyle w:val="Caption"/>
        <w:keepNext/>
        <w:rPr>
          <w:i w:val="0"/>
          <w:iCs w:val="0"/>
          <w:color w:val="000000" w:themeColor="text1"/>
          <w:sz w:val="20"/>
          <w:szCs w:val="20"/>
          <w:lang w:val="en-US"/>
        </w:rPr>
      </w:pPr>
      <w:bookmarkStart w:id="0" w:name="_GoBack"/>
      <w:bookmarkEnd w:id="0"/>
      <w:r w:rsidRPr="00ED125C">
        <w:rPr>
          <w:i w:val="0"/>
          <w:iCs w:val="0"/>
          <w:color w:val="000000" w:themeColor="text1"/>
          <w:sz w:val="20"/>
          <w:szCs w:val="20"/>
          <w:lang w:val="en-US"/>
        </w:rPr>
        <w:t xml:space="preserve">Supplementary Table </w:t>
      </w:r>
      <w:r w:rsidR="00AB6745">
        <w:rPr>
          <w:i w:val="0"/>
          <w:iCs w:val="0"/>
          <w:color w:val="000000" w:themeColor="text1"/>
          <w:sz w:val="20"/>
          <w:szCs w:val="20"/>
          <w:lang w:val="en-US"/>
        </w:rPr>
        <w:t>7</w:t>
      </w:r>
      <w:r w:rsidRPr="00ED125C">
        <w:rPr>
          <w:i w:val="0"/>
          <w:iCs w:val="0"/>
          <w:color w:val="000000" w:themeColor="text1"/>
          <w:sz w:val="20"/>
          <w:szCs w:val="20"/>
          <w:lang w:val="en-US"/>
        </w:rPr>
        <w:t xml:space="preserve">. Summary of findings </w:t>
      </w:r>
      <w:r w:rsidRPr="00C8501D">
        <w:rPr>
          <w:i w:val="0"/>
          <w:iCs w:val="0"/>
          <w:color w:val="000000" w:themeColor="text1"/>
          <w:sz w:val="20"/>
          <w:szCs w:val="20"/>
          <w:lang w:val="en-US"/>
        </w:rPr>
        <w:t xml:space="preserve">(ConQual) (Munn </w:t>
      </w:r>
      <w:r w:rsidRPr="00C8501D">
        <w:rPr>
          <w:iCs w:val="0"/>
          <w:color w:val="000000" w:themeColor="text1"/>
          <w:sz w:val="20"/>
          <w:szCs w:val="20"/>
          <w:lang w:val="en-US"/>
        </w:rPr>
        <w:t>et al.</w:t>
      </w:r>
      <w:r w:rsidRPr="00C8501D">
        <w:rPr>
          <w:i w:val="0"/>
          <w:iCs w:val="0"/>
          <w:color w:val="000000" w:themeColor="text1"/>
          <w:sz w:val="20"/>
          <w:szCs w:val="20"/>
          <w:lang w:val="en-US"/>
        </w:rPr>
        <w:t>, 2014)</w:t>
      </w:r>
    </w:p>
    <w:tbl>
      <w:tblPr>
        <w:tblStyle w:val="TableGrid"/>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CellMar>
          <w:top w:w="85" w:type="dxa"/>
          <w:bottom w:w="85" w:type="dxa"/>
        </w:tblCellMar>
        <w:tblLook w:val="04A0" w:firstRow="1" w:lastRow="0" w:firstColumn="1" w:lastColumn="0" w:noHBand="0" w:noVBand="1"/>
      </w:tblPr>
      <w:tblGrid>
        <w:gridCol w:w="2372"/>
        <w:gridCol w:w="4144"/>
        <w:gridCol w:w="1701"/>
        <w:gridCol w:w="2410"/>
        <w:gridCol w:w="2268"/>
        <w:gridCol w:w="1099"/>
      </w:tblGrid>
      <w:tr w:rsidR="007529C8" w:rsidRPr="00FE1852" w14:paraId="102EDECC" w14:textId="77777777" w:rsidTr="00D36C47">
        <w:tc>
          <w:tcPr>
            <w:tcW w:w="13994" w:type="dxa"/>
            <w:gridSpan w:val="6"/>
            <w:tcBorders>
              <w:top w:val="single" w:sz="4" w:space="0" w:color="auto"/>
              <w:bottom w:val="single" w:sz="4" w:space="0" w:color="auto"/>
            </w:tcBorders>
          </w:tcPr>
          <w:p w14:paraId="65619397" w14:textId="220198E8"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 xml:space="preserve">Systematic review title: </w:t>
            </w:r>
            <w:r w:rsidR="00092A2D" w:rsidRPr="00092A2D">
              <w:rPr>
                <w:rFonts w:ascii="Times New Roman" w:hAnsi="Times New Roman" w:cs="Times New Roman"/>
                <w:color w:val="000000" w:themeColor="text1"/>
                <w:sz w:val="20"/>
                <w:szCs w:val="20"/>
                <w:lang w:val="da-DK"/>
              </w:rPr>
              <w:t>Healthcare leaders’ experiences of the competencies required for crisis management during COVID-19: a systematic review of qualitative studies</w:t>
            </w:r>
            <w:r w:rsidR="00092A2D">
              <w:rPr>
                <w:rFonts w:ascii="Times New Roman" w:hAnsi="Times New Roman" w:cs="Times New Roman"/>
                <w:color w:val="000000" w:themeColor="text1"/>
                <w:sz w:val="20"/>
                <w:szCs w:val="20"/>
                <w:lang w:val="da-DK"/>
              </w:rPr>
              <w:br/>
            </w:r>
            <w:r w:rsidRPr="00C8501D">
              <w:rPr>
                <w:rFonts w:ascii="Times New Roman" w:hAnsi="Times New Roman" w:cs="Times New Roman"/>
                <w:color w:val="000000" w:themeColor="text1"/>
                <w:sz w:val="20"/>
                <w:szCs w:val="20"/>
                <w:lang w:val="da-DK"/>
              </w:rPr>
              <w:t>Participants (P): Healthcare leaders</w:t>
            </w:r>
          </w:p>
          <w:p w14:paraId="6B67ED3B"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Phenomena of interest (I): Experiences of competenc</w:t>
            </w:r>
            <w:r>
              <w:rPr>
                <w:rFonts w:ascii="Times New Roman" w:hAnsi="Times New Roman" w:cs="Times New Roman"/>
                <w:color w:val="000000" w:themeColor="text1"/>
                <w:sz w:val="20"/>
                <w:szCs w:val="20"/>
                <w:lang w:val="da-DK"/>
              </w:rPr>
              <w:t>ies</w:t>
            </w:r>
            <w:r w:rsidRPr="00C8501D">
              <w:rPr>
                <w:rFonts w:ascii="Times New Roman" w:hAnsi="Times New Roman" w:cs="Times New Roman"/>
                <w:color w:val="000000" w:themeColor="text1"/>
                <w:sz w:val="20"/>
                <w:szCs w:val="20"/>
                <w:lang w:val="da-DK"/>
              </w:rPr>
              <w:t xml:space="preserve"> required </w:t>
            </w:r>
            <w:r>
              <w:rPr>
                <w:rFonts w:ascii="Times New Roman" w:hAnsi="Times New Roman" w:cs="Times New Roman"/>
                <w:color w:val="000000" w:themeColor="text1"/>
                <w:sz w:val="20"/>
                <w:szCs w:val="20"/>
                <w:lang w:val="da-DK"/>
              </w:rPr>
              <w:t>for</w:t>
            </w:r>
            <w:r w:rsidRPr="00C8501D">
              <w:rPr>
                <w:rFonts w:ascii="Times New Roman" w:hAnsi="Times New Roman" w:cs="Times New Roman"/>
                <w:color w:val="000000" w:themeColor="text1"/>
                <w:sz w:val="20"/>
                <w:szCs w:val="20"/>
                <w:lang w:val="da-DK"/>
              </w:rPr>
              <w:t xml:space="preserve"> crisis management</w:t>
            </w:r>
          </w:p>
          <w:p w14:paraId="0D04E76C"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Context (Co): Various types of crises in various healthcare settings</w:t>
            </w:r>
          </w:p>
        </w:tc>
      </w:tr>
      <w:tr w:rsidR="007529C8" w:rsidRPr="00ED125C" w14:paraId="00D9112D" w14:textId="77777777" w:rsidTr="00D36C47">
        <w:trPr>
          <w:trHeight w:val="505"/>
        </w:trPr>
        <w:tc>
          <w:tcPr>
            <w:tcW w:w="2372" w:type="dxa"/>
            <w:tcBorders>
              <w:top w:val="single" w:sz="4" w:space="0" w:color="auto"/>
              <w:bottom w:val="single" w:sz="4" w:space="0" w:color="auto"/>
            </w:tcBorders>
          </w:tcPr>
          <w:p w14:paraId="7125F34D"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Synthesized finding</w:t>
            </w:r>
          </w:p>
        </w:tc>
        <w:tc>
          <w:tcPr>
            <w:tcW w:w="4144" w:type="dxa"/>
            <w:tcBorders>
              <w:top w:val="single" w:sz="4" w:space="0" w:color="auto"/>
              <w:bottom w:val="single" w:sz="4" w:space="0" w:color="auto"/>
            </w:tcBorders>
          </w:tcPr>
          <w:p w14:paraId="57F3BDD8" w14:textId="77777777" w:rsidR="007529C8" w:rsidRPr="00C8501D" w:rsidRDefault="007529C8" w:rsidP="00D36C47">
            <w:pPr>
              <w:rPr>
                <w:rFonts w:eastAsia="Times New Roman" w:cs="Times New Roman"/>
                <w:color w:val="000000" w:themeColor="text1"/>
                <w:sz w:val="20"/>
                <w:szCs w:val="20"/>
                <w:lang w:val="da-DK" w:eastAsia="en-CA"/>
              </w:rPr>
            </w:pPr>
            <w:r w:rsidRPr="00C8501D">
              <w:rPr>
                <w:rFonts w:eastAsia="Times New Roman" w:cs="Times New Roman"/>
                <w:color w:val="000000" w:themeColor="text1"/>
                <w:sz w:val="20"/>
                <w:szCs w:val="20"/>
                <w:lang w:val="da-DK" w:eastAsia="en-CA"/>
              </w:rPr>
              <w:t>Studies (n=8)</w:t>
            </w:r>
          </w:p>
        </w:tc>
        <w:tc>
          <w:tcPr>
            <w:tcW w:w="1701" w:type="dxa"/>
            <w:tcBorders>
              <w:top w:val="single" w:sz="4" w:space="0" w:color="auto"/>
              <w:bottom w:val="single" w:sz="4" w:space="0" w:color="auto"/>
            </w:tcBorders>
          </w:tcPr>
          <w:p w14:paraId="3CC6DE76" w14:textId="77777777" w:rsidR="007529C8" w:rsidRPr="00C8501D" w:rsidRDefault="007529C8" w:rsidP="00D36C47">
            <w:pPr>
              <w:rPr>
                <w:rFonts w:eastAsia="Times New Roman" w:cs="Times New Roman"/>
                <w:color w:val="000000" w:themeColor="text1"/>
                <w:sz w:val="20"/>
                <w:szCs w:val="20"/>
                <w:lang w:val="da-DK" w:eastAsia="en-CA"/>
              </w:rPr>
            </w:pPr>
            <w:r w:rsidRPr="00C8501D">
              <w:rPr>
                <w:rFonts w:eastAsia="Times New Roman" w:cs="Times New Roman"/>
                <w:color w:val="000000" w:themeColor="text1"/>
                <w:sz w:val="20"/>
                <w:szCs w:val="20"/>
                <w:lang w:val="da-DK" w:eastAsia="en-CA"/>
              </w:rPr>
              <w:t>Type of research</w:t>
            </w:r>
          </w:p>
        </w:tc>
        <w:tc>
          <w:tcPr>
            <w:tcW w:w="2410" w:type="dxa"/>
            <w:tcBorders>
              <w:top w:val="single" w:sz="4" w:space="0" w:color="auto"/>
              <w:bottom w:val="single" w:sz="4" w:space="0" w:color="auto"/>
            </w:tcBorders>
          </w:tcPr>
          <w:p w14:paraId="34512A49"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Dependability</w:t>
            </w:r>
          </w:p>
        </w:tc>
        <w:tc>
          <w:tcPr>
            <w:tcW w:w="2268" w:type="dxa"/>
            <w:tcBorders>
              <w:top w:val="single" w:sz="4" w:space="0" w:color="auto"/>
              <w:bottom w:val="single" w:sz="4" w:space="0" w:color="auto"/>
            </w:tcBorders>
          </w:tcPr>
          <w:p w14:paraId="28D00F0F"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Credibility</w:t>
            </w:r>
          </w:p>
        </w:tc>
        <w:tc>
          <w:tcPr>
            <w:tcW w:w="1099" w:type="dxa"/>
            <w:tcBorders>
              <w:top w:val="single" w:sz="4" w:space="0" w:color="auto"/>
              <w:bottom w:val="single" w:sz="4" w:space="0" w:color="auto"/>
            </w:tcBorders>
          </w:tcPr>
          <w:p w14:paraId="50DE7270" w14:textId="77777777" w:rsidR="007529C8" w:rsidRPr="00C8501D" w:rsidRDefault="007529C8" w:rsidP="00D36C47">
            <w:pPr>
              <w:rPr>
                <w:rFonts w:eastAsia="Times New Roman" w:cs="Times New Roman"/>
                <w:color w:val="000000" w:themeColor="text1"/>
                <w:sz w:val="20"/>
                <w:szCs w:val="20"/>
                <w:lang w:val="da-DK" w:eastAsia="en-CA"/>
              </w:rPr>
            </w:pPr>
            <w:r w:rsidRPr="00C8501D">
              <w:rPr>
                <w:rFonts w:eastAsia="Times New Roman" w:cs="Times New Roman"/>
                <w:color w:val="000000" w:themeColor="text1"/>
                <w:sz w:val="20"/>
                <w:szCs w:val="20"/>
                <w:lang w:val="da-DK" w:eastAsia="en-CA"/>
              </w:rPr>
              <w:t>ConQual score</w:t>
            </w:r>
          </w:p>
        </w:tc>
      </w:tr>
      <w:tr w:rsidR="007529C8" w:rsidRPr="00ED125C" w14:paraId="31FF0A08" w14:textId="77777777" w:rsidTr="00D36C47">
        <w:tc>
          <w:tcPr>
            <w:tcW w:w="2372" w:type="dxa"/>
            <w:tcBorders>
              <w:top w:val="single" w:sz="4" w:space="0" w:color="auto"/>
            </w:tcBorders>
          </w:tcPr>
          <w:p w14:paraId="2274A0B3"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 xml:space="preserve">The </w:t>
            </w:r>
            <w:r w:rsidRPr="00ED125C">
              <w:rPr>
                <w:rFonts w:ascii="Times New Roman" w:hAnsi="Times New Roman" w:cs="Times New Roman"/>
                <w:color w:val="000000" w:themeColor="text1"/>
                <w:sz w:val="20"/>
                <w:szCs w:val="20"/>
                <w:lang w:val="en-US"/>
              </w:rPr>
              <w:t>competence</w:t>
            </w:r>
            <w:r w:rsidRPr="00ED125C">
              <w:rPr>
                <w:rFonts w:cs="Times New Roman"/>
                <w:color w:val="000000" w:themeColor="text1"/>
                <w:sz w:val="20"/>
                <w:szCs w:val="20"/>
                <w:lang w:val="en-US"/>
              </w:rPr>
              <w:t xml:space="preserve"> </w:t>
            </w:r>
            <w:r w:rsidRPr="00C8501D">
              <w:rPr>
                <w:rFonts w:ascii="Times New Roman" w:hAnsi="Times New Roman" w:cs="Times New Roman"/>
                <w:color w:val="000000" w:themeColor="text1"/>
                <w:sz w:val="20"/>
                <w:szCs w:val="20"/>
                <w:lang w:val="da-DK"/>
              </w:rPr>
              <w:t>to comprehend the operational environment</w:t>
            </w:r>
          </w:p>
        </w:tc>
        <w:tc>
          <w:tcPr>
            <w:tcW w:w="4144" w:type="dxa"/>
            <w:tcBorders>
              <w:top w:val="single" w:sz="4" w:space="0" w:color="auto"/>
            </w:tcBorders>
          </w:tcPr>
          <w:p w14:paraId="6F45B317"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 xml:space="preserve">Hølge-Hazelton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2021; Jackson &amp; Nowell, 2021; Vázquez-Calatayud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2022</w:t>
            </w:r>
          </w:p>
        </w:tc>
        <w:tc>
          <w:tcPr>
            <w:tcW w:w="1701" w:type="dxa"/>
            <w:tcBorders>
              <w:top w:val="single" w:sz="4" w:space="0" w:color="auto"/>
            </w:tcBorders>
          </w:tcPr>
          <w:p w14:paraId="5FF46A4F"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Qualitative study</w:t>
            </w:r>
          </w:p>
        </w:tc>
        <w:tc>
          <w:tcPr>
            <w:tcW w:w="2410" w:type="dxa"/>
            <w:tcBorders>
              <w:top w:val="single" w:sz="4" w:space="0" w:color="auto"/>
            </w:tcBorders>
          </w:tcPr>
          <w:p w14:paraId="3E9F3EFA"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1</w:t>
            </w:r>
          </w:p>
        </w:tc>
        <w:tc>
          <w:tcPr>
            <w:tcW w:w="2268" w:type="dxa"/>
            <w:tcBorders>
              <w:top w:val="single" w:sz="4" w:space="0" w:color="auto"/>
            </w:tcBorders>
          </w:tcPr>
          <w:p w14:paraId="7E3FD455"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2</w:t>
            </w:r>
          </w:p>
        </w:tc>
        <w:tc>
          <w:tcPr>
            <w:tcW w:w="1099" w:type="dxa"/>
            <w:tcBorders>
              <w:top w:val="single" w:sz="4" w:space="0" w:color="auto"/>
            </w:tcBorders>
          </w:tcPr>
          <w:p w14:paraId="71C1C713"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Low</w:t>
            </w:r>
          </w:p>
        </w:tc>
      </w:tr>
      <w:tr w:rsidR="007529C8" w:rsidRPr="00ED125C" w14:paraId="0248278A" w14:textId="77777777" w:rsidTr="00D36C47">
        <w:tc>
          <w:tcPr>
            <w:tcW w:w="2372" w:type="dxa"/>
          </w:tcPr>
          <w:p w14:paraId="20309E90"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ED125C">
              <w:rPr>
                <w:rFonts w:ascii="Times New Roman" w:hAnsi="Times New Roman" w:cs="Times New Roman"/>
                <w:color w:val="000000" w:themeColor="text1"/>
                <w:sz w:val="20"/>
                <w:szCs w:val="20"/>
                <w:lang w:val="en-US"/>
              </w:rPr>
              <w:t>The competence</w:t>
            </w:r>
            <w:r w:rsidRPr="00ED125C">
              <w:rPr>
                <w:rFonts w:cs="Times New Roman"/>
                <w:color w:val="000000" w:themeColor="text1"/>
                <w:sz w:val="20"/>
                <w:szCs w:val="20"/>
                <w:lang w:val="en-US"/>
              </w:rPr>
              <w:t xml:space="preserve"> </w:t>
            </w:r>
            <w:r w:rsidRPr="00ED125C">
              <w:rPr>
                <w:rFonts w:ascii="Times New Roman" w:hAnsi="Times New Roman" w:cs="Times New Roman"/>
                <w:color w:val="000000" w:themeColor="text1"/>
                <w:sz w:val="20"/>
                <w:szCs w:val="20"/>
                <w:lang w:val="en-US"/>
              </w:rPr>
              <w:t>to stay resilient amidst change</w:t>
            </w:r>
          </w:p>
        </w:tc>
        <w:tc>
          <w:tcPr>
            <w:tcW w:w="4144" w:type="dxa"/>
          </w:tcPr>
          <w:p w14:paraId="043FC2FF"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 xml:space="preserve">Abu Mansour &amp; Abu Shosha, 2022; Hølge-Hazelton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2021; Jackson &amp; Nowell, 2021; Vázquez-Calatayud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2022; White, 2021</w:t>
            </w:r>
          </w:p>
        </w:tc>
        <w:tc>
          <w:tcPr>
            <w:tcW w:w="1701" w:type="dxa"/>
          </w:tcPr>
          <w:p w14:paraId="1D286B75"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Qualitative study</w:t>
            </w:r>
          </w:p>
        </w:tc>
        <w:tc>
          <w:tcPr>
            <w:tcW w:w="2410" w:type="dxa"/>
          </w:tcPr>
          <w:p w14:paraId="32AF3189"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1</w:t>
            </w:r>
          </w:p>
        </w:tc>
        <w:tc>
          <w:tcPr>
            <w:tcW w:w="2268" w:type="dxa"/>
          </w:tcPr>
          <w:p w14:paraId="060C19EF"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2</w:t>
            </w:r>
          </w:p>
        </w:tc>
        <w:tc>
          <w:tcPr>
            <w:tcW w:w="1099" w:type="dxa"/>
          </w:tcPr>
          <w:p w14:paraId="194B8C0A"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Low</w:t>
            </w:r>
          </w:p>
        </w:tc>
      </w:tr>
      <w:tr w:rsidR="007529C8" w:rsidRPr="00ED125C" w14:paraId="595B9561" w14:textId="77777777" w:rsidTr="00D36C47">
        <w:tc>
          <w:tcPr>
            <w:tcW w:w="2372" w:type="dxa"/>
          </w:tcPr>
          <w:p w14:paraId="25218CAF"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ED125C">
              <w:rPr>
                <w:rFonts w:ascii="Times New Roman" w:hAnsi="Times New Roman" w:cs="Times New Roman"/>
                <w:color w:val="000000" w:themeColor="text1"/>
                <w:sz w:val="20"/>
                <w:szCs w:val="20"/>
                <w:lang w:val="en-US"/>
              </w:rPr>
              <w:t>The competence</w:t>
            </w:r>
            <w:r w:rsidRPr="00ED125C">
              <w:rPr>
                <w:rFonts w:cs="Times New Roman"/>
                <w:color w:val="000000" w:themeColor="text1"/>
                <w:sz w:val="20"/>
                <w:szCs w:val="20"/>
                <w:lang w:val="en-US"/>
              </w:rPr>
              <w:t xml:space="preserve"> </w:t>
            </w:r>
            <w:r w:rsidRPr="00ED125C">
              <w:rPr>
                <w:rFonts w:ascii="Times New Roman" w:hAnsi="Times New Roman" w:cs="Times New Roman"/>
                <w:color w:val="000000" w:themeColor="text1"/>
                <w:sz w:val="20"/>
                <w:szCs w:val="20"/>
                <w:lang w:val="en-US"/>
              </w:rPr>
              <w:t>to adapt to and manage change</w:t>
            </w:r>
          </w:p>
        </w:tc>
        <w:tc>
          <w:tcPr>
            <w:tcW w:w="4144" w:type="dxa"/>
          </w:tcPr>
          <w:p w14:paraId="131EEE38"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 xml:space="preserve">Abu Mansour &amp; Abu Shosha, 2022; Hølge-Hazelton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2021; Jackson &amp; Nowell, 2021; Riddell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2022; Roche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2021; Vázquez-Calatayud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2022; White, 2021</w:t>
            </w:r>
          </w:p>
        </w:tc>
        <w:tc>
          <w:tcPr>
            <w:tcW w:w="1701" w:type="dxa"/>
          </w:tcPr>
          <w:p w14:paraId="24A5A041"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Qualitative study</w:t>
            </w:r>
          </w:p>
        </w:tc>
        <w:tc>
          <w:tcPr>
            <w:tcW w:w="2410" w:type="dxa"/>
          </w:tcPr>
          <w:p w14:paraId="0101A327"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1</w:t>
            </w:r>
          </w:p>
        </w:tc>
        <w:tc>
          <w:tcPr>
            <w:tcW w:w="2268" w:type="dxa"/>
          </w:tcPr>
          <w:p w14:paraId="36DCB1DC"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2</w:t>
            </w:r>
          </w:p>
        </w:tc>
        <w:tc>
          <w:tcPr>
            <w:tcW w:w="1099" w:type="dxa"/>
          </w:tcPr>
          <w:p w14:paraId="4BA02295"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Low</w:t>
            </w:r>
          </w:p>
        </w:tc>
      </w:tr>
      <w:tr w:rsidR="007529C8" w:rsidRPr="00ED125C" w14:paraId="20AA1631" w14:textId="77777777" w:rsidTr="00D36C47">
        <w:tc>
          <w:tcPr>
            <w:tcW w:w="2372" w:type="dxa"/>
          </w:tcPr>
          <w:p w14:paraId="297E8F9E"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ED125C">
              <w:rPr>
                <w:rFonts w:ascii="Times New Roman" w:hAnsi="Times New Roman" w:cs="Times New Roman"/>
                <w:color w:val="000000" w:themeColor="text1"/>
                <w:sz w:val="20"/>
                <w:szCs w:val="20"/>
                <w:lang w:val="en-US"/>
              </w:rPr>
              <w:t>The competence</w:t>
            </w:r>
            <w:r w:rsidRPr="00ED125C">
              <w:rPr>
                <w:rFonts w:cs="Times New Roman"/>
                <w:color w:val="000000" w:themeColor="text1"/>
                <w:sz w:val="20"/>
                <w:szCs w:val="20"/>
                <w:lang w:val="en-US"/>
              </w:rPr>
              <w:t xml:space="preserve"> </w:t>
            </w:r>
            <w:r w:rsidRPr="00ED125C">
              <w:rPr>
                <w:rFonts w:ascii="Times New Roman" w:hAnsi="Times New Roman" w:cs="Times New Roman"/>
                <w:color w:val="000000" w:themeColor="text1"/>
                <w:sz w:val="20"/>
                <w:szCs w:val="20"/>
                <w:lang w:val="en-US"/>
              </w:rPr>
              <w:t>to manage and take care of staff</w:t>
            </w:r>
          </w:p>
        </w:tc>
        <w:tc>
          <w:tcPr>
            <w:tcW w:w="4144" w:type="dxa"/>
          </w:tcPr>
          <w:p w14:paraId="77587105"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 xml:space="preserve">Abu Mansour &amp; Abu Shosha, 2022; Hølge-Hazelton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2021; Jackson &amp; Nowell, 2021; Losty &amp; Bailey, 2021; Riddell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2022; Roche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2021; Vázquez-Calatayud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2022; White, 2021</w:t>
            </w:r>
          </w:p>
        </w:tc>
        <w:tc>
          <w:tcPr>
            <w:tcW w:w="1701" w:type="dxa"/>
          </w:tcPr>
          <w:p w14:paraId="16F4B7BE"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Qualitative study</w:t>
            </w:r>
          </w:p>
        </w:tc>
        <w:tc>
          <w:tcPr>
            <w:tcW w:w="2410" w:type="dxa"/>
          </w:tcPr>
          <w:p w14:paraId="4539AF4B"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1</w:t>
            </w:r>
          </w:p>
        </w:tc>
        <w:tc>
          <w:tcPr>
            <w:tcW w:w="2268" w:type="dxa"/>
          </w:tcPr>
          <w:p w14:paraId="51069DB9"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2</w:t>
            </w:r>
          </w:p>
        </w:tc>
        <w:tc>
          <w:tcPr>
            <w:tcW w:w="1099" w:type="dxa"/>
          </w:tcPr>
          <w:p w14:paraId="05DD9502"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Low</w:t>
            </w:r>
          </w:p>
        </w:tc>
      </w:tr>
      <w:tr w:rsidR="007529C8" w:rsidRPr="00ED125C" w14:paraId="5C23A6F9" w14:textId="77777777" w:rsidTr="00D36C47">
        <w:tc>
          <w:tcPr>
            <w:tcW w:w="2372" w:type="dxa"/>
          </w:tcPr>
          <w:p w14:paraId="38220C93"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ED125C">
              <w:rPr>
                <w:rFonts w:ascii="Times New Roman" w:hAnsi="Times New Roman" w:cs="Times New Roman"/>
                <w:color w:val="000000" w:themeColor="text1"/>
                <w:sz w:val="20"/>
                <w:szCs w:val="20"/>
                <w:lang w:val="en-US"/>
              </w:rPr>
              <w:t>The competence</w:t>
            </w:r>
            <w:r w:rsidRPr="00ED125C">
              <w:rPr>
                <w:rFonts w:cs="Times New Roman"/>
                <w:color w:val="000000" w:themeColor="text1"/>
                <w:sz w:val="20"/>
                <w:szCs w:val="20"/>
                <w:lang w:val="en-US"/>
              </w:rPr>
              <w:t xml:space="preserve"> </w:t>
            </w:r>
            <w:r w:rsidRPr="00ED125C">
              <w:rPr>
                <w:rFonts w:ascii="Times New Roman" w:hAnsi="Times New Roman" w:cs="Times New Roman"/>
                <w:color w:val="000000" w:themeColor="text1"/>
                <w:sz w:val="20"/>
                <w:szCs w:val="20"/>
                <w:lang w:val="en-US"/>
              </w:rPr>
              <w:t xml:space="preserve">to co-operate and communicate with </w:t>
            </w:r>
            <w:r>
              <w:rPr>
                <w:rFonts w:ascii="Times New Roman" w:hAnsi="Times New Roman" w:cs="Times New Roman"/>
                <w:color w:val="000000" w:themeColor="text1"/>
                <w:sz w:val="20"/>
                <w:szCs w:val="20"/>
                <w:lang w:val="en-US"/>
              </w:rPr>
              <w:t>diverse</w:t>
            </w:r>
            <w:r w:rsidRPr="00ED125C">
              <w:rPr>
                <w:rFonts w:ascii="Times New Roman" w:hAnsi="Times New Roman" w:cs="Times New Roman"/>
                <w:color w:val="000000" w:themeColor="text1"/>
                <w:sz w:val="20"/>
                <w:szCs w:val="20"/>
                <w:lang w:val="en-US"/>
              </w:rPr>
              <w:t xml:space="preserve"> stakeholders</w:t>
            </w:r>
          </w:p>
        </w:tc>
        <w:tc>
          <w:tcPr>
            <w:tcW w:w="4144" w:type="dxa"/>
          </w:tcPr>
          <w:p w14:paraId="0D4934C7"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 xml:space="preserve">Abu Mansour &amp; Abu Shosha, 2022; Losty &amp; Bailey, 2021; Riddell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2022; Roche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xml:space="preserve">, 2021; Vázquez-Calatayud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2022; White 2021</w:t>
            </w:r>
          </w:p>
        </w:tc>
        <w:tc>
          <w:tcPr>
            <w:tcW w:w="1701" w:type="dxa"/>
          </w:tcPr>
          <w:p w14:paraId="4C7A73CF"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Qualitative study</w:t>
            </w:r>
          </w:p>
        </w:tc>
        <w:tc>
          <w:tcPr>
            <w:tcW w:w="2410" w:type="dxa"/>
          </w:tcPr>
          <w:p w14:paraId="10B9AAE9"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1</w:t>
            </w:r>
          </w:p>
        </w:tc>
        <w:tc>
          <w:tcPr>
            <w:tcW w:w="2268" w:type="dxa"/>
          </w:tcPr>
          <w:p w14:paraId="3DDE76E6"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Moderate; Moved down 1 level</w:t>
            </w:r>
            <w:r w:rsidRPr="00C8501D">
              <w:rPr>
                <w:rFonts w:ascii="Times New Roman" w:hAnsi="Times New Roman" w:cs="Times New Roman"/>
                <w:color w:val="000000" w:themeColor="text1"/>
                <w:sz w:val="20"/>
                <w:szCs w:val="20"/>
                <w:vertAlign w:val="superscript"/>
                <w:lang w:val="da-DK"/>
              </w:rPr>
              <w:t>2</w:t>
            </w:r>
          </w:p>
        </w:tc>
        <w:tc>
          <w:tcPr>
            <w:tcW w:w="1099" w:type="dxa"/>
          </w:tcPr>
          <w:p w14:paraId="1A842F9F" w14:textId="77777777" w:rsidR="007529C8" w:rsidRPr="00C8501D" w:rsidRDefault="007529C8" w:rsidP="00D36C47">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Low</w:t>
            </w:r>
          </w:p>
        </w:tc>
      </w:tr>
    </w:tbl>
    <w:p w14:paraId="5EC991D8" w14:textId="77777777" w:rsidR="007529C8" w:rsidRPr="00C8501D" w:rsidRDefault="007529C8" w:rsidP="007529C8">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vertAlign w:val="superscript"/>
          <w:lang w:val="da-DK"/>
        </w:rPr>
        <w:t>1</w:t>
      </w:r>
      <w:r w:rsidRPr="00C8501D">
        <w:rPr>
          <w:rFonts w:ascii="Times New Roman" w:hAnsi="Times New Roman" w:cs="Times New Roman"/>
          <w:color w:val="000000" w:themeColor="text1"/>
          <w:sz w:val="20"/>
          <w:szCs w:val="20"/>
          <w:lang w:val="da-DK"/>
        </w:rPr>
        <w:t xml:space="preserve"> There was no statement locating the researcher culturally or theoretically, and the influence of the researcher on the research, </w:t>
      </w:r>
      <w:r>
        <w:rPr>
          <w:rFonts w:ascii="Times New Roman" w:hAnsi="Times New Roman" w:cs="Times New Roman"/>
          <w:color w:val="000000" w:themeColor="text1"/>
          <w:sz w:val="20"/>
          <w:szCs w:val="20"/>
          <w:lang w:val="da-DK"/>
        </w:rPr>
        <w:t>and of the research on the researcher</w:t>
      </w:r>
      <w:r w:rsidRPr="00C8501D">
        <w:rPr>
          <w:rFonts w:ascii="Times New Roman" w:hAnsi="Times New Roman" w:cs="Times New Roman"/>
          <w:color w:val="000000" w:themeColor="text1"/>
          <w:sz w:val="20"/>
          <w:szCs w:val="20"/>
          <w:lang w:val="da-DK"/>
        </w:rPr>
        <w:t>, was not addressed.</w:t>
      </w:r>
    </w:p>
    <w:p w14:paraId="75ED012E" w14:textId="77777777" w:rsidR="007529C8" w:rsidRPr="00C8501D" w:rsidRDefault="007529C8" w:rsidP="007529C8">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vertAlign w:val="superscript"/>
          <w:lang w:val="da-DK"/>
        </w:rPr>
        <w:t>2</w:t>
      </w:r>
      <w:r w:rsidRPr="00C8501D">
        <w:rPr>
          <w:rFonts w:ascii="Times New Roman" w:hAnsi="Times New Roman" w:cs="Times New Roman"/>
          <w:color w:val="000000" w:themeColor="text1"/>
          <w:sz w:val="20"/>
          <w:szCs w:val="20"/>
          <w:lang w:val="da-DK"/>
        </w:rPr>
        <w:t xml:space="preserve"> Mix of unequivocal/credible findings.</w:t>
      </w:r>
    </w:p>
    <w:p w14:paraId="34B29AF4" w14:textId="7E488035" w:rsidR="00FE1852" w:rsidRPr="007529C8" w:rsidRDefault="007529C8" w:rsidP="007529C8">
      <w:pPr>
        <w:pStyle w:val="Default"/>
        <w:rPr>
          <w:rFonts w:ascii="Times New Roman" w:hAnsi="Times New Roman" w:cs="Times New Roman"/>
          <w:color w:val="000000" w:themeColor="text1"/>
          <w:sz w:val="20"/>
          <w:szCs w:val="20"/>
          <w:lang w:val="da-DK"/>
        </w:rPr>
      </w:pPr>
      <w:r w:rsidRPr="00C8501D">
        <w:rPr>
          <w:rFonts w:ascii="Times New Roman" w:hAnsi="Times New Roman" w:cs="Times New Roman"/>
          <w:color w:val="000000" w:themeColor="text1"/>
          <w:sz w:val="20"/>
          <w:szCs w:val="20"/>
          <w:lang w:val="da-DK"/>
        </w:rPr>
        <w:t xml:space="preserve">Note: The ConQual Score was calculated as follows: </w:t>
      </w:r>
      <w:r>
        <w:rPr>
          <w:rFonts w:ascii="Times New Roman" w:hAnsi="Times New Roman" w:cs="Times New Roman"/>
          <w:color w:val="000000" w:themeColor="text1"/>
          <w:sz w:val="20"/>
          <w:szCs w:val="20"/>
          <w:lang w:val="da-DK"/>
        </w:rPr>
        <w:t>initially</w:t>
      </w:r>
      <w:r w:rsidRPr="00C8501D">
        <w:rPr>
          <w:rFonts w:ascii="Times New Roman" w:hAnsi="Times New Roman" w:cs="Times New Roman"/>
          <w:color w:val="000000" w:themeColor="text1"/>
          <w:sz w:val="20"/>
          <w:szCs w:val="20"/>
          <w:lang w:val="da-DK"/>
        </w:rPr>
        <w:t xml:space="preserve">, </w:t>
      </w:r>
      <w:r>
        <w:rPr>
          <w:rFonts w:ascii="Times New Roman" w:hAnsi="Times New Roman" w:cs="Times New Roman"/>
          <w:color w:val="000000" w:themeColor="text1"/>
          <w:sz w:val="20"/>
          <w:szCs w:val="20"/>
          <w:lang w:val="da-DK"/>
        </w:rPr>
        <w:t xml:space="preserve">all </w:t>
      </w:r>
      <w:r w:rsidRPr="00C8501D">
        <w:rPr>
          <w:rFonts w:ascii="Times New Roman" w:hAnsi="Times New Roman" w:cs="Times New Roman"/>
          <w:color w:val="000000" w:themeColor="text1"/>
          <w:sz w:val="20"/>
          <w:szCs w:val="20"/>
          <w:lang w:val="da-DK"/>
        </w:rPr>
        <w:t xml:space="preserve">included studies were ranked as high. The dependability score </w:t>
      </w:r>
      <w:r>
        <w:rPr>
          <w:rFonts w:ascii="Times New Roman" w:hAnsi="Times New Roman" w:cs="Times New Roman"/>
          <w:color w:val="000000" w:themeColor="text1"/>
          <w:sz w:val="20"/>
          <w:szCs w:val="20"/>
          <w:lang w:val="da-DK"/>
        </w:rPr>
        <w:t>was</w:t>
      </w:r>
      <w:r w:rsidRPr="00C8501D">
        <w:rPr>
          <w:rFonts w:ascii="Times New Roman" w:hAnsi="Times New Roman" w:cs="Times New Roman"/>
          <w:color w:val="000000" w:themeColor="text1"/>
          <w:sz w:val="20"/>
          <w:szCs w:val="20"/>
          <w:lang w:val="da-DK"/>
        </w:rPr>
        <w:t xml:space="preserve"> calculated </w:t>
      </w:r>
      <w:r>
        <w:rPr>
          <w:rFonts w:ascii="Times New Roman" w:hAnsi="Times New Roman" w:cs="Times New Roman"/>
          <w:color w:val="000000" w:themeColor="text1"/>
          <w:sz w:val="20"/>
          <w:szCs w:val="20"/>
          <w:lang w:val="da-DK"/>
        </w:rPr>
        <w:t>using</w:t>
      </w:r>
      <w:r w:rsidRPr="00C8501D">
        <w:rPr>
          <w:rFonts w:ascii="Times New Roman" w:hAnsi="Times New Roman" w:cs="Times New Roman"/>
          <w:color w:val="000000" w:themeColor="text1"/>
          <w:sz w:val="20"/>
          <w:szCs w:val="20"/>
          <w:lang w:val="da-DK"/>
        </w:rPr>
        <w:t xml:space="preserve"> five questions from the critical appraisal criteria (questions Q2-Q4, Q6, Q7). The score </w:t>
      </w:r>
      <w:r>
        <w:rPr>
          <w:rFonts w:ascii="Times New Roman" w:hAnsi="Times New Roman" w:cs="Times New Roman"/>
          <w:color w:val="000000" w:themeColor="text1"/>
          <w:sz w:val="20"/>
          <w:szCs w:val="20"/>
          <w:lang w:val="da-DK"/>
        </w:rPr>
        <w:t>was</w:t>
      </w:r>
      <w:r w:rsidRPr="00C8501D">
        <w:rPr>
          <w:rFonts w:ascii="Times New Roman" w:hAnsi="Times New Roman" w:cs="Times New Roman"/>
          <w:color w:val="000000" w:themeColor="text1"/>
          <w:sz w:val="20"/>
          <w:szCs w:val="20"/>
          <w:lang w:val="da-DK"/>
        </w:rPr>
        <w:t xml:space="preserve"> downgraded one level if only two or three responses to the five questions </w:t>
      </w:r>
      <w:r>
        <w:rPr>
          <w:rFonts w:ascii="Times New Roman" w:hAnsi="Times New Roman" w:cs="Times New Roman"/>
          <w:color w:val="000000" w:themeColor="text1"/>
          <w:sz w:val="20"/>
          <w:szCs w:val="20"/>
          <w:lang w:val="da-DK"/>
        </w:rPr>
        <w:t>were</w:t>
      </w:r>
      <w:r w:rsidRPr="00C8501D">
        <w:rPr>
          <w:rFonts w:ascii="Times New Roman" w:hAnsi="Times New Roman" w:cs="Times New Roman"/>
          <w:color w:val="000000" w:themeColor="text1"/>
          <w:sz w:val="20"/>
          <w:szCs w:val="20"/>
          <w:lang w:val="da-DK"/>
        </w:rPr>
        <w:t xml:space="preserve"> yes</w:t>
      </w:r>
      <w:r>
        <w:rPr>
          <w:rFonts w:ascii="Times New Roman" w:hAnsi="Times New Roman" w:cs="Times New Roman"/>
          <w:color w:val="000000" w:themeColor="text1"/>
          <w:sz w:val="20"/>
          <w:szCs w:val="20"/>
          <w:lang w:val="da-DK"/>
        </w:rPr>
        <w:t>,</w:t>
      </w:r>
      <w:r w:rsidRPr="00C8501D">
        <w:rPr>
          <w:rFonts w:ascii="Times New Roman" w:hAnsi="Times New Roman" w:cs="Times New Roman"/>
          <w:color w:val="000000" w:themeColor="text1"/>
          <w:sz w:val="20"/>
          <w:szCs w:val="20"/>
          <w:lang w:val="da-DK"/>
        </w:rPr>
        <w:t xml:space="preserve"> and downgraded two levels if none or one response to the questions </w:t>
      </w:r>
      <w:r>
        <w:rPr>
          <w:rFonts w:ascii="Times New Roman" w:hAnsi="Times New Roman" w:cs="Times New Roman"/>
          <w:color w:val="000000" w:themeColor="text1"/>
          <w:sz w:val="20"/>
          <w:szCs w:val="20"/>
          <w:lang w:val="da-DK"/>
        </w:rPr>
        <w:t>was</w:t>
      </w:r>
      <w:r w:rsidRPr="00C8501D">
        <w:rPr>
          <w:rFonts w:ascii="Times New Roman" w:hAnsi="Times New Roman" w:cs="Times New Roman"/>
          <w:color w:val="000000" w:themeColor="text1"/>
          <w:sz w:val="20"/>
          <w:szCs w:val="20"/>
          <w:lang w:val="da-DK"/>
        </w:rPr>
        <w:t xml:space="preserve"> yes. </w:t>
      </w:r>
      <w:r>
        <w:rPr>
          <w:rFonts w:ascii="Times New Roman" w:hAnsi="Times New Roman" w:cs="Times New Roman"/>
          <w:color w:val="000000" w:themeColor="text1"/>
          <w:sz w:val="20"/>
          <w:szCs w:val="20"/>
          <w:lang w:val="da-DK"/>
        </w:rPr>
        <w:t>Next</w:t>
      </w:r>
      <w:r w:rsidRPr="00C8501D">
        <w:rPr>
          <w:rFonts w:ascii="Times New Roman" w:hAnsi="Times New Roman" w:cs="Times New Roman"/>
          <w:color w:val="000000" w:themeColor="text1"/>
          <w:sz w:val="20"/>
          <w:szCs w:val="20"/>
          <w:lang w:val="da-DK"/>
        </w:rPr>
        <w:t xml:space="preserve">, the ConQual score is formed by calculating the level of credibility of each individual finding. The levels of credibility reflect the degree of congruence between a finding and the accompanying illustration. The findings are classified as being unequivocal, credible, or not supported. Findings that include classifications of both unequivocal and credible are downgraded one level and findings that are classified as equivocal, are downgraded two levels (Munn </w:t>
      </w:r>
      <w:r w:rsidRPr="00C8501D">
        <w:rPr>
          <w:rFonts w:ascii="Times New Roman" w:hAnsi="Times New Roman" w:cs="Times New Roman"/>
          <w:i/>
          <w:color w:val="000000" w:themeColor="text1"/>
          <w:sz w:val="20"/>
          <w:szCs w:val="20"/>
          <w:lang w:val="da-DK"/>
        </w:rPr>
        <w:t>et al</w:t>
      </w:r>
      <w:r w:rsidRPr="00C8501D">
        <w:rPr>
          <w:rFonts w:ascii="Times New Roman" w:hAnsi="Times New Roman" w:cs="Times New Roman"/>
          <w:color w:val="000000" w:themeColor="text1"/>
          <w:sz w:val="20"/>
          <w:szCs w:val="20"/>
          <w:lang w:val="da-DK"/>
        </w:rPr>
        <w:t>., 2014).</w:t>
      </w:r>
      <w:r w:rsidRPr="00C8501D" w:rsidDel="00327FE4">
        <w:rPr>
          <w:rFonts w:ascii="Times New Roman" w:hAnsi="Times New Roman" w:cs="Times New Roman"/>
          <w:color w:val="000000" w:themeColor="text1"/>
          <w:sz w:val="20"/>
          <w:szCs w:val="20"/>
          <w:lang w:val="da-DK"/>
        </w:rPr>
        <w:t xml:space="preserve"> </w:t>
      </w:r>
      <w:r w:rsidR="00FE1852" w:rsidRPr="00FE1852">
        <w:rPr>
          <w:rFonts w:ascii="Times New Roman" w:hAnsi="Times New Roman" w:cs="Times New Roman"/>
          <w:color w:val="000000" w:themeColor="text1"/>
          <w:sz w:val="20"/>
          <w:szCs w:val="20"/>
          <w:lang w:val="da-DK"/>
        </w:rPr>
        <w:t>(Source: Authors own work)</w:t>
      </w:r>
    </w:p>
    <w:sectPr w:rsidR="00FE1852" w:rsidRPr="007529C8" w:rsidSect="003766EF">
      <w:pgSz w:w="16838" w:h="11906" w:orient="landscape"/>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76B9"/>
    <w:multiLevelType w:val="hybridMultilevel"/>
    <w:tmpl w:val="E6362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C3453"/>
    <w:multiLevelType w:val="hybridMultilevel"/>
    <w:tmpl w:val="162CF1F2"/>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1A22E4"/>
    <w:multiLevelType w:val="hybridMultilevel"/>
    <w:tmpl w:val="619400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82314"/>
    <w:multiLevelType w:val="hybridMultilevel"/>
    <w:tmpl w:val="C76622BC"/>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5E56CA"/>
    <w:multiLevelType w:val="hybridMultilevel"/>
    <w:tmpl w:val="76C039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EB54B4"/>
    <w:multiLevelType w:val="hybridMultilevel"/>
    <w:tmpl w:val="AD0AE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1F7C83"/>
    <w:multiLevelType w:val="hybridMultilevel"/>
    <w:tmpl w:val="06D0A2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9A67A9"/>
    <w:multiLevelType w:val="multilevel"/>
    <w:tmpl w:val="FB00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F7361B"/>
    <w:multiLevelType w:val="hybridMultilevel"/>
    <w:tmpl w:val="63CE70D6"/>
    <w:lvl w:ilvl="0" w:tplc="2892AC30">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988014D"/>
    <w:multiLevelType w:val="hybridMultilevel"/>
    <w:tmpl w:val="3D6478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583A16"/>
    <w:multiLevelType w:val="hybridMultilevel"/>
    <w:tmpl w:val="AF96B454"/>
    <w:lvl w:ilvl="0" w:tplc="412457A4">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5A586E"/>
    <w:multiLevelType w:val="hybridMultilevel"/>
    <w:tmpl w:val="AA1C6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9B3891"/>
    <w:multiLevelType w:val="hybridMultilevel"/>
    <w:tmpl w:val="E5A47C0E"/>
    <w:lvl w:ilvl="0" w:tplc="19F41AFE">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28C5252"/>
    <w:multiLevelType w:val="hybridMultilevel"/>
    <w:tmpl w:val="7FE27D54"/>
    <w:lvl w:ilvl="0" w:tplc="5F0A6CD4">
      <w:numFmt w:val="bullet"/>
      <w:lvlText w:val=""/>
      <w:lvlJc w:val="left"/>
      <w:pPr>
        <w:ind w:left="720" w:hanging="360"/>
      </w:pPr>
      <w:rPr>
        <w:rFonts w:ascii="Symbol" w:eastAsiaTheme="minorHAnsi" w:hAnsi="Symbol"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D970ADD"/>
    <w:multiLevelType w:val="hybridMultilevel"/>
    <w:tmpl w:val="FFFFFFFF"/>
    <w:lvl w:ilvl="0" w:tplc="EA345F98">
      <w:start w:val="1"/>
      <w:numFmt w:val="decimal"/>
      <w:lvlText w:val="%1."/>
      <w:lvlJc w:val="left"/>
      <w:pPr>
        <w:ind w:left="720" w:hanging="360"/>
      </w:pPr>
    </w:lvl>
    <w:lvl w:ilvl="1" w:tplc="B90ED9AC">
      <w:start w:val="1"/>
      <w:numFmt w:val="lowerLetter"/>
      <w:lvlText w:val="%2."/>
      <w:lvlJc w:val="left"/>
      <w:pPr>
        <w:ind w:left="1440" w:hanging="360"/>
      </w:pPr>
    </w:lvl>
    <w:lvl w:ilvl="2" w:tplc="1F369C4A">
      <w:start w:val="1"/>
      <w:numFmt w:val="lowerRoman"/>
      <w:lvlText w:val="%3."/>
      <w:lvlJc w:val="right"/>
      <w:pPr>
        <w:ind w:left="2160" w:hanging="180"/>
      </w:pPr>
    </w:lvl>
    <w:lvl w:ilvl="3" w:tplc="4E64E7BE">
      <w:start w:val="1"/>
      <w:numFmt w:val="decimal"/>
      <w:lvlText w:val="%4."/>
      <w:lvlJc w:val="left"/>
      <w:pPr>
        <w:ind w:left="2880" w:hanging="360"/>
      </w:pPr>
    </w:lvl>
    <w:lvl w:ilvl="4" w:tplc="FB00EE78">
      <w:start w:val="1"/>
      <w:numFmt w:val="lowerLetter"/>
      <w:lvlText w:val="%5."/>
      <w:lvlJc w:val="left"/>
      <w:pPr>
        <w:ind w:left="3600" w:hanging="360"/>
      </w:pPr>
    </w:lvl>
    <w:lvl w:ilvl="5" w:tplc="0BEA5426">
      <w:start w:val="1"/>
      <w:numFmt w:val="lowerRoman"/>
      <w:lvlText w:val="%6."/>
      <w:lvlJc w:val="right"/>
      <w:pPr>
        <w:ind w:left="4320" w:hanging="180"/>
      </w:pPr>
    </w:lvl>
    <w:lvl w:ilvl="6" w:tplc="A3DC9DD4">
      <w:start w:val="1"/>
      <w:numFmt w:val="decimal"/>
      <w:lvlText w:val="%7."/>
      <w:lvlJc w:val="left"/>
      <w:pPr>
        <w:ind w:left="5040" w:hanging="360"/>
      </w:pPr>
    </w:lvl>
    <w:lvl w:ilvl="7" w:tplc="6E182602">
      <w:start w:val="1"/>
      <w:numFmt w:val="lowerLetter"/>
      <w:lvlText w:val="%8."/>
      <w:lvlJc w:val="left"/>
      <w:pPr>
        <w:ind w:left="5760" w:hanging="360"/>
      </w:pPr>
    </w:lvl>
    <w:lvl w:ilvl="8" w:tplc="849E02EE">
      <w:start w:val="1"/>
      <w:numFmt w:val="lowerRoman"/>
      <w:lvlText w:val="%9."/>
      <w:lvlJc w:val="right"/>
      <w:pPr>
        <w:ind w:left="6480" w:hanging="180"/>
      </w:pPr>
    </w:lvl>
  </w:abstractNum>
  <w:abstractNum w:abstractNumId="15" w15:restartNumberingAfterBreak="0">
    <w:nsid w:val="4D5F6BA4"/>
    <w:multiLevelType w:val="hybridMultilevel"/>
    <w:tmpl w:val="66728568"/>
    <w:lvl w:ilvl="0" w:tplc="F3A6BC2C">
      <w:start w:val="3"/>
      <w:numFmt w:val="bullet"/>
      <w:lvlText w:val=""/>
      <w:lvlJc w:val="left"/>
      <w:pPr>
        <w:ind w:left="720" w:hanging="360"/>
      </w:pPr>
      <w:rPr>
        <w:rFonts w:ascii="Wingdings" w:eastAsiaTheme="minorEastAsia"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E0858B4"/>
    <w:multiLevelType w:val="hybridMultilevel"/>
    <w:tmpl w:val="58D08F42"/>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E0903B7"/>
    <w:multiLevelType w:val="hybridMultilevel"/>
    <w:tmpl w:val="9D2E5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D2A656">
      <w:numFmt w:val="bullet"/>
      <w:lvlText w:val="-"/>
      <w:lvlJc w:val="left"/>
      <w:pPr>
        <w:ind w:left="2880" w:hanging="360"/>
      </w:pPr>
      <w:rPr>
        <w:rFonts w:ascii="Times New Roman" w:eastAsiaTheme="minorHAnsi"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C4129D"/>
    <w:multiLevelType w:val="hybridMultilevel"/>
    <w:tmpl w:val="9D987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214083"/>
    <w:multiLevelType w:val="hybridMultilevel"/>
    <w:tmpl w:val="5608E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586882"/>
    <w:multiLevelType w:val="hybridMultilevel"/>
    <w:tmpl w:val="1FE26A7C"/>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B9A6A5A"/>
    <w:multiLevelType w:val="hybridMultilevel"/>
    <w:tmpl w:val="A7E2125A"/>
    <w:lvl w:ilvl="0" w:tplc="FD08D624">
      <w:start w:val="19"/>
      <w:numFmt w:val="bullet"/>
      <w:lvlText w:val=""/>
      <w:lvlJc w:val="left"/>
      <w:pPr>
        <w:ind w:left="720" w:hanging="360"/>
      </w:pPr>
      <w:rPr>
        <w:rFonts w:ascii="Wingdings" w:eastAsiaTheme="minorEastAsia"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BE933FD"/>
    <w:multiLevelType w:val="hybridMultilevel"/>
    <w:tmpl w:val="429CED22"/>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F661C0E"/>
    <w:multiLevelType w:val="hybridMultilevel"/>
    <w:tmpl w:val="F4F86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531A17"/>
    <w:multiLevelType w:val="hybridMultilevel"/>
    <w:tmpl w:val="CEEA6FE4"/>
    <w:lvl w:ilvl="0" w:tplc="487E564A">
      <w:start w:val="19"/>
      <w:numFmt w:val="bullet"/>
      <w:lvlText w:val=""/>
      <w:lvlJc w:val="left"/>
      <w:pPr>
        <w:ind w:left="410" w:hanging="360"/>
      </w:pPr>
      <w:rPr>
        <w:rFonts w:ascii="Wingdings" w:eastAsiaTheme="minorEastAsia" w:hAnsi="Wingdings" w:cstheme="minorBidi" w:hint="default"/>
      </w:rPr>
    </w:lvl>
    <w:lvl w:ilvl="1" w:tplc="040B0003" w:tentative="1">
      <w:start w:val="1"/>
      <w:numFmt w:val="bullet"/>
      <w:lvlText w:val="o"/>
      <w:lvlJc w:val="left"/>
      <w:pPr>
        <w:ind w:left="1130" w:hanging="360"/>
      </w:pPr>
      <w:rPr>
        <w:rFonts w:ascii="Courier New" w:hAnsi="Courier New" w:cs="Courier New" w:hint="default"/>
      </w:rPr>
    </w:lvl>
    <w:lvl w:ilvl="2" w:tplc="040B0005" w:tentative="1">
      <w:start w:val="1"/>
      <w:numFmt w:val="bullet"/>
      <w:lvlText w:val=""/>
      <w:lvlJc w:val="left"/>
      <w:pPr>
        <w:ind w:left="1850" w:hanging="360"/>
      </w:pPr>
      <w:rPr>
        <w:rFonts w:ascii="Wingdings" w:hAnsi="Wingdings" w:hint="default"/>
      </w:rPr>
    </w:lvl>
    <w:lvl w:ilvl="3" w:tplc="040B0001" w:tentative="1">
      <w:start w:val="1"/>
      <w:numFmt w:val="bullet"/>
      <w:lvlText w:val=""/>
      <w:lvlJc w:val="left"/>
      <w:pPr>
        <w:ind w:left="2570" w:hanging="360"/>
      </w:pPr>
      <w:rPr>
        <w:rFonts w:ascii="Symbol" w:hAnsi="Symbol" w:hint="default"/>
      </w:rPr>
    </w:lvl>
    <w:lvl w:ilvl="4" w:tplc="040B0003" w:tentative="1">
      <w:start w:val="1"/>
      <w:numFmt w:val="bullet"/>
      <w:lvlText w:val="o"/>
      <w:lvlJc w:val="left"/>
      <w:pPr>
        <w:ind w:left="3290" w:hanging="360"/>
      </w:pPr>
      <w:rPr>
        <w:rFonts w:ascii="Courier New" w:hAnsi="Courier New" w:cs="Courier New" w:hint="default"/>
      </w:rPr>
    </w:lvl>
    <w:lvl w:ilvl="5" w:tplc="040B0005" w:tentative="1">
      <w:start w:val="1"/>
      <w:numFmt w:val="bullet"/>
      <w:lvlText w:val=""/>
      <w:lvlJc w:val="left"/>
      <w:pPr>
        <w:ind w:left="4010" w:hanging="360"/>
      </w:pPr>
      <w:rPr>
        <w:rFonts w:ascii="Wingdings" w:hAnsi="Wingdings" w:hint="default"/>
      </w:rPr>
    </w:lvl>
    <w:lvl w:ilvl="6" w:tplc="040B0001" w:tentative="1">
      <w:start w:val="1"/>
      <w:numFmt w:val="bullet"/>
      <w:lvlText w:val=""/>
      <w:lvlJc w:val="left"/>
      <w:pPr>
        <w:ind w:left="4730" w:hanging="360"/>
      </w:pPr>
      <w:rPr>
        <w:rFonts w:ascii="Symbol" w:hAnsi="Symbol" w:hint="default"/>
      </w:rPr>
    </w:lvl>
    <w:lvl w:ilvl="7" w:tplc="040B0003" w:tentative="1">
      <w:start w:val="1"/>
      <w:numFmt w:val="bullet"/>
      <w:lvlText w:val="o"/>
      <w:lvlJc w:val="left"/>
      <w:pPr>
        <w:ind w:left="5450" w:hanging="360"/>
      </w:pPr>
      <w:rPr>
        <w:rFonts w:ascii="Courier New" w:hAnsi="Courier New" w:cs="Courier New" w:hint="default"/>
      </w:rPr>
    </w:lvl>
    <w:lvl w:ilvl="8" w:tplc="040B0005" w:tentative="1">
      <w:start w:val="1"/>
      <w:numFmt w:val="bullet"/>
      <w:lvlText w:val=""/>
      <w:lvlJc w:val="left"/>
      <w:pPr>
        <w:ind w:left="6170" w:hanging="360"/>
      </w:pPr>
      <w:rPr>
        <w:rFonts w:ascii="Wingdings" w:hAnsi="Wingdings" w:hint="default"/>
      </w:rPr>
    </w:lvl>
  </w:abstractNum>
  <w:abstractNum w:abstractNumId="25" w15:restartNumberingAfterBreak="0">
    <w:nsid w:val="6D2C0833"/>
    <w:multiLevelType w:val="multilevel"/>
    <w:tmpl w:val="9646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6B5FEE"/>
    <w:multiLevelType w:val="hybridMultilevel"/>
    <w:tmpl w:val="00143B42"/>
    <w:lvl w:ilvl="0" w:tplc="0E8684F6">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1A76878"/>
    <w:multiLevelType w:val="hybridMultilevel"/>
    <w:tmpl w:val="0D48D220"/>
    <w:lvl w:ilvl="0" w:tplc="9F24AC4A">
      <w:start w:val="1"/>
      <w:numFmt w:val="bullet"/>
      <w:lvlText w:val=""/>
      <w:lvlJc w:val="left"/>
      <w:pPr>
        <w:ind w:left="720" w:hanging="360"/>
      </w:pPr>
      <w:rPr>
        <w:rFonts w:ascii="Symbol" w:hAnsi="Symbol" w:hint="default"/>
      </w:rPr>
    </w:lvl>
    <w:lvl w:ilvl="1" w:tplc="47D8B67A">
      <w:start w:val="1"/>
      <w:numFmt w:val="bullet"/>
      <w:lvlText w:val="o"/>
      <w:lvlJc w:val="left"/>
      <w:pPr>
        <w:ind w:left="1440" w:hanging="360"/>
      </w:pPr>
      <w:rPr>
        <w:rFonts w:ascii="Courier New" w:hAnsi="Courier New" w:hint="default"/>
      </w:rPr>
    </w:lvl>
    <w:lvl w:ilvl="2" w:tplc="E4FAFE40">
      <w:start w:val="1"/>
      <w:numFmt w:val="bullet"/>
      <w:lvlText w:val=""/>
      <w:lvlJc w:val="left"/>
      <w:pPr>
        <w:ind w:left="2160" w:hanging="360"/>
      </w:pPr>
      <w:rPr>
        <w:rFonts w:ascii="Wingdings" w:hAnsi="Wingdings" w:hint="default"/>
      </w:rPr>
    </w:lvl>
    <w:lvl w:ilvl="3" w:tplc="7154FCAA">
      <w:start w:val="1"/>
      <w:numFmt w:val="bullet"/>
      <w:lvlText w:val=""/>
      <w:lvlJc w:val="left"/>
      <w:pPr>
        <w:ind w:left="2880" w:hanging="360"/>
      </w:pPr>
      <w:rPr>
        <w:rFonts w:ascii="Symbol" w:hAnsi="Symbol" w:hint="default"/>
      </w:rPr>
    </w:lvl>
    <w:lvl w:ilvl="4" w:tplc="A1A853CE">
      <w:start w:val="1"/>
      <w:numFmt w:val="bullet"/>
      <w:lvlText w:val="o"/>
      <w:lvlJc w:val="left"/>
      <w:pPr>
        <w:ind w:left="3600" w:hanging="360"/>
      </w:pPr>
      <w:rPr>
        <w:rFonts w:ascii="Courier New" w:hAnsi="Courier New" w:hint="default"/>
      </w:rPr>
    </w:lvl>
    <w:lvl w:ilvl="5" w:tplc="824E8F26">
      <w:start w:val="1"/>
      <w:numFmt w:val="bullet"/>
      <w:lvlText w:val=""/>
      <w:lvlJc w:val="left"/>
      <w:pPr>
        <w:ind w:left="4320" w:hanging="360"/>
      </w:pPr>
      <w:rPr>
        <w:rFonts w:ascii="Wingdings" w:hAnsi="Wingdings" w:hint="default"/>
      </w:rPr>
    </w:lvl>
    <w:lvl w:ilvl="6" w:tplc="378A14E4">
      <w:start w:val="1"/>
      <w:numFmt w:val="bullet"/>
      <w:lvlText w:val=""/>
      <w:lvlJc w:val="left"/>
      <w:pPr>
        <w:ind w:left="5040" w:hanging="360"/>
      </w:pPr>
      <w:rPr>
        <w:rFonts w:ascii="Symbol" w:hAnsi="Symbol" w:hint="default"/>
      </w:rPr>
    </w:lvl>
    <w:lvl w:ilvl="7" w:tplc="B0C4E22E">
      <w:start w:val="1"/>
      <w:numFmt w:val="bullet"/>
      <w:lvlText w:val="o"/>
      <w:lvlJc w:val="left"/>
      <w:pPr>
        <w:ind w:left="5760" w:hanging="360"/>
      </w:pPr>
      <w:rPr>
        <w:rFonts w:ascii="Courier New" w:hAnsi="Courier New" w:hint="default"/>
      </w:rPr>
    </w:lvl>
    <w:lvl w:ilvl="8" w:tplc="95E6454C">
      <w:start w:val="1"/>
      <w:numFmt w:val="bullet"/>
      <w:lvlText w:val=""/>
      <w:lvlJc w:val="left"/>
      <w:pPr>
        <w:ind w:left="6480" w:hanging="360"/>
      </w:pPr>
      <w:rPr>
        <w:rFonts w:ascii="Wingdings" w:hAnsi="Wingdings" w:hint="default"/>
      </w:rPr>
    </w:lvl>
  </w:abstractNum>
  <w:abstractNum w:abstractNumId="28" w15:restartNumberingAfterBreak="0">
    <w:nsid w:val="779028AA"/>
    <w:multiLevelType w:val="hybridMultilevel"/>
    <w:tmpl w:val="AB3248A2"/>
    <w:lvl w:ilvl="0" w:tplc="DB40DA6A">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0"/>
  </w:num>
  <w:num w:numId="4">
    <w:abstractNumId w:val="5"/>
  </w:num>
  <w:num w:numId="5">
    <w:abstractNumId w:val="11"/>
  </w:num>
  <w:num w:numId="6">
    <w:abstractNumId w:val="18"/>
  </w:num>
  <w:num w:numId="7">
    <w:abstractNumId w:val="6"/>
  </w:num>
  <w:num w:numId="8">
    <w:abstractNumId w:val="9"/>
  </w:num>
  <w:num w:numId="9">
    <w:abstractNumId w:val="4"/>
  </w:num>
  <w:num w:numId="10">
    <w:abstractNumId w:val="17"/>
  </w:num>
  <w:num w:numId="11">
    <w:abstractNumId w:val="23"/>
  </w:num>
  <w:num w:numId="12">
    <w:abstractNumId w:val="19"/>
  </w:num>
  <w:num w:numId="13">
    <w:abstractNumId w:val="10"/>
  </w:num>
  <w:num w:numId="14">
    <w:abstractNumId w:val="12"/>
  </w:num>
  <w:num w:numId="15">
    <w:abstractNumId w:val="7"/>
  </w:num>
  <w:num w:numId="16">
    <w:abstractNumId w:val="28"/>
  </w:num>
  <w:num w:numId="17">
    <w:abstractNumId w:val="16"/>
  </w:num>
  <w:num w:numId="18">
    <w:abstractNumId w:val="3"/>
  </w:num>
  <w:num w:numId="19">
    <w:abstractNumId w:val="1"/>
  </w:num>
  <w:num w:numId="20">
    <w:abstractNumId w:val="26"/>
  </w:num>
  <w:num w:numId="21">
    <w:abstractNumId w:val="20"/>
  </w:num>
  <w:num w:numId="22">
    <w:abstractNumId w:val="22"/>
  </w:num>
  <w:num w:numId="23">
    <w:abstractNumId w:val="15"/>
  </w:num>
  <w:num w:numId="24">
    <w:abstractNumId w:val="2"/>
  </w:num>
  <w:num w:numId="25">
    <w:abstractNumId w:val="8"/>
  </w:num>
  <w:num w:numId="26">
    <w:abstractNumId w:val="13"/>
  </w:num>
  <w:num w:numId="27">
    <w:abstractNumId w:val="25"/>
  </w:num>
  <w:num w:numId="28">
    <w:abstractNumId w:val="2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5FE"/>
    <w:rsid w:val="000035FE"/>
    <w:rsid w:val="00092A2D"/>
    <w:rsid w:val="001E6776"/>
    <w:rsid w:val="003766EF"/>
    <w:rsid w:val="004421C7"/>
    <w:rsid w:val="006B44A1"/>
    <w:rsid w:val="007529C8"/>
    <w:rsid w:val="00AB6745"/>
    <w:rsid w:val="00AC4CA3"/>
    <w:rsid w:val="00B54A7A"/>
    <w:rsid w:val="00B816C5"/>
    <w:rsid w:val="00C2727B"/>
    <w:rsid w:val="00C61F02"/>
    <w:rsid w:val="00DD69F7"/>
    <w:rsid w:val="00E67E0C"/>
    <w:rsid w:val="00E8408E"/>
    <w:rsid w:val="00F35F1C"/>
    <w:rsid w:val="00FC04AE"/>
    <w:rsid w:val="00FE185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BD113"/>
  <w15:chartTrackingRefBased/>
  <w15:docId w15:val="{8CD7CA4B-6CEE-4693-8960-C845AA4B8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5FE"/>
    <w:rPr>
      <w:rFonts w:ascii="Times New Roman" w:hAnsi="Times New Roman"/>
      <w:sz w:val="24"/>
    </w:rPr>
  </w:style>
  <w:style w:type="paragraph" w:styleId="Heading1">
    <w:name w:val="heading 1"/>
    <w:basedOn w:val="Normal"/>
    <w:next w:val="Normal"/>
    <w:link w:val="Heading1Char"/>
    <w:uiPriority w:val="9"/>
    <w:qFormat/>
    <w:rsid w:val="00FC04AE"/>
    <w:pPr>
      <w:keepNext/>
      <w:keepLines/>
      <w:spacing w:before="480" w:after="720" w:line="240" w:lineRule="auto"/>
      <w:outlineLvl w:val="0"/>
    </w:pPr>
    <w:rPr>
      <w:rFonts w:eastAsiaTheme="majorEastAsia" w:cstheme="majorBidi"/>
      <w:sz w:val="28"/>
      <w:szCs w:val="32"/>
    </w:rPr>
  </w:style>
  <w:style w:type="paragraph" w:styleId="Heading2">
    <w:name w:val="heading 2"/>
    <w:basedOn w:val="Normal"/>
    <w:next w:val="Normal"/>
    <w:link w:val="Heading2Char"/>
    <w:uiPriority w:val="9"/>
    <w:unhideWhenUsed/>
    <w:qFormat/>
    <w:rsid w:val="00FC04AE"/>
    <w:pPr>
      <w:keepNext/>
      <w:keepLines/>
      <w:spacing w:before="480" w:after="480" w:line="240" w:lineRule="auto"/>
      <w:outlineLvl w:val="1"/>
    </w:pPr>
    <w:rPr>
      <w:rFonts w:eastAsiaTheme="majorEastAsia" w:cstheme="majorBidi"/>
      <w:szCs w:val="26"/>
    </w:rPr>
  </w:style>
  <w:style w:type="paragraph" w:styleId="Heading3">
    <w:name w:val="heading 3"/>
    <w:basedOn w:val="Normal"/>
    <w:next w:val="Normal"/>
    <w:link w:val="Heading3Char"/>
    <w:uiPriority w:val="9"/>
    <w:unhideWhenUsed/>
    <w:qFormat/>
    <w:rsid w:val="00FC04AE"/>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35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E67E0C"/>
    <w:pPr>
      <w:widowControl w:val="0"/>
      <w:autoSpaceDE w:val="0"/>
      <w:autoSpaceDN w:val="0"/>
      <w:adjustRightInd w:val="0"/>
      <w:spacing w:after="0" w:line="240" w:lineRule="auto"/>
    </w:pPr>
    <w:rPr>
      <w:rFonts w:ascii="Calibri" w:eastAsia="Times New Roman" w:hAnsi="Calibri" w:cs="Calibri"/>
      <w:color w:val="000000"/>
      <w:sz w:val="24"/>
      <w:szCs w:val="24"/>
      <w:lang w:val="en-CA" w:eastAsia="en-CA"/>
    </w:rPr>
  </w:style>
  <w:style w:type="paragraph" w:styleId="Caption">
    <w:name w:val="caption"/>
    <w:basedOn w:val="Normal"/>
    <w:next w:val="Normal"/>
    <w:uiPriority w:val="35"/>
    <w:unhideWhenUsed/>
    <w:qFormat/>
    <w:rsid w:val="00E67E0C"/>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FC04AE"/>
    <w:rPr>
      <w:rFonts w:ascii="Times New Roman" w:eastAsiaTheme="majorEastAsia" w:hAnsi="Times New Roman" w:cstheme="majorBidi"/>
      <w:sz w:val="28"/>
      <w:szCs w:val="32"/>
    </w:rPr>
  </w:style>
  <w:style w:type="character" w:customStyle="1" w:styleId="Heading2Char">
    <w:name w:val="Heading 2 Char"/>
    <w:basedOn w:val="DefaultParagraphFont"/>
    <w:link w:val="Heading2"/>
    <w:uiPriority w:val="9"/>
    <w:rsid w:val="00FC04AE"/>
    <w:rPr>
      <w:rFonts w:ascii="Times New Roman" w:eastAsiaTheme="majorEastAsia" w:hAnsi="Times New Roman" w:cstheme="majorBidi"/>
      <w:sz w:val="24"/>
      <w:szCs w:val="26"/>
    </w:rPr>
  </w:style>
  <w:style w:type="character" w:customStyle="1" w:styleId="Heading3Char">
    <w:name w:val="Heading 3 Char"/>
    <w:basedOn w:val="DefaultParagraphFont"/>
    <w:link w:val="Heading3"/>
    <w:uiPriority w:val="9"/>
    <w:rsid w:val="00FC04AE"/>
    <w:rPr>
      <w:rFonts w:asciiTheme="majorHAnsi" w:eastAsiaTheme="majorEastAsia" w:hAnsiTheme="majorHAnsi" w:cstheme="majorBidi"/>
      <w:color w:val="1F3763" w:themeColor="accent1" w:themeShade="7F"/>
      <w:sz w:val="24"/>
      <w:szCs w:val="24"/>
    </w:rPr>
  </w:style>
  <w:style w:type="paragraph" w:styleId="NoSpacing">
    <w:name w:val="No Spacing"/>
    <w:link w:val="NoSpacingChar"/>
    <w:uiPriority w:val="1"/>
    <w:qFormat/>
    <w:rsid w:val="00FC04AE"/>
    <w:pPr>
      <w:spacing w:after="0" w:line="240" w:lineRule="auto"/>
    </w:pPr>
    <w:rPr>
      <w:rFonts w:eastAsiaTheme="minorEastAsia"/>
      <w:lang w:eastAsia="fi-FI"/>
    </w:rPr>
  </w:style>
  <w:style w:type="character" w:customStyle="1" w:styleId="NoSpacingChar">
    <w:name w:val="No Spacing Char"/>
    <w:basedOn w:val="DefaultParagraphFont"/>
    <w:link w:val="NoSpacing"/>
    <w:uiPriority w:val="1"/>
    <w:rsid w:val="00FC04AE"/>
    <w:rPr>
      <w:rFonts w:eastAsiaTheme="minorEastAsia"/>
      <w:lang w:eastAsia="fi-FI"/>
    </w:rPr>
  </w:style>
  <w:style w:type="paragraph" w:styleId="Title">
    <w:name w:val="Title"/>
    <w:basedOn w:val="Normal"/>
    <w:next w:val="Normal"/>
    <w:link w:val="TitleChar"/>
    <w:uiPriority w:val="10"/>
    <w:qFormat/>
    <w:rsid w:val="00FC04AE"/>
    <w:pPr>
      <w:spacing w:after="0" w:line="240" w:lineRule="auto"/>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FC04AE"/>
    <w:rPr>
      <w:rFonts w:ascii="Times New Roman" w:eastAsiaTheme="majorEastAsia" w:hAnsi="Times New Roman" w:cstheme="majorBidi"/>
      <w:spacing w:val="-10"/>
      <w:kern w:val="28"/>
      <w:sz w:val="24"/>
      <w:szCs w:val="56"/>
    </w:rPr>
  </w:style>
  <w:style w:type="paragraph" w:styleId="TOCHeading">
    <w:name w:val="TOC Heading"/>
    <w:basedOn w:val="Heading1"/>
    <w:next w:val="Normal"/>
    <w:uiPriority w:val="39"/>
    <w:unhideWhenUsed/>
    <w:qFormat/>
    <w:rsid w:val="00FC04AE"/>
    <w:pPr>
      <w:outlineLvl w:val="9"/>
    </w:pPr>
    <w:rPr>
      <w:rFonts w:asciiTheme="majorHAnsi" w:hAnsiTheme="majorHAnsi"/>
      <w:color w:val="2F5496" w:themeColor="accent1" w:themeShade="BF"/>
      <w:sz w:val="32"/>
      <w:lang w:eastAsia="fi-FI"/>
    </w:rPr>
  </w:style>
  <w:style w:type="paragraph" w:styleId="TOC1">
    <w:name w:val="toc 1"/>
    <w:basedOn w:val="Normal"/>
    <w:next w:val="Normal"/>
    <w:autoRedefine/>
    <w:uiPriority w:val="39"/>
    <w:unhideWhenUsed/>
    <w:rsid w:val="00FC04AE"/>
    <w:pPr>
      <w:tabs>
        <w:tab w:val="right" w:pos="8494"/>
      </w:tabs>
      <w:spacing w:after="100"/>
    </w:pPr>
    <w:rPr>
      <w:b/>
      <w:noProof/>
    </w:rPr>
  </w:style>
  <w:style w:type="paragraph" w:styleId="TOC2">
    <w:name w:val="toc 2"/>
    <w:basedOn w:val="Normal"/>
    <w:next w:val="Normal"/>
    <w:autoRedefine/>
    <w:uiPriority w:val="39"/>
    <w:unhideWhenUsed/>
    <w:rsid w:val="00FC04AE"/>
    <w:pPr>
      <w:spacing w:after="100"/>
      <w:ind w:left="240"/>
    </w:pPr>
  </w:style>
  <w:style w:type="character" w:styleId="Hyperlink">
    <w:name w:val="Hyperlink"/>
    <w:basedOn w:val="DefaultParagraphFont"/>
    <w:uiPriority w:val="99"/>
    <w:unhideWhenUsed/>
    <w:rsid w:val="00FC04AE"/>
    <w:rPr>
      <w:color w:val="0563C1" w:themeColor="hyperlink"/>
      <w:u w:val="single"/>
    </w:rPr>
  </w:style>
  <w:style w:type="paragraph" w:styleId="Header">
    <w:name w:val="header"/>
    <w:basedOn w:val="Normal"/>
    <w:link w:val="HeaderChar"/>
    <w:uiPriority w:val="99"/>
    <w:unhideWhenUsed/>
    <w:rsid w:val="00FC04AE"/>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04AE"/>
    <w:rPr>
      <w:rFonts w:ascii="Times New Roman" w:hAnsi="Times New Roman"/>
      <w:sz w:val="24"/>
    </w:rPr>
  </w:style>
  <w:style w:type="paragraph" w:styleId="Footer">
    <w:name w:val="footer"/>
    <w:basedOn w:val="Normal"/>
    <w:link w:val="FooterChar"/>
    <w:uiPriority w:val="99"/>
    <w:unhideWhenUsed/>
    <w:rsid w:val="00FC04AE"/>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4AE"/>
    <w:rPr>
      <w:rFonts w:ascii="Times New Roman" w:hAnsi="Times New Roman"/>
      <w:sz w:val="24"/>
    </w:rPr>
  </w:style>
  <w:style w:type="character" w:customStyle="1" w:styleId="UnresolvedMention1">
    <w:name w:val="Unresolved Mention1"/>
    <w:basedOn w:val="DefaultParagraphFont"/>
    <w:uiPriority w:val="99"/>
    <w:semiHidden/>
    <w:unhideWhenUsed/>
    <w:rsid w:val="00FC04AE"/>
    <w:rPr>
      <w:color w:val="605E5C"/>
      <w:shd w:val="clear" w:color="auto" w:fill="E1DFDD"/>
    </w:rPr>
  </w:style>
  <w:style w:type="paragraph" w:styleId="TOC3">
    <w:name w:val="toc 3"/>
    <w:basedOn w:val="Normal"/>
    <w:next w:val="Normal"/>
    <w:autoRedefine/>
    <w:uiPriority w:val="39"/>
    <w:unhideWhenUsed/>
    <w:rsid w:val="00FC04AE"/>
    <w:pPr>
      <w:spacing w:after="100"/>
      <w:ind w:left="480"/>
    </w:pPr>
  </w:style>
  <w:style w:type="paragraph" w:styleId="BalloonText">
    <w:name w:val="Balloon Text"/>
    <w:basedOn w:val="Normal"/>
    <w:link w:val="BalloonTextChar"/>
    <w:uiPriority w:val="99"/>
    <w:semiHidden/>
    <w:unhideWhenUsed/>
    <w:rsid w:val="00FC04AE"/>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FC04AE"/>
    <w:rPr>
      <w:rFonts w:ascii="Times New Roman" w:hAnsi="Times New Roman" w:cs="Times New Roman"/>
      <w:sz w:val="18"/>
      <w:szCs w:val="18"/>
    </w:rPr>
  </w:style>
  <w:style w:type="paragraph" w:styleId="ListParagraph">
    <w:name w:val="List Paragraph"/>
    <w:basedOn w:val="Normal"/>
    <w:uiPriority w:val="34"/>
    <w:qFormat/>
    <w:rsid w:val="00FC04AE"/>
    <w:pPr>
      <w:ind w:left="720"/>
      <w:contextualSpacing/>
    </w:pPr>
  </w:style>
  <w:style w:type="character" w:customStyle="1" w:styleId="Ratkaisematonmaininta1">
    <w:name w:val="Ratkaisematon maininta1"/>
    <w:basedOn w:val="DefaultParagraphFont"/>
    <w:uiPriority w:val="99"/>
    <w:rsid w:val="00FC04AE"/>
    <w:rPr>
      <w:color w:val="605E5C"/>
      <w:shd w:val="clear" w:color="auto" w:fill="E1DFDD"/>
    </w:rPr>
  </w:style>
  <w:style w:type="character" w:customStyle="1" w:styleId="normaltextrun">
    <w:name w:val="normaltextrun"/>
    <w:basedOn w:val="DefaultParagraphFont"/>
    <w:rsid w:val="00FC04AE"/>
  </w:style>
  <w:style w:type="character" w:customStyle="1" w:styleId="eop">
    <w:name w:val="eop"/>
    <w:basedOn w:val="DefaultParagraphFont"/>
    <w:rsid w:val="00FC04AE"/>
  </w:style>
  <w:style w:type="character" w:customStyle="1" w:styleId="searchquerygrammarewxet">
    <w:name w:val="searchquery__grammar___ewxet"/>
    <w:basedOn w:val="DefaultParagraphFont"/>
    <w:rsid w:val="00FC04AE"/>
  </w:style>
  <w:style w:type="character" w:customStyle="1" w:styleId="searchqueryfield149mn">
    <w:name w:val="searchquery__field___149mn"/>
    <w:basedOn w:val="DefaultParagraphFont"/>
    <w:rsid w:val="00FC04AE"/>
  </w:style>
  <w:style w:type="character" w:customStyle="1" w:styleId="searchquerykeyword3dbtj">
    <w:name w:val="searchquery__keyword___3dbtj"/>
    <w:basedOn w:val="DefaultParagraphFont"/>
    <w:rsid w:val="00FC04AE"/>
  </w:style>
  <w:style w:type="paragraph" w:styleId="CommentText">
    <w:name w:val="annotation text"/>
    <w:basedOn w:val="Normal"/>
    <w:link w:val="CommentTextChar"/>
    <w:uiPriority w:val="99"/>
    <w:unhideWhenUsed/>
    <w:rsid w:val="00FC04AE"/>
    <w:pPr>
      <w:spacing w:line="240" w:lineRule="auto"/>
    </w:pPr>
    <w:rPr>
      <w:rFonts w:asciiTheme="minorHAnsi" w:eastAsiaTheme="minorEastAsia" w:hAnsiTheme="minorHAnsi"/>
      <w:sz w:val="20"/>
      <w:szCs w:val="20"/>
      <w:lang w:val="en-AU" w:eastAsia="zh-CN"/>
    </w:rPr>
  </w:style>
  <w:style w:type="character" w:customStyle="1" w:styleId="CommentTextChar">
    <w:name w:val="Comment Text Char"/>
    <w:basedOn w:val="DefaultParagraphFont"/>
    <w:link w:val="CommentText"/>
    <w:uiPriority w:val="99"/>
    <w:rsid w:val="00FC04AE"/>
    <w:rPr>
      <w:rFonts w:eastAsiaTheme="minorEastAsia"/>
      <w:sz w:val="20"/>
      <w:szCs w:val="20"/>
      <w:lang w:val="en-AU" w:eastAsia="zh-CN"/>
    </w:rPr>
  </w:style>
  <w:style w:type="character" w:customStyle="1" w:styleId="UnresolvedMention2">
    <w:name w:val="Unresolved Mention2"/>
    <w:basedOn w:val="DefaultParagraphFont"/>
    <w:uiPriority w:val="99"/>
    <w:semiHidden/>
    <w:unhideWhenUsed/>
    <w:rsid w:val="00FC04AE"/>
    <w:rPr>
      <w:color w:val="605E5C"/>
      <w:shd w:val="clear" w:color="auto" w:fill="E1DFDD"/>
    </w:rPr>
  </w:style>
  <w:style w:type="character" w:styleId="FollowedHyperlink">
    <w:name w:val="FollowedHyperlink"/>
    <w:basedOn w:val="DefaultParagraphFont"/>
    <w:uiPriority w:val="99"/>
    <w:semiHidden/>
    <w:unhideWhenUsed/>
    <w:rsid w:val="00FC04AE"/>
    <w:rPr>
      <w:color w:val="954F72" w:themeColor="followedHyperlink"/>
      <w:u w:val="single"/>
    </w:rPr>
  </w:style>
  <w:style w:type="character" w:customStyle="1" w:styleId="resultscount">
    <w:name w:val="resultscount"/>
    <w:basedOn w:val="DefaultParagraphFont"/>
    <w:rsid w:val="00FC04AE"/>
  </w:style>
  <w:style w:type="character" w:customStyle="1" w:styleId="querysrchtext">
    <w:name w:val="querysrchtext"/>
    <w:basedOn w:val="DefaultParagraphFont"/>
    <w:rsid w:val="00FC04AE"/>
  </w:style>
  <w:style w:type="character" w:customStyle="1" w:styleId="queryoperator">
    <w:name w:val="queryoperator"/>
    <w:basedOn w:val="DefaultParagraphFont"/>
    <w:rsid w:val="00FC04AE"/>
  </w:style>
  <w:style w:type="character" w:styleId="Emphasis">
    <w:name w:val="Emphasis"/>
    <w:basedOn w:val="DefaultParagraphFont"/>
    <w:uiPriority w:val="20"/>
    <w:qFormat/>
    <w:rsid w:val="00FC04AE"/>
    <w:rPr>
      <w:i/>
      <w:iCs/>
    </w:rPr>
  </w:style>
  <w:style w:type="character" w:customStyle="1" w:styleId="apple-converted-space">
    <w:name w:val="apple-converted-space"/>
    <w:basedOn w:val="DefaultParagraphFont"/>
    <w:rsid w:val="00FC04AE"/>
  </w:style>
  <w:style w:type="paragraph" w:customStyle="1" w:styleId="paragraph">
    <w:name w:val="paragraph"/>
    <w:basedOn w:val="Normal"/>
    <w:rsid w:val="00FC04AE"/>
    <w:pPr>
      <w:spacing w:before="100" w:beforeAutospacing="1" w:after="100" w:afterAutospacing="1" w:line="240" w:lineRule="auto"/>
    </w:pPr>
    <w:rPr>
      <w:rFonts w:eastAsia="Times New Roman" w:cs="Times New Roman"/>
      <w:szCs w:val="24"/>
      <w:lang w:eastAsia="fi-FI"/>
    </w:rPr>
  </w:style>
  <w:style w:type="character" w:customStyle="1" w:styleId="spellingerror">
    <w:name w:val="spellingerror"/>
    <w:basedOn w:val="DefaultParagraphFont"/>
    <w:rsid w:val="00FC04AE"/>
  </w:style>
  <w:style w:type="character" w:styleId="CommentReference">
    <w:name w:val="annotation reference"/>
    <w:basedOn w:val="DefaultParagraphFont"/>
    <w:uiPriority w:val="99"/>
    <w:semiHidden/>
    <w:unhideWhenUsed/>
    <w:rsid w:val="00FC04AE"/>
    <w:rPr>
      <w:sz w:val="16"/>
      <w:szCs w:val="16"/>
    </w:rPr>
  </w:style>
  <w:style w:type="paragraph" w:styleId="CommentSubject">
    <w:name w:val="annotation subject"/>
    <w:basedOn w:val="CommentText"/>
    <w:next w:val="CommentText"/>
    <w:link w:val="CommentSubjectChar"/>
    <w:uiPriority w:val="99"/>
    <w:semiHidden/>
    <w:unhideWhenUsed/>
    <w:rsid w:val="00FC04AE"/>
    <w:rPr>
      <w:rFonts w:ascii="Times New Roman" w:eastAsiaTheme="minorHAnsi" w:hAnsi="Times New Roman"/>
      <w:b/>
      <w:bCs/>
      <w:lang w:val="fi-FI" w:eastAsia="en-US"/>
    </w:rPr>
  </w:style>
  <w:style w:type="character" w:customStyle="1" w:styleId="CommentSubjectChar">
    <w:name w:val="Comment Subject Char"/>
    <w:basedOn w:val="CommentTextChar"/>
    <w:link w:val="CommentSubject"/>
    <w:uiPriority w:val="99"/>
    <w:semiHidden/>
    <w:rsid w:val="00FC04AE"/>
    <w:rPr>
      <w:rFonts w:ascii="Times New Roman" w:eastAsiaTheme="minorEastAsia" w:hAnsi="Times New Roman"/>
      <w:b/>
      <w:bCs/>
      <w:sz w:val="20"/>
      <w:szCs w:val="20"/>
      <w:lang w:val="en-AU" w:eastAsia="zh-CN"/>
    </w:rPr>
  </w:style>
  <w:style w:type="paragraph" w:customStyle="1" w:styleId="CM1">
    <w:name w:val="CM1"/>
    <w:basedOn w:val="Default"/>
    <w:next w:val="Default"/>
    <w:rsid w:val="00FC04AE"/>
    <w:rPr>
      <w:rFonts w:cs="Times New Roman"/>
      <w:color w:val="auto"/>
    </w:rPr>
  </w:style>
  <w:style w:type="paragraph" w:styleId="EndnoteText">
    <w:name w:val="endnote text"/>
    <w:basedOn w:val="Normal"/>
    <w:link w:val="EndnoteTextChar"/>
    <w:uiPriority w:val="99"/>
    <w:semiHidden/>
    <w:unhideWhenUsed/>
    <w:rsid w:val="00FC04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C04AE"/>
    <w:rPr>
      <w:rFonts w:ascii="Times New Roman" w:hAnsi="Times New Roman"/>
      <w:sz w:val="20"/>
      <w:szCs w:val="20"/>
    </w:rPr>
  </w:style>
  <w:style w:type="character" w:styleId="EndnoteReference">
    <w:name w:val="endnote reference"/>
    <w:basedOn w:val="DefaultParagraphFont"/>
    <w:uiPriority w:val="99"/>
    <w:semiHidden/>
    <w:unhideWhenUsed/>
    <w:rsid w:val="00FC04AE"/>
    <w:rPr>
      <w:vertAlign w:val="superscript"/>
    </w:rPr>
  </w:style>
  <w:style w:type="paragraph" w:styleId="Revision">
    <w:name w:val="Revision"/>
    <w:hidden/>
    <w:uiPriority w:val="99"/>
    <w:semiHidden/>
    <w:rsid w:val="00FC04AE"/>
    <w:pPr>
      <w:spacing w:after="0" w:line="240" w:lineRule="auto"/>
    </w:pPr>
    <w:rPr>
      <w:rFonts w:ascii="Times New Roman" w:hAnsi="Times New Roman"/>
      <w:sz w:val="24"/>
    </w:rPr>
  </w:style>
  <w:style w:type="character" w:customStyle="1" w:styleId="UnresolvedMention3">
    <w:name w:val="Unresolved Mention3"/>
    <w:basedOn w:val="DefaultParagraphFont"/>
    <w:uiPriority w:val="99"/>
    <w:semiHidden/>
    <w:unhideWhenUsed/>
    <w:rsid w:val="00FC04AE"/>
    <w:rPr>
      <w:color w:val="605E5C"/>
      <w:shd w:val="clear" w:color="auto" w:fill="E1DFDD"/>
    </w:rPr>
  </w:style>
  <w:style w:type="character" w:styleId="Strong">
    <w:name w:val="Strong"/>
    <w:basedOn w:val="DefaultParagraphFont"/>
    <w:uiPriority w:val="22"/>
    <w:qFormat/>
    <w:rsid w:val="00FC04AE"/>
    <w:rPr>
      <w:b/>
      <w:bCs/>
    </w:rPr>
  </w:style>
  <w:style w:type="paragraph" w:styleId="NormalWeb">
    <w:name w:val="Normal (Web)"/>
    <w:basedOn w:val="Normal"/>
    <w:uiPriority w:val="99"/>
    <w:semiHidden/>
    <w:unhideWhenUsed/>
    <w:rsid w:val="00FC04AE"/>
    <w:pPr>
      <w:spacing w:before="100" w:beforeAutospacing="1" w:after="100" w:afterAutospacing="1" w:line="240" w:lineRule="auto"/>
    </w:pPr>
    <w:rPr>
      <w:rFonts w:eastAsia="Times New Roman" w:cs="Times New Roman"/>
      <w:szCs w:val="24"/>
      <w:lang w:eastAsia="fi-FI"/>
    </w:rPr>
  </w:style>
  <w:style w:type="character" w:customStyle="1" w:styleId="UnresolvedMention4">
    <w:name w:val="Unresolved Mention4"/>
    <w:basedOn w:val="DefaultParagraphFont"/>
    <w:uiPriority w:val="99"/>
    <w:semiHidden/>
    <w:unhideWhenUsed/>
    <w:rsid w:val="00FC04AE"/>
    <w:rPr>
      <w:color w:val="605E5C"/>
      <w:shd w:val="clear" w:color="auto" w:fill="E1DFDD"/>
    </w:rPr>
  </w:style>
  <w:style w:type="character" w:customStyle="1" w:styleId="UnresolvedMention">
    <w:name w:val="Unresolved Mention"/>
    <w:basedOn w:val="DefaultParagraphFont"/>
    <w:uiPriority w:val="99"/>
    <w:semiHidden/>
    <w:unhideWhenUsed/>
    <w:rsid w:val="00FC0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Helsingin kaupunki</Company>
  <LinksUpToDate>false</LinksUpToDate>
  <CharactersWithSpaces>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Taipale-Walsh Leonie</dc:creator>
  <cp:keywords/>
  <dc:description/>
  <cp:lastModifiedBy>Apurva,Emerald</cp:lastModifiedBy>
  <cp:revision>2</cp:revision>
  <dcterms:created xsi:type="dcterms:W3CDTF">2023-04-18T03:43:00Z</dcterms:created>
  <dcterms:modified xsi:type="dcterms:W3CDTF">2023-04-18T03:43:00Z</dcterms:modified>
</cp:coreProperties>
</file>