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7C263" w14:textId="6CAE85F4" w:rsidR="000E47CE" w:rsidRDefault="000E47CE" w:rsidP="004C5808">
      <w:pPr>
        <w:spacing w:before="240"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APPENDIX</w:t>
      </w:r>
    </w:p>
    <w:p w14:paraId="1DD62140" w14:textId="760B89F0" w:rsidR="002C5302" w:rsidRPr="002C5302" w:rsidRDefault="002C5302" w:rsidP="004C5808">
      <w:pPr>
        <w:spacing w:before="240" w:after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302">
        <w:rPr>
          <w:rFonts w:ascii="Times New Roman" w:hAnsi="Times New Roman" w:cs="Times New Roman"/>
          <w:b/>
          <w:bCs/>
          <w:sz w:val="24"/>
          <w:szCs w:val="24"/>
        </w:rPr>
        <w:t xml:space="preserve">Delivery Rates </w:t>
      </w:r>
    </w:p>
    <w:p w14:paraId="0E2A9C40" w14:textId="3E78959F" w:rsidR="002C5302" w:rsidRPr="00C60453" w:rsidRDefault="002C5302" w:rsidP="004C5808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C60453">
        <w:rPr>
          <w:rFonts w:ascii="Times New Roman" w:hAnsi="Times New Roman" w:cs="Times New Roman"/>
          <w:sz w:val="24"/>
          <w:szCs w:val="24"/>
        </w:rPr>
        <w:t xml:space="preserve">verage time needed to deliver the freight volume to customers from the time of receiving the orders at any time </w:t>
      </w:r>
      <w:r w:rsidRPr="00C60453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C60453">
        <w:rPr>
          <w:rFonts w:ascii="Times New Roman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 (t)</m:t>
        </m:r>
      </m:oMath>
      <w:r w:rsidRPr="00C60453">
        <w:rPr>
          <w:rFonts w:ascii="Times New Roman" w:hAnsi="Times New Roman" w:cs="Times New Roman"/>
          <w:sz w:val="24"/>
          <w:szCs w:val="24"/>
        </w:rPr>
        <w:t xml:space="preserve">, is computed as: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50"/>
        <w:gridCol w:w="800"/>
      </w:tblGrid>
      <w:tr w:rsidR="002C5302" w:rsidRPr="00C60453" w14:paraId="02DEA851" w14:textId="77777777" w:rsidTr="00014132">
        <w:tc>
          <w:tcPr>
            <w:tcW w:w="8550" w:type="dxa"/>
            <w:vAlign w:val="center"/>
          </w:tcPr>
          <w:p w14:paraId="13B90796" w14:textId="77777777" w:rsidR="002C5302" w:rsidRPr="00DE1448" w:rsidRDefault="00000000" w:rsidP="004C58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AT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d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AD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RD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(t)</m:t>
                    </m:r>
                  </m:den>
                </m:f>
              </m:oMath>
            </m:oMathPara>
          </w:p>
        </w:tc>
        <w:tc>
          <w:tcPr>
            <w:tcW w:w="800" w:type="dxa"/>
            <w:vAlign w:val="center"/>
          </w:tcPr>
          <w:p w14:paraId="3C64D225" w14:textId="5B1E55D1" w:rsidR="002C5302" w:rsidRPr="00C60453" w:rsidRDefault="002C5302" w:rsidP="004C5808">
            <w:pPr>
              <w:spacing w:after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275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C27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32EBDADB" w14:textId="7B6BEA61" w:rsidR="002C5302" w:rsidRPr="00C60453" w:rsidRDefault="000E47CE" w:rsidP="004C5808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2C5302">
        <w:rPr>
          <w:rFonts w:ascii="Times New Roman" w:hAnsi="Times New Roman" w:cs="Times New Roman"/>
          <w:sz w:val="24"/>
          <w:szCs w:val="24"/>
        </w:rPr>
        <w:t xml:space="preserve">xport freight </w:t>
      </w:r>
      <w:r w:rsidR="002C5302" w:rsidRPr="00C60453">
        <w:rPr>
          <w:rFonts w:ascii="Times New Roman" w:hAnsi="Times New Roman" w:cs="Times New Roman"/>
          <w:sz w:val="24"/>
          <w:szCs w:val="24"/>
        </w:rPr>
        <w:t xml:space="preserve">delivery time, </w:t>
      </w:r>
      <m:oMath>
        <m:r>
          <w:rPr>
            <w:rFonts w:ascii="Cambria Math" w:hAnsi="Cambria Math" w:cs="Times New Roman"/>
            <w:sz w:val="24"/>
            <w:szCs w:val="24"/>
          </w:rPr>
          <m:t>E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(t)</m:t>
        </m:r>
      </m:oMath>
      <w:r w:rsidR="002C5302">
        <w:rPr>
          <w:rFonts w:ascii="Times New Roman" w:eastAsiaTheme="minorEastAsia" w:hAnsi="Times New Roman" w:cs="Times New Roman"/>
          <w:sz w:val="24"/>
          <w:szCs w:val="24"/>
        </w:rPr>
        <w:t xml:space="preserve">, and import freight delivery time, </w:t>
      </w:r>
      <m:oMath>
        <m:r>
          <w:rPr>
            <w:rFonts w:ascii="Cambria Math" w:hAnsi="Cambria Math" w:cs="Times New Roman"/>
            <w:sz w:val="24"/>
            <w:szCs w:val="24"/>
          </w:rPr>
          <m:t>E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(t)</m:t>
        </m:r>
      </m:oMath>
      <w:r w:rsidR="002C5302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2C5302">
        <w:rPr>
          <w:rFonts w:ascii="Times New Roman" w:hAnsi="Times New Roman" w:cs="Times New Roman"/>
          <w:sz w:val="24"/>
          <w:szCs w:val="24"/>
        </w:rPr>
        <w:t xml:space="preserve"> </w:t>
      </w:r>
      <w:r w:rsidR="002C5302" w:rsidRPr="00C60453">
        <w:rPr>
          <w:rFonts w:ascii="Times New Roman" w:hAnsi="Times New Roman" w:cs="Times New Roman"/>
          <w:sz w:val="24"/>
          <w:szCs w:val="24"/>
        </w:rPr>
        <w:t xml:space="preserve">can be defined as follow: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50"/>
        <w:gridCol w:w="800"/>
      </w:tblGrid>
      <w:tr w:rsidR="002C5302" w:rsidRPr="00363216" w14:paraId="78AB9B75" w14:textId="77777777" w:rsidTr="00014132">
        <w:tc>
          <w:tcPr>
            <w:tcW w:w="8550" w:type="dxa"/>
            <w:shd w:val="clear" w:color="auto" w:fill="auto"/>
            <w:vAlign w:val="center"/>
          </w:tcPr>
          <w:p w14:paraId="1D37DC94" w14:textId="77777777" w:rsidR="002C5302" w:rsidRPr="00363216" w:rsidRDefault="00000000" w:rsidP="004C58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ET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d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AT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d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 xml:space="preserve">×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ED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c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(t)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L</m:t>
                    </m:r>
                  </m:den>
                </m:f>
              </m:oMath>
            </m:oMathPara>
          </w:p>
        </w:tc>
        <w:tc>
          <w:tcPr>
            <w:tcW w:w="800" w:type="dxa"/>
            <w:shd w:val="clear" w:color="auto" w:fill="auto"/>
            <w:vAlign w:val="center"/>
          </w:tcPr>
          <w:p w14:paraId="0315DC28" w14:textId="658DD154" w:rsidR="002C5302" w:rsidRPr="00363216" w:rsidRDefault="002C5302" w:rsidP="004C5808">
            <w:pPr>
              <w:spacing w:after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6321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632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C5302" w:rsidRPr="00C60453" w14:paraId="6D9DE81B" w14:textId="77777777" w:rsidTr="00014132">
        <w:tc>
          <w:tcPr>
            <w:tcW w:w="8550" w:type="dxa"/>
            <w:shd w:val="clear" w:color="auto" w:fill="auto"/>
            <w:vAlign w:val="center"/>
          </w:tcPr>
          <w:p w14:paraId="6A77C8CC" w14:textId="77777777" w:rsidR="002C5302" w:rsidRPr="00363216" w:rsidRDefault="00000000" w:rsidP="004C580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IT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d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AT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d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 xml:space="preserve">×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ID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c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(t)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L</m:t>
                    </m:r>
                  </m:den>
                </m:f>
              </m:oMath>
            </m:oMathPara>
          </w:p>
        </w:tc>
        <w:tc>
          <w:tcPr>
            <w:tcW w:w="800" w:type="dxa"/>
            <w:shd w:val="clear" w:color="auto" w:fill="auto"/>
            <w:vAlign w:val="center"/>
          </w:tcPr>
          <w:p w14:paraId="105F1D3E" w14:textId="193C569F" w:rsidR="002C5302" w:rsidRPr="00FE08C7" w:rsidRDefault="002C5302" w:rsidP="004C5808">
            <w:pPr>
              <w:pStyle w:val="Caption"/>
              <w:jc w:val="right"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FE08C7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3</w:t>
            </w:r>
            <w:r w:rsidRPr="00FE08C7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)</w:t>
            </w:r>
          </w:p>
          <w:p w14:paraId="2BF192EA" w14:textId="77777777" w:rsidR="002C5302" w:rsidRPr="006C2757" w:rsidRDefault="002C5302" w:rsidP="004C580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DE507D" w14:textId="5284AF71" w:rsidR="002C5302" w:rsidRPr="00C60453" w:rsidRDefault="002C5302" w:rsidP="004C5808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rate of export and import freight delivery at any given time </w:t>
      </w:r>
      <w:r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4C580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C5808">
        <w:rPr>
          <w:rFonts w:ascii="Times New Roman" w:hAnsi="Times New Roman" w:cs="Times New Roman"/>
          <w:sz w:val="24"/>
          <w:szCs w:val="24"/>
        </w:rPr>
        <w:t xml:space="preserve">is calculated by the following formula: </w:t>
      </w:r>
      <w:r w:rsidRPr="00F2034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55"/>
        <w:gridCol w:w="895"/>
      </w:tblGrid>
      <w:tr w:rsidR="002C5302" w:rsidRPr="0026331E" w14:paraId="249D7E21" w14:textId="77777777" w:rsidTr="00014132">
        <w:tc>
          <w:tcPr>
            <w:tcW w:w="8455" w:type="dxa"/>
            <w:vAlign w:val="center"/>
          </w:tcPr>
          <w:p w14:paraId="34C2AED7" w14:textId="77777777" w:rsidR="002C5302" w:rsidRPr="0026331E" w:rsidRDefault="002C5302" w:rsidP="004C5808">
            <w:pPr>
              <w:spacing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E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r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EFV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t</m:t>
                        </m:r>
                      </m:e>
                    </m:d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ET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d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t</m:t>
                        </m:r>
                      </m:e>
                    </m:d>
                  </m:den>
                </m:f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 xml:space="preserve"> </m:t>
                </m:r>
              </m:oMath>
            </m:oMathPara>
          </w:p>
        </w:tc>
        <w:tc>
          <w:tcPr>
            <w:tcW w:w="895" w:type="dxa"/>
            <w:vAlign w:val="center"/>
          </w:tcPr>
          <w:p w14:paraId="2BBA495F" w14:textId="69B86187" w:rsidR="002C5302" w:rsidRPr="0026331E" w:rsidRDefault="002C5302" w:rsidP="004C5808">
            <w:pPr>
              <w:spacing w:after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331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633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C5302" w:rsidRPr="00C60453" w14:paraId="6B8B6547" w14:textId="77777777" w:rsidTr="00014132">
        <w:tc>
          <w:tcPr>
            <w:tcW w:w="8455" w:type="dxa"/>
            <w:vAlign w:val="center"/>
          </w:tcPr>
          <w:p w14:paraId="48FC8FCE" w14:textId="77777777" w:rsidR="002C5302" w:rsidRPr="0026331E" w:rsidRDefault="002C5302" w:rsidP="004C580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I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r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IFV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t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I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d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t</m:t>
                        </m:r>
                      </m:e>
                    </m:d>
                  </m:den>
                </m:f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 xml:space="preserve"> </m:t>
                </m:r>
              </m:oMath>
            </m:oMathPara>
          </w:p>
        </w:tc>
        <w:tc>
          <w:tcPr>
            <w:tcW w:w="895" w:type="dxa"/>
            <w:vAlign w:val="center"/>
          </w:tcPr>
          <w:p w14:paraId="1C25A72F" w14:textId="7D1911A3" w:rsidR="002C5302" w:rsidRPr="0026331E" w:rsidRDefault="002C5302" w:rsidP="004C580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331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633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1299B102" w14:textId="2F3FBE7F" w:rsidR="002C5302" w:rsidRPr="002C5302" w:rsidRDefault="001F2D3E" w:rsidP="004C5808">
      <w:pPr>
        <w:spacing w:before="240" w:after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Inland Transportation Freight Rate </w:t>
      </w:r>
    </w:p>
    <w:p w14:paraId="5DB93F44" w14:textId="4DB67390" w:rsidR="002C5302" w:rsidRPr="00C60453" w:rsidRDefault="002C5302" w:rsidP="004C5808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Freight rate</w:t>
      </w:r>
      <w:r w:rsidR="000E47CE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IT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</m:d>
      </m:oMath>
      <w:r w:rsidR="000E47CE">
        <w:rPr>
          <w:rFonts w:ascii="Times New Roman" w:hAnsi="Times New Roman" w:cs="Times New Roman"/>
          <w:sz w:val="24"/>
          <w:szCs w:val="24"/>
        </w:rPr>
        <w:t xml:space="preserve">, </w:t>
      </w:r>
      <w:r w:rsidR="004C5808">
        <w:rPr>
          <w:rFonts w:ascii="Times New Roman" w:hAnsi="Times New Roman" w:cs="Times New Roman"/>
          <w:sz w:val="24"/>
          <w:szCs w:val="24"/>
        </w:rPr>
        <w:t>can be calculated by utilizing the hill-climbing method introduced by Sterman (2000)</w:t>
      </w:r>
      <w:r w:rsidR="004C5808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50"/>
        <w:gridCol w:w="800"/>
      </w:tblGrid>
      <w:tr w:rsidR="002C5302" w:rsidRPr="00C60453" w14:paraId="3E4DA313" w14:textId="77777777" w:rsidTr="00014132">
        <w:tc>
          <w:tcPr>
            <w:tcW w:w="8550" w:type="dxa"/>
            <w:vAlign w:val="center"/>
          </w:tcPr>
          <w:p w14:paraId="399877AB" w14:textId="66DC4E10" w:rsidR="002C5302" w:rsidRPr="002C5302" w:rsidRDefault="00000000" w:rsidP="004C5808">
            <w:pPr>
              <w:spacing w:after="1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IT</m:t>
                    </m:r>
                  </m:sub>
                </m:sSub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 xml:space="preserve"> 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 xml:space="preserve">= </m:t>
                </m:r>
                <m:nary>
                  <m:naryPr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t0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t</m:t>
                    </m:r>
                  </m:sup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6"/>
                                <w:szCs w:val="2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6"/>
                                <w:szCs w:val="26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6"/>
                                <w:szCs w:val="26"/>
                              </w:rPr>
                              <m:t>P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6"/>
                                <w:szCs w:val="2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6"/>
                                <w:szCs w:val="26"/>
                              </w:rPr>
                              <m:t>t</m:t>
                            </m:r>
                          </m:e>
                        </m:d>
                      </m:e>
                    </m:d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dt+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FR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IT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 xml:space="preserve"> (t0)</m:t>
                    </m:r>
                  </m:e>
                </m:nary>
              </m:oMath>
            </m:oMathPara>
          </w:p>
        </w:tc>
        <w:tc>
          <w:tcPr>
            <w:tcW w:w="800" w:type="dxa"/>
            <w:vAlign w:val="center"/>
          </w:tcPr>
          <w:p w14:paraId="2933ABAC" w14:textId="702FE067" w:rsidR="002C5302" w:rsidRPr="00C60453" w:rsidRDefault="002C5302" w:rsidP="004C5808">
            <w:pPr>
              <w:spacing w:after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275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C27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4375F595" w14:textId="3C970ABF" w:rsidR="002C5302" w:rsidRPr="00C60453" w:rsidRDefault="000444EB" w:rsidP="004C58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2C5302" w:rsidRPr="00C60453">
        <w:rPr>
          <w:rFonts w:ascii="Times New Roman" w:hAnsi="Times New Roman" w:cs="Times New Roman"/>
          <w:sz w:val="24"/>
          <w:szCs w:val="24"/>
        </w:rPr>
        <w:t xml:space="preserve">he rate that the freight </w:t>
      </w:r>
      <w:r w:rsidR="002C5302">
        <w:rPr>
          <w:rFonts w:ascii="Times New Roman" w:hAnsi="Times New Roman" w:cs="Times New Roman"/>
          <w:sz w:val="24"/>
          <w:szCs w:val="24"/>
        </w:rPr>
        <w:t>rate</w:t>
      </w:r>
      <w:r w:rsidR="002C5302" w:rsidRPr="00C60453">
        <w:rPr>
          <w:rFonts w:ascii="Times New Roman" w:hAnsi="Times New Roman" w:cs="Times New Roman"/>
          <w:sz w:val="24"/>
          <w:szCs w:val="24"/>
        </w:rPr>
        <w:t xml:space="preserve"> is changing at time </w:t>
      </w:r>
      <w:r w:rsidR="002C5302" w:rsidRPr="00C60453">
        <w:rPr>
          <w:rFonts w:ascii="Times New Roman" w:hAnsi="Times New Roman" w:cs="Times New Roman"/>
          <w:i/>
          <w:iCs/>
          <w:sz w:val="24"/>
          <w:szCs w:val="24"/>
        </w:rPr>
        <w:t xml:space="preserve">t,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 xml:space="preserve">p 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(t)</m:t>
        </m:r>
      </m:oMath>
      <w:r w:rsidR="002C5302" w:rsidRPr="00C60453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4C5808">
        <w:rPr>
          <w:rFonts w:ascii="Times New Roman" w:hAnsi="Times New Roman" w:cs="Times New Roman"/>
          <w:sz w:val="24"/>
          <w:szCs w:val="24"/>
        </w:rPr>
        <w:t xml:space="preserve"> depends on the freight rate adjustment time and can</w:t>
      </w:r>
      <w:r w:rsidR="002C5302" w:rsidRPr="00C6045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C5808">
        <w:rPr>
          <w:rFonts w:ascii="Times New Roman" w:hAnsi="Times New Roman" w:cs="Times New Roman"/>
          <w:sz w:val="24"/>
          <w:szCs w:val="24"/>
        </w:rPr>
        <w:t>be</w:t>
      </w:r>
      <w:r w:rsidR="002C5302" w:rsidRPr="00C60453">
        <w:rPr>
          <w:rFonts w:ascii="Times New Roman" w:hAnsi="Times New Roman" w:cs="Times New Roman"/>
          <w:sz w:val="24"/>
          <w:szCs w:val="24"/>
        </w:rPr>
        <w:t xml:space="preserve"> </w:t>
      </w:r>
      <w:r w:rsidR="004C5808">
        <w:rPr>
          <w:rFonts w:ascii="Times New Roman" w:hAnsi="Times New Roman" w:cs="Times New Roman"/>
          <w:sz w:val="24"/>
          <w:szCs w:val="24"/>
        </w:rPr>
        <w:t>expressed by the following equation: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0"/>
        <w:gridCol w:w="890"/>
      </w:tblGrid>
      <w:tr w:rsidR="002C5302" w:rsidRPr="00C60453" w14:paraId="22A8811E" w14:textId="77777777" w:rsidTr="00014132">
        <w:tc>
          <w:tcPr>
            <w:tcW w:w="8460" w:type="dxa"/>
            <w:vAlign w:val="center"/>
          </w:tcPr>
          <w:p w14:paraId="0531B3C8" w14:textId="2CABA1A4" w:rsidR="002C5302" w:rsidRPr="002C5302" w:rsidRDefault="00000000" w:rsidP="004C5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</m:oMath>
            <w:r w:rsidR="002C5302" w:rsidRPr="00DE1448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6"/>
                      <w:szCs w:val="36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36"/>
                          <w:szCs w:val="36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36"/>
                              <w:szCs w:val="36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36"/>
                              <w:szCs w:val="36"/>
                            </w:rPr>
                            <m:t>i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36"/>
                              <w:szCs w:val="36"/>
                            </w:rPr>
                            <m:t>P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36"/>
                              <w:szCs w:val="36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36"/>
                              <w:szCs w:val="36"/>
                            </w:rPr>
                            <m:t>t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36"/>
                          <w:szCs w:val="36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36"/>
                              <w:szCs w:val="36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36"/>
                              <w:szCs w:val="36"/>
                            </w:rPr>
                            <m:t>FR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36"/>
                              <w:szCs w:val="36"/>
                            </w:rPr>
                            <m:t>IT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36"/>
                          <w:szCs w:val="36"/>
                        </w:rPr>
                        <m:t xml:space="preserve"> (t)</m:t>
                      </m:r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36"/>
                          <w:szCs w:val="36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36"/>
                          <w:szCs w:val="36"/>
                        </w:rPr>
                        <m:t>P</m:t>
                      </m:r>
                    </m:sub>
                  </m:sSub>
                </m:den>
              </m:f>
            </m:oMath>
          </w:p>
        </w:tc>
        <w:tc>
          <w:tcPr>
            <w:tcW w:w="890" w:type="dxa"/>
            <w:vAlign w:val="center"/>
          </w:tcPr>
          <w:p w14:paraId="5ECABC59" w14:textId="3BC16EE2" w:rsidR="002C5302" w:rsidRPr="00C60453" w:rsidRDefault="002C5302" w:rsidP="004C5808">
            <w:pPr>
              <w:spacing w:after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275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C27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356E2D1F" w14:textId="77777777" w:rsidR="002C5302" w:rsidRPr="00C60453" w:rsidRDefault="002C5302" w:rsidP="004C5808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453">
        <w:rPr>
          <w:rFonts w:ascii="Times New Roman" w:hAnsi="Times New Roman" w:cs="Times New Roman"/>
          <w:sz w:val="24"/>
          <w:szCs w:val="24"/>
        </w:rPr>
        <w:t xml:space="preserve">Since an indicated freight </w:t>
      </w:r>
      <w:r>
        <w:rPr>
          <w:rFonts w:ascii="Times New Roman" w:hAnsi="Times New Roman" w:cs="Times New Roman"/>
          <w:sz w:val="24"/>
          <w:szCs w:val="24"/>
        </w:rPr>
        <w:t>rate</w:t>
      </w:r>
      <w:r w:rsidRPr="00C60453">
        <w:rPr>
          <w:rFonts w:ascii="Times New Roman" w:hAnsi="Times New Roman" w:cs="Times New Roman"/>
          <w:sz w:val="24"/>
          <w:szCs w:val="24"/>
        </w:rPr>
        <w:t xml:space="preserve"> is the unit price to which the actual freight </w:t>
      </w:r>
      <w:r>
        <w:rPr>
          <w:rFonts w:ascii="Times New Roman" w:hAnsi="Times New Roman" w:cs="Times New Roman"/>
          <w:sz w:val="24"/>
          <w:szCs w:val="24"/>
        </w:rPr>
        <w:t>rate</w:t>
      </w:r>
      <w:r w:rsidRPr="00C60453">
        <w:rPr>
          <w:rFonts w:ascii="Times New Roman" w:hAnsi="Times New Roman" w:cs="Times New Roman"/>
          <w:sz w:val="24"/>
          <w:szCs w:val="24"/>
        </w:rPr>
        <w:t xml:space="preserve"> tends, this variable is affected by the effect of demand and supply balance on freight </w:t>
      </w:r>
      <w:r>
        <w:rPr>
          <w:rFonts w:ascii="Times New Roman" w:hAnsi="Times New Roman" w:cs="Times New Roman"/>
          <w:sz w:val="24"/>
          <w:szCs w:val="24"/>
        </w:rPr>
        <w:t>rate</w:t>
      </w:r>
      <w:r w:rsidRPr="00C60453">
        <w:rPr>
          <w:rFonts w:ascii="Times New Roman" w:hAnsi="Times New Roman" w:cs="Times New Roman"/>
          <w:sz w:val="24"/>
          <w:szCs w:val="24"/>
        </w:rPr>
        <w:t xml:space="preserve"> as described below.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5"/>
        <w:gridCol w:w="985"/>
      </w:tblGrid>
      <w:tr w:rsidR="002C5302" w:rsidRPr="00C60453" w14:paraId="26CEE8FA" w14:textId="77777777" w:rsidTr="00014132">
        <w:tc>
          <w:tcPr>
            <w:tcW w:w="8365" w:type="dxa"/>
            <w:vAlign w:val="center"/>
          </w:tcPr>
          <w:p w14:paraId="5EC5D434" w14:textId="77777777" w:rsidR="002C5302" w:rsidRPr="00DE1448" w:rsidRDefault="00000000" w:rsidP="004C5808">
            <w:pPr>
              <w:spacing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 xml:space="preserve">P 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p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IT</m:t>
                    </m:r>
                  </m:sub>
                </m:sSub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 xml:space="preserve"> (t)</m:t>
                </m:r>
              </m:oMath>
            </m:oMathPara>
          </w:p>
        </w:tc>
        <w:tc>
          <w:tcPr>
            <w:tcW w:w="985" w:type="dxa"/>
            <w:vAlign w:val="center"/>
          </w:tcPr>
          <w:p w14:paraId="666AB5D7" w14:textId="371DB491" w:rsidR="002C5302" w:rsidRPr="00C60453" w:rsidRDefault="002C5302" w:rsidP="004C5808">
            <w:pPr>
              <w:spacing w:after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275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C27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6ACC7990" w14:textId="77777777" w:rsidR="002C5302" w:rsidRPr="001317E6" w:rsidRDefault="002C5302" w:rsidP="004C5808">
      <w:pPr>
        <w:spacing w:before="240" w:after="24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0453">
        <w:rPr>
          <w:rFonts w:ascii="Times New Roman" w:hAnsi="Times New Roman" w:cs="Times New Roman"/>
          <w:sz w:val="24"/>
          <w:szCs w:val="24"/>
        </w:rPr>
        <w:t xml:space="preserve">The effect of the demand and supply balance on freight </w:t>
      </w:r>
      <w:r>
        <w:rPr>
          <w:rFonts w:ascii="Times New Roman" w:hAnsi="Times New Roman" w:cs="Times New Roman"/>
          <w:sz w:val="24"/>
          <w:szCs w:val="24"/>
        </w:rPr>
        <w:t>rate</w:t>
      </w:r>
      <w:r w:rsidRPr="00C60453">
        <w:rPr>
          <w:rFonts w:ascii="Times New Roman" w:hAnsi="Times New Roman" w:cs="Times New Roman"/>
          <w:sz w:val="24"/>
          <w:szCs w:val="24"/>
        </w:rPr>
        <w:t xml:space="preserve"> depends on multiple factors such as</w:t>
      </w:r>
      <w:r>
        <w:rPr>
          <w:rFonts w:ascii="Times New Roman" w:hAnsi="Times New Roman" w:cs="Times New Roman"/>
          <w:sz w:val="24"/>
          <w:szCs w:val="24"/>
        </w:rPr>
        <w:t xml:space="preserve"> the freight forwarders’ capacity to handle freight volumes,</w:t>
      </w:r>
      <w:r>
        <w:rPr>
          <w:rFonts w:ascii="Cambria Math" w:eastAsia="Calibri" w:hAnsi="Cambria Math" w:cs="Times New Roman"/>
          <w:i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Calibri" w:hAnsi="Cambria Math" w:cs="Times New Roman"/>
                <w:sz w:val="24"/>
                <w:szCs w:val="24"/>
              </w:rPr>
              <m:t>V</m:t>
            </m: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 , import and export freight loading rate,</w:t>
      </w:r>
      <w:r w:rsidRPr="00C60453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60453">
        <w:rPr>
          <w:rFonts w:ascii="Times New Roman" w:hAnsi="Times New Roman" w:cs="Times New Roman"/>
          <w:sz w:val="24"/>
          <w:szCs w:val="24"/>
        </w:rPr>
        <w:t xml:space="preserve">ensitivity of freight </w:t>
      </w:r>
      <w:r>
        <w:rPr>
          <w:rFonts w:ascii="Times New Roman" w:hAnsi="Times New Roman" w:cs="Times New Roman"/>
          <w:sz w:val="24"/>
          <w:szCs w:val="24"/>
        </w:rPr>
        <w:t>rate</w:t>
      </w:r>
      <w:r w:rsidRPr="00C60453">
        <w:rPr>
          <w:rFonts w:ascii="Times New Roman" w:hAnsi="Times New Roman" w:cs="Times New Roman"/>
          <w:sz w:val="24"/>
          <w:szCs w:val="24"/>
        </w:rPr>
        <w:t xml:space="preserve"> to demand supply balance,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sub>
        </m:sSub>
      </m:oMath>
      <w:r w:rsidRPr="00C60453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C6045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0"/>
        <w:gridCol w:w="890"/>
      </w:tblGrid>
      <w:tr w:rsidR="002C5302" w:rsidRPr="00C60453" w14:paraId="2A081AA0" w14:textId="77777777" w:rsidTr="00DB2E13">
        <w:tc>
          <w:tcPr>
            <w:tcW w:w="8460" w:type="dxa"/>
            <w:vAlign w:val="center"/>
          </w:tcPr>
          <w:p w14:paraId="416072BD" w14:textId="77777777" w:rsidR="002C5302" w:rsidRPr="00A1714E" w:rsidRDefault="00000000" w:rsidP="004C5808">
            <w:pPr>
              <w:spacing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 xml:space="preserve">P 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 xml:space="preserve">= 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6"/>
                                    <w:szCs w:val="26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6"/>
                                    <w:szCs w:val="26"/>
                                  </w:rPr>
                                  <m:t>(ED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6"/>
                                    <w:szCs w:val="26"/>
                                  </w:rPr>
                                  <m:t>c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6"/>
                                    <w:szCs w:val="26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6"/>
                                    <w:szCs w:val="26"/>
                                  </w:rPr>
                                  <m:t>t</m:t>
                                </m:r>
                              </m:e>
                            </m:d>
                            <m:r>
                              <w:rPr>
                                <w:rFonts w:ascii="Cambria Math" w:hAnsi="Cambria Math" w:cs="Times New Roman"/>
                                <w:sz w:val="26"/>
                                <w:szCs w:val="26"/>
                              </w:rPr>
                              <m:t>+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6"/>
                                    <w:szCs w:val="26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6"/>
                                    <w:szCs w:val="26"/>
                                  </w:rPr>
                                  <m:t>(ID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6"/>
                                    <w:szCs w:val="26"/>
                                  </w:rPr>
                                  <m:t>c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Times New Roman"/>
                                <w:sz w:val="26"/>
                                <w:szCs w:val="26"/>
                              </w:rPr>
                              <m:t>(t)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6"/>
                                    <w:szCs w:val="26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6"/>
                                    <w:szCs w:val="26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6"/>
                                    <w:szCs w:val="26"/>
                                  </w:rPr>
                                  <m:t>V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Times New Roman"/>
                                <w:sz w:val="26"/>
                                <w:szCs w:val="26"/>
                              </w:rPr>
                              <m:t>(t)</m:t>
                            </m:r>
                          </m:den>
                        </m:f>
                      </m:e>
                    </m:d>
                  </m:e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ε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P</m:t>
                        </m:r>
                      </m:sub>
                    </m:sSub>
                  </m:sup>
                </m:sSup>
              </m:oMath>
            </m:oMathPara>
          </w:p>
        </w:tc>
        <w:tc>
          <w:tcPr>
            <w:tcW w:w="890" w:type="dxa"/>
            <w:vAlign w:val="center"/>
          </w:tcPr>
          <w:p w14:paraId="2C1E8604" w14:textId="16EA8821" w:rsidR="002C5302" w:rsidRPr="00C60453" w:rsidRDefault="002C5302" w:rsidP="004C5808">
            <w:pPr>
              <w:spacing w:after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</w:t>
            </w:r>
            <w:r w:rsidRPr="00A171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69DAF37C" w14:textId="77777777" w:rsidR="00DB2E13" w:rsidRPr="002C5302" w:rsidRDefault="00DB2E13" w:rsidP="004C58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B2E13" w:rsidRPr="002C53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302"/>
    <w:rsid w:val="000444EB"/>
    <w:rsid w:val="000E47CE"/>
    <w:rsid w:val="0010459D"/>
    <w:rsid w:val="00123C10"/>
    <w:rsid w:val="00134F4C"/>
    <w:rsid w:val="001B1CF9"/>
    <w:rsid w:val="001C3CDC"/>
    <w:rsid w:val="001D0195"/>
    <w:rsid w:val="001E7714"/>
    <w:rsid w:val="001F2D3E"/>
    <w:rsid w:val="002042B3"/>
    <w:rsid w:val="00276A39"/>
    <w:rsid w:val="00276F68"/>
    <w:rsid w:val="002C4E33"/>
    <w:rsid w:val="002C5302"/>
    <w:rsid w:val="002E5E50"/>
    <w:rsid w:val="00312250"/>
    <w:rsid w:val="00326589"/>
    <w:rsid w:val="00347746"/>
    <w:rsid w:val="00387E84"/>
    <w:rsid w:val="00451A28"/>
    <w:rsid w:val="00462C7A"/>
    <w:rsid w:val="00485443"/>
    <w:rsid w:val="004C5808"/>
    <w:rsid w:val="00565924"/>
    <w:rsid w:val="005A3105"/>
    <w:rsid w:val="005A4BF6"/>
    <w:rsid w:val="005D0775"/>
    <w:rsid w:val="00605719"/>
    <w:rsid w:val="0062647C"/>
    <w:rsid w:val="00626DC4"/>
    <w:rsid w:val="006348AF"/>
    <w:rsid w:val="00666105"/>
    <w:rsid w:val="006C403D"/>
    <w:rsid w:val="007005A6"/>
    <w:rsid w:val="00725E0E"/>
    <w:rsid w:val="00776FC5"/>
    <w:rsid w:val="007A5AB7"/>
    <w:rsid w:val="007C397A"/>
    <w:rsid w:val="007D0171"/>
    <w:rsid w:val="007D5617"/>
    <w:rsid w:val="007F75A4"/>
    <w:rsid w:val="00816E22"/>
    <w:rsid w:val="00836691"/>
    <w:rsid w:val="00853108"/>
    <w:rsid w:val="008B6C80"/>
    <w:rsid w:val="00981523"/>
    <w:rsid w:val="009D5DB4"/>
    <w:rsid w:val="00A04C7E"/>
    <w:rsid w:val="00A20169"/>
    <w:rsid w:val="00A357E9"/>
    <w:rsid w:val="00A60F25"/>
    <w:rsid w:val="00A80116"/>
    <w:rsid w:val="00AA30FA"/>
    <w:rsid w:val="00AC0C40"/>
    <w:rsid w:val="00B12DD5"/>
    <w:rsid w:val="00B177A0"/>
    <w:rsid w:val="00B22186"/>
    <w:rsid w:val="00B35ED5"/>
    <w:rsid w:val="00C04BE2"/>
    <w:rsid w:val="00C216C7"/>
    <w:rsid w:val="00D15E42"/>
    <w:rsid w:val="00D46C4E"/>
    <w:rsid w:val="00DA22CA"/>
    <w:rsid w:val="00DB2E13"/>
    <w:rsid w:val="00DB6E6B"/>
    <w:rsid w:val="00DC40F7"/>
    <w:rsid w:val="00E77E82"/>
    <w:rsid w:val="00E92AB7"/>
    <w:rsid w:val="00EE5A13"/>
    <w:rsid w:val="00EF5DB6"/>
    <w:rsid w:val="00F56157"/>
    <w:rsid w:val="00F6596B"/>
    <w:rsid w:val="00F7304E"/>
    <w:rsid w:val="00FB42F6"/>
    <w:rsid w:val="00FC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779F1"/>
  <w15:chartTrackingRefBased/>
  <w15:docId w15:val="{EACE0453-E30C-474D-B2B4-662960C6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3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C530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2C530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 Mubarak</dc:creator>
  <cp:keywords/>
  <dc:description/>
  <cp:lastModifiedBy>Andri Mubarak</cp:lastModifiedBy>
  <cp:revision>6</cp:revision>
  <dcterms:created xsi:type="dcterms:W3CDTF">2024-11-14T08:06:00Z</dcterms:created>
  <dcterms:modified xsi:type="dcterms:W3CDTF">2024-11-15T02:58:00Z</dcterms:modified>
</cp:coreProperties>
</file>