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AC4" w:rsidRDefault="00455AC4" w:rsidP="00455AC4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55AC4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</w:t>
      </w:r>
      <w:r w:rsidR="00A90629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455AC4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="000330E7">
        <w:rPr>
          <w:rFonts w:ascii="Times New Roman" w:hAnsi="Times New Roman" w:cs="Times New Roman"/>
          <w:b/>
          <w:sz w:val="20"/>
          <w:szCs w:val="20"/>
          <w:lang w:val="en-US"/>
        </w:rPr>
        <w:t xml:space="preserve">Statistical and </w:t>
      </w:r>
      <w:r w:rsidRPr="00455AC4">
        <w:rPr>
          <w:rFonts w:ascii="Times New Roman" w:hAnsi="Times New Roman" w:cs="Times New Roman"/>
          <w:b/>
          <w:sz w:val="20"/>
          <w:szCs w:val="20"/>
          <w:lang w:val="en-US"/>
        </w:rPr>
        <w:t xml:space="preserve">Descriptive analysis of </w:t>
      </w:r>
      <w:r w:rsidRPr="00455AC4">
        <w:rPr>
          <w:rFonts w:ascii="Times New Roman" w:eastAsia="Times New Roman" w:hAnsi="Times New Roman" w:cs="Times New Roman"/>
          <w:b/>
          <w:sz w:val="20"/>
          <w:szCs w:val="20"/>
        </w:rPr>
        <w:t>High Impact Papers (</w:t>
      </w:r>
      <w:r w:rsidRPr="00455AC4">
        <w:rPr>
          <w:rFonts w:ascii="Times New Roman" w:hAnsi="Times New Roman" w:cs="Times New Roman"/>
          <w:b/>
          <w:sz w:val="20"/>
          <w:szCs w:val="20"/>
        </w:rPr>
        <w:t>HIPs)</w:t>
      </w:r>
      <w:r w:rsidRPr="00455A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455AC4" w:rsidRPr="00455AC4" w:rsidRDefault="00455AC4" w:rsidP="00455AC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55AC4">
        <w:rPr>
          <w:rFonts w:ascii="Times New Roman" w:eastAsia="Times New Roman" w:hAnsi="Times New Roman" w:cs="Times New Roman"/>
          <w:b/>
          <w:sz w:val="20"/>
          <w:szCs w:val="20"/>
        </w:rPr>
        <w:t xml:space="preserve">in the </w:t>
      </w:r>
      <w:r w:rsidRPr="00455AC4">
        <w:rPr>
          <w:rFonts w:ascii="Times New Roman" w:hAnsi="Times New Roman" w:cs="Times New Roman"/>
          <w:b/>
          <w:sz w:val="20"/>
          <w:szCs w:val="20"/>
        </w:rPr>
        <w:t>Container Terminal Operations Research</w:t>
      </w:r>
      <w:r w:rsidRPr="00455AC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 w:rsidRPr="00455AC4">
        <w:rPr>
          <w:rFonts w:ascii="Times New Roman" w:eastAsia="Times New Roman" w:hAnsi="Times New Roman" w:cs="Times New Roman"/>
          <w:b/>
          <w:sz w:val="20"/>
          <w:szCs w:val="20"/>
        </w:rPr>
        <w:t>CTOR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</w:p>
    <w:p w:rsidR="00853C29" w:rsidRDefault="00853C29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55AC4" w:rsidRPr="00E82A79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7"/>
          <w:szCs w:val="17"/>
        </w:rPr>
      </w:pPr>
      <w:r w:rsidRPr="00E82A79">
        <w:rPr>
          <w:rFonts w:ascii="Times New Roman" w:hAnsi="Times New Roman" w:cs="Times New Roman"/>
          <w:b/>
          <w:sz w:val="17"/>
          <w:szCs w:val="17"/>
        </w:rPr>
        <w:t xml:space="preserve">Table </w:t>
      </w:r>
      <w:r w:rsidR="00BC5916">
        <w:rPr>
          <w:rFonts w:ascii="Times New Roman" w:hAnsi="Times New Roman" w:cs="Times New Roman"/>
          <w:b/>
          <w:sz w:val="17"/>
          <w:szCs w:val="17"/>
        </w:rPr>
        <w:t>S</w:t>
      </w:r>
      <w:r w:rsidRPr="00E82A79">
        <w:rPr>
          <w:rFonts w:ascii="Times New Roman" w:hAnsi="Times New Roman" w:cs="Times New Roman"/>
          <w:b/>
          <w:sz w:val="17"/>
          <w:szCs w:val="17"/>
        </w:rPr>
        <w:t xml:space="preserve">1. </w:t>
      </w:r>
      <w:r w:rsidRPr="00E82A79">
        <w:rPr>
          <w:rFonts w:ascii="Times New Roman" w:hAnsi="Times New Roman" w:cs="Times New Roman"/>
          <w:sz w:val="17"/>
          <w:szCs w:val="17"/>
        </w:rPr>
        <w:t>Frequency distribution of HIPs cited in G</w:t>
      </w:r>
      <w:r>
        <w:rPr>
          <w:rFonts w:ascii="Times New Roman" w:hAnsi="Times New Roman" w:cs="Times New Roman"/>
          <w:sz w:val="17"/>
          <w:szCs w:val="17"/>
        </w:rPr>
        <w:t xml:space="preserve">oogle </w:t>
      </w:r>
      <w:r w:rsidRPr="00E82A79">
        <w:rPr>
          <w:rFonts w:ascii="Times New Roman" w:hAnsi="Times New Roman" w:cs="Times New Roman"/>
          <w:sz w:val="17"/>
          <w:szCs w:val="17"/>
        </w:rPr>
        <w:t>S</w:t>
      </w:r>
      <w:r>
        <w:rPr>
          <w:rFonts w:ascii="Times New Roman" w:hAnsi="Times New Roman" w:cs="Times New Roman"/>
          <w:sz w:val="17"/>
          <w:szCs w:val="17"/>
        </w:rPr>
        <w:t>cholar (GS)</w:t>
      </w:r>
      <w:r w:rsidRPr="00E82A79">
        <w:rPr>
          <w:rFonts w:ascii="Times New Roman" w:hAnsi="Times New Roman" w:cs="Times New Roman"/>
          <w:sz w:val="17"/>
          <w:szCs w:val="17"/>
        </w:rPr>
        <w:t>, Scopus and W</w:t>
      </w:r>
      <w:r>
        <w:rPr>
          <w:rFonts w:ascii="Times New Roman" w:hAnsi="Times New Roman" w:cs="Times New Roman"/>
          <w:sz w:val="17"/>
          <w:szCs w:val="17"/>
        </w:rPr>
        <w:t xml:space="preserve">eb </w:t>
      </w:r>
      <w:r w:rsidRPr="00E82A79">
        <w:rPr>
          <w:rFonts w:ascii="Times New Roman" w:hAnsi="Times New Roman" w:cs="Times New Roman"/>
          <w:sz w:val="17"/>
          <w:szCs w:val="17"/>
        </w:rPr>
        <w:t>o</w:t>
      </w:r>
      <w:r>
        <w:rPr>
          <w:rFonts w:ascii="Times New Roman" w:hAnsi="Times New Roman" w:cs="Times New Roman"/>
          <w:sz w:val="17"/>
          <w:szCs w:val="17"/>
        </w:rPr>
        <w:t xml:space="preserve">f </w:t>
      </w:r>
      <w:r w:rsidRPr="00E82A79">
        <w:rPr>
          <w:rFonts w:ascii="Times New Roman" w:hAnsi="Times New Roman" w:cs="Times New Roman"/>
          <w:sz w:val="17"/>
          <w:szCs w:val="17"/>
        </w:rPr>
        <w:t>S</w:t>
      </w:r>
      <w:r>
        <w:rPr>
          <w:rFonts w:ascii="Times New Roman" w:hAnsi="Times New Roman" w:cs="Times New Roman"/>
          <w:sz w:val="17"/>
          <w:szCs w:val="17"/>
        </w:rPr>
        <w:t>cience (WS)</w:t>
      </w:r>
      <w:r w:rsidRPr="00E82A79">
        <w:rPr>
          <w:rFonts w:ascii="Times New Roman" w:hAnsi="Times New Roman" w:cs="Times New Roman"/>
          <w:sz w:val="17"/>
          <w:szCs w:val="17"/>
        </w:rPr>
        <w:t>, and ratio between each of them</w:t>
      </w:r>
    </w:p>
    <w:p w:rsidR="00455AC4" w:rsidRPr="00741D8E" w:rsidRDefault="00455AC4" w:rsidP="00455AC4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567"/>
        <w:gridCol w:w="567"/>
        <w:gridCol w:w="567"/>
        <w:gridCol w:w="567"/>
        <w:gridCol w:w="850"/>
        <w:gridCol w:w="992"/>
        <w:gridCol w:w="709"/>
        <w:gridCol w:w="567"/>
        <w:gridCol w:w="567"/>
        <w:gridCol w:w="567"/>
        <w:gridCol w:w="709"/>
        <w:gridCol w:w="567"/>
      </w:tblGrid>
      <w:tr w:rsidR="00455AC4" w:rsidTr="000330E7"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55AC4" w:rsidRPr="00C2480E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GS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copus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455AC4" w:rsidRPr="00C2480E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C2480E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GS</w:t>
            </w: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/TC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C2480E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GS</w:t>
            </w: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WoS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C2480E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S</w:t>
            </w:r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C2480E">
              <w:rPr>
                <w:rFonts w:ascii="Times New Roman" w:hAnsi="Times New Roman" w:cs="Times New Roman"/>
                <w:sz w:val="16"/>
                <w:szCs w:val="16"/>
              </w:rPr>
              <w:t>TC</w:t>
            </w:r>
            <w:r w:rsidRPr="00C2480E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WoS</w:t>
            </w:r>
            <w:proofErr w:type="spellEnd"/>
          </w:p>
        </w:tc>
      </w:tr>
      <w:tr w:rsidR="00455AC4" w:rsidTr="000330E7"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No. of citations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NPC</w:t>
            </w:r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(1)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092197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PE</w:t>
            </w:r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(2)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NPC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Ratios’</w:t>
            </w:r>
          </w:p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interval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B733DB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NPRI</w:t>
            </w:r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(5)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B733DB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</w:t>
            </w:r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(6)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NPRI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NPRI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PR</w:t>
            </w:r>
          </w:p>
        </w:tc>
      </w:tr>
      <w:tr w:rsidR="00455AC4" w:rsidTr="000330E7"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4036">
              <w:rPr>
                <w:rFonts w:ascii="Times New Roman" w:hAnsi="Times New Roman" w:cs="Times New Roman"/>
                <w:position w:val="-6"/>
              </w:rPr>
              <w:object w:dxaOrig="72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65pt;height:9.15pt" o:ole="">
                  <v:imagedata r:id="rId5" o:title=""/>
                </v:shape>
                <o:OLEObject Type="Embed" ProgID="Equation.3" ShapeID="_x0000_i1025" DrawAspect="Content" ObjectID="_1736375763" r:id="rId6"/>
              </w:objec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1.08 – 1.299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56.1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500 – 999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12.2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1.3 – 1.499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39.02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400 – 499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12.2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1.5 – 1.699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22.0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2.44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300 – 399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18.3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1.7 – 1.899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33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40.2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2.44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200 – 299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54.9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9.8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1.9 – 2.099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19.5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14.6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100 – 199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53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64.6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54.9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2.1 – 2.299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30.5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 xml:space="preserve">    70 – 99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25.6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 xml:space="preserve">2.3 – 2.499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15.5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GS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copus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5AC4" w:rsidRPr="00374472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74472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2.5 – 2.699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14.6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CPY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NPCy</w:t>
            </w:r>
            <w:proofErr w:type="spellEnd"/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(3)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092197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PEy</w:t>
            </w:r>
            <w:proofErr w:type="spellEnd"/>
            <w:r w:rsidRPr="0057288A">
              <w:rPr>
                <w:rFonts w:ascii="Times New Roman" w:hAnsi="Times New Roman" w:cs="Times New Roman"/>
                <w:b/>
                <w:sz w:val="14"/>
                <w:szCs w:val="14"/>
                <w:vertAlign w:val="superscript"/>
              </w:rPr>
              <w:t>(4)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NPCy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092197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PEy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(6)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NPCy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%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of</w:t>
            </w:r>
          </w:p>
          <w:p w:rsidR="00455AC4" w:rsidRPr="00092197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PEy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(6)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2.7 – 2.899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F4036">
              <w:rPr>
                <w:rFonts w:ascii="Times New Roman" w:hAnsi="Times New Roman" w:cs="Times New Roman"/>
                <w:position w:val="-6"/>
              </w:rPr>
              <w:object w:dxaOrig="499" w:dyaOrig="279">
                <v:shape id="_x0000_i1026" type="#_x0000_t75" style="width:16.1pt;height:9.15pt" o:ole="">
                  <v:imagedata r:id="rId7" o:title=""/>
                </v:shape>
                <o:OLEObject Type="Embed" ProgID="Equation.3" ShapeID="_x0000_i1026" DrawAspect="Content" ObjectID="_1736375764" r:id="rId8"/>
              </w:objec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2.9 – 3.099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 – 59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 xml:space="preserve">3.1 – 3.299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6.1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RPr="006F6E18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40 – 49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4.9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3.3 – 3.499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30 – 39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3.5 – 3.699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20 – 29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30.5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3.7 – 3.899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10 – 19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51.2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</w:t>
            </w:r>
          </w:p>
        </w:tc>
        <w:tc>
          <w:tcPr>
            <w:tcW w:w="567" w:type="dxa"/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42.7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 xml:space="preserve">3.9 – 4.099 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455AC4" w:rsidTr="000330E7"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1 – 9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41.5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61.0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4.1 – 4.299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6BB1"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55AC4" w:rsidRPr="009E6BB1" w:rsidRDefault="00455AC4" w:rsidP="000330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455AC4" w:rsidRPr="00E82A79" w:rsidRDefault="00455AC4" w:rsidP="00455AC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(1)</w:t>
      </w:r>
      <w:r w:rsidRPr="00E82A79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E82A79">
        <w:rPr>
          <w:rFonts w:ascii="Times New Roman" w:hAnsi="Times New Roman" w:cs="Times New Roman"/>
          <w:sz w:val="16"/>
          <w:szCs w:val="16"/>
        </w:rPr>
        <w:t xml:space="preserve">No. of papers receiving that No. of citations; </w:t>
      </w: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(2</w:t>
      </w:r>
      <w:r w:rsidRPr="00E82A79">
        <w:rPr>
          <w:rFonts w:ascii="Times New Roman" w:hAnsi="Times New Roman" w:cs="Times New Roman"/>
          <w:sz w:val="16"/>
          <w:szCs w:val="16"/>
          <w:vertAlign w:val="superscript"/>
        </w:rPr>
        <w:t>)</w:t>
      </w:r>
      <w:r w:rsidRPr="00E82A79">
        <w:rPr>
          <w:rFonts w:ascii="Times New Roman" w:hAnsi="Times New Roman" w:cs="Times New Roman"/>
          <w:sz w:val="16"/>
          <w:szCs w:val="16"/>
        </w:rPr>
        <w:t xml:space="preserve"> % of papers examined into determined No. of citations; </w:t>
      </w: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(3)</w:t>
      </w:r>
      <w:r w:rsidRPr="00E82A79">
        <w:rPr>
          <w:rFonts w:ascii="Times New Roman" w:hAnsi="Times New Roman" w:cs="Times New Roman"/>
          <w:sz w:val="16"/>
          <w:szCs w:val="16"/>
        </w:rPr>
        <w:t xml:space="preserve"> No. of papers receiving that average No. of citations per year; </w:t>
      </w: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(4)</w:t>
      </w:r>
      <w:r w:rsidRPr="00E82A79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E82A79">
        <w:rPr>
          <w:rFonts w:ascii="Times New Roman" w:hAnsi="Times New Roman" w:cs="Times New Roman"/>
          <w:sz w:val="16"/>
          <w:szCs w:val="16"/>
        </w:rPr>
        <w:t xml:space="preserve">% of papers examined into determined average No. of citations per year; </w:t>
      </w: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(5)</w:t>
      </w:r>
      <w:r w:rsidRPr="00E82A79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E82A79">
        <w:rPr>
          <w:rFonts w:ascii="Times New Roman" w:hAnsi="Times New Roman" w:cs="Times New Roman"/>
          <w:sz w:val="16"/>
          <w:szCs w:val="16"/>
        </w:rPr>
        <w:t xml:space="preserve">No. of papers into ratios’ interval; </w:t>
      </w:r>
      <w:r w:rsidRPr="00E82A79">
        <w:rPr>
          <w:rFonts w:ascii="Times New Roman" w:hAnsi="Times New Roman" w:cs="Times New Roman"/>
          <w:b/>
          <w:sz w:val="16"/>
          <w:szCs w:val="16"/>
          <w:vertAlign w:val="superscript"/>
        </w:rPr>
        <w:t>(6)</w:t>
      </w:r>
      <w:r w:rsidRPr="00E82A79">
        <w:rPr>
          <w:rFonts w:ascii="Times New Roman" w:hAnsi="Times New Roman" w:cs="Times New Roman"/>
          <w:sz w:val="16"/>
          <w:szCs w:val="16"/>
        </w:rPr>
        <w:t xml:space="preserve"> % of papers examined into ratio interval</w:t>
      </w:r>
    </w:p>
    <w:p w:rsidR="00455AC4" w:rsidRDefault="00455AC4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Pr="004F4FC6" w:rsidRDefault="005371E6" w:rsidP="005371E6">
      <w:pPr>
        <w:spacing w:after="0" w:line="240" w:lineRule="auto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7"/>
          <w:szCs w:val="17"/>
        </w:rPr>
        <w:t>S</w:t>
      </w:r>
      <w:r>
        <w:rPr>
          <w:rFonts w:ascii="Times New Roman" w:hAnsi="Times New Roman" w:cs="Times New Roman"/>
          <w:b/>
          <w:sz w:val="17"/>
          <w:szCs w:val="17"/>
        </w:rPr>
        <w:t>2</w:t>
      </w:r>
      <w:r w:rsidRPr="004F4FC6">
        <w:rPr>
          <w:rFonts w:ascii="Times New Roman" w:hAnsi="Times New Roman" w:cs="Times New Roman"/>
          <w:b/>
          <w:sz w:val="17"/>
          <w:szCs w:val="17"/>
        </w:rPr>
        <w:t xml:space="preserve">. </w:t>
      </w:r>
      <w:r w:rsidRPr="004F4FC6">
        <w:rPr>
          <w:rFonts w:ascii="Times New Roman" w:hAnsi="Times New Roman" w:cs="Times New Roman"/>
          <w:sz w:val="17"/>
          <w:szCs w:val="17"/>
        </w:rPr>
        <w:t xml:space="preserve">Comparison between our analysis and Moral-Munoz </w:t>
      </w:r>
      <w:r w:rsidRPr="004F4FC6">
        <w:rPr>
          <w:rFonts w:ascii="Times New Roman" w:hAnsi="Times New Roman" w:cs="Times New Roman"/>
          <w:i/>
          <w:sz w:val="17"/>
          <w:szCs w:val="17"/>
        </w:rPr>
        <w:t>et al.</w:t>
      </w:r>
      <w:r w:rsidRPr="004F4FC6">
        <w:rPr>
          <w:rFonts w:ascii="Times New Roman" w:hAnsi="Times New Roman" w:cs="Times New Roman"/>
          <w:sz w:val="17"/>
          <w:szCs w:val="17"/>
        </w:rPr>
        <w:t xml:space="preserve"> (2016) analysis, as well as Lopez-Robles </w:t>
      </w:r>
      <w:r w:rsidRPr="004F4FC6">
        <w:rPr>
          <w:rFonts w:ascii="Times New Roman" w:hAnsi="Times New Roman" w:cs="Times New Roman"/>
          <w:i/>
          <w:sz w:val="17"/>
          <w:szCs w:val="17"/>
        </w:rPr>
        <w:t>et al.</w:t>
      </w:r>
      <w:r w:rsidRPr="004F4FC6">
        <w:rPr>
          <w:rFonts w:ascii="Times New Roman" w:hAnsi="Times New Roman" w:cs="Times New Roman"/>
          <w:sz w:val="17"/>
          <w:szCs w:val="17"/>
        </w:rPr>
        <w:t xml:space="preserve"> (2021) analysis</w:t>
      </w:r>
    </w:p>
    <w:p w:rsidR="005371E6" w:rsidRPr="004F4FC6" w:rsidRDefault="005371E6" w:rsidP="005371E6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1989"/>
        <w:gridCol w:w="2687"/>
      </w:tblGrid>
      <w:tr w:rsidR="005371E6" w:rsidRPr="004F4FC6" w:rsidTr="00C87C04">
        <w:trPr>
          <w:trHeight w:val="233"/>
        </w:trPr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Property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Moral-Munoz </w:t>
            </w: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et al.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 (2016) analysis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Lopez-Robles </w:t>
            </w: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et al.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(2021) analysis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Analysis in this paper</w:t>
            </w:r>
          </w:p>
        </w:tc>
      </w:tr>
      <w:tr w:rsidR="005371E6" w:rsidRPr="004F4FC6" w:rsidTr="00C87C04">
        <w:trPr>
          <w:trHeight w:val="162"/>
        </w:trPr>
        <w:tc>
          <w:tcPr>
            <w:tcW w:w="2337" w:type="dxa"/>
            <w:tcBorders>
              <w:top w:val="single" w:sz="4" w:space="0" w:color="auto"/>
              <w:bottom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Databases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1989" w:type="dxa"/>
            <w:tcBorders>
              <w:top w:val="single" w:sz="4" w:space="0" w:color="auto"/>
              <w:bottom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Scopus and </w:t>
            </w:r>
            <w:proofErr w:type="spellStart"/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2687" w:type="dxa"/>
            <w:tcBorders>
              <w:top w:val="single" w:sz="4" w:space="0" w:color="auto"/>
              <w:bottom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GS, Scopus and </w:t>
            </w:r>
            <w:proofErr w:type="spellStart"/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WoS</w:t>
            </w:r>
            <w:proofErr w:type="spellEnd"/>
          </w:p>
        </w:tc>
      </w:tr>
      <w:tr w:rsidR="005371E6" w:rsidRPr="004F4FC6" w:rsidTr="00C87C04">
        <w:trPr>
          <w:trHeight w:val="303"/>
        </w:trPr>
        <w:tc>
          <w:tcPr>
            <w:tcW w:w="2337" w:type="dxa"/>
            <w:tcBorders>
              <w:top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Research area/field</w:t>
            </w:r>
          </w:p>
        </w:tc>
        <w:tc>
          <w:tcPr>
            <w:tcW w:w="2337" w:type="dxa"/>
            <w:tcBorders>
              <w:top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Intelligent Transportation Systems (ITS)</w:t>
            </w:r>
          </w:p>
        </w:tc>
        <w:tc>
          <w:tcPr>
            <w:tcW w:w="1989" w:type="dxa"/>
            <w:tcBorders>
              <w:top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Applied Intelligence (APIN)</w:t>
            </w:r>
          </w:p>
        </w:tc>
        <w:tc>
          <w:tcPr>
            <w:tcW w:w="2687" w:type="dxa"/>
            <w:tcBorders>
              <w:top w:val="nil"/>
            </w:tcBorders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CTOR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Document types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(JITS, ITSJ, ITS and TITS)</w:t>
            </w:r>
            <w:r w:rsidRPr="004F4FC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 journals papers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Applied Intelligence (Journal) papers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SCI/SSCI journals papers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Papers retrieved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2,086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2,400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1,674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Publication period of </w:t>
            </w: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-Classic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1996 – 2014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1991 – 2020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1989 – 2020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Time span of analysis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18-year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29-year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32-year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 xml:space="preserve">Number of </w:t>
            </w:r>
            <w:r w:rsidRPr="004F4FC6">
              <w:rPr>
                <w:rFonts w:ascii="Times New Roman" w:hAnsi="Times New Roman" w:cs="Times New Roman"/>
                <w:i/>
                <w:sz w:val="14"/>
                <w:szCs w:val="14"/>
              </w:rPr>
              <w:t>h</w:t>
            </w: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-Classic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67 (by Scopus)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82 (by GS)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4"/>
                <w:szCs w:val="14"/>
              </w:rPr>
            </w:pP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 xml:space="preserve">Journals publishing of </w:t>
            </w:r>
            <w:r w:rsidRPr="004F4FC6">
              <w:rPr>
                <w:rFonts w:ascii="Times New Roman" w:hAnsi="Times New Roman" w:cs="Times New Roman"/>
                <w:i/>
                <w:sz w:val="14"/>
                <w:szCs w:val="14"/>
              </w:rPr>
              <w:t>h</w:t>
            </w: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-Classic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Total citations of </w:t>
            </w: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-Classic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4,866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7,793 (by Scopus)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30,392 (by GS); 17,025 (by Scopus); 13,247 (by </w:t>
            </w:r>
            <w:proofErr w:type="spellStart"/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WoS</w:t>
            </w:r>
            <w:proofErr w:type="spellEnd"/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 xml:space="preserve">Average citations per </w:t>
            </w: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-Classic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91.81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116.31  (by Scopus)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370.63 (by GS); 207.62 (by Scopus); 161.54 (by </w:t>
            </w:r>
            <w:proofErr w:type="spellStart"/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WoS</w:t>
            </w:r>
            <w:proofErr w:type="spellEnd"/>
            <w:r w:rsidRPr="004F4FC6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Proportion of Classic</w:t>
            </w:r>
            <w:r w:rsidR="00CC3DD2">
              <w:rPr>
                <w:rFonts w:ascii="Times New Roman" w:hAnsi="Times New Roman" w:cs="Times New Roman"/>
                <w:sz w:val="16"/>
                <w:szCs w:val="16"/>
              </w:rPr>
              <w:t xml:space="preserve"> papers and HIPs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2.54% (53/2086)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2.80% (67/2400)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4.90% (82/1674)</w:t>
            </w:r>
          </w:p>
        </w:tc>
      </w:tr>
      <w:tr w:rsidR="005371E6" w:rsidRPr="004F4FC6" w:rsidTr="00C87C04"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Methodology</w:t>
            </w:r>
          </w:p>
        </w:tc>
        <w:tc>
          <w:tcPr>
            <w:tcW w:w="233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b/>
                <w:sz w:val="16"/>
                <w:szCs w:val="16"/>
              </w:rPr>
              <w:t>-Classic papers</w:t>
            </w:r>
          </w:p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-index of ITS was 53</w:t>
            </w:r>
          </w:p>
        </w:tc>
        <w:tc>
          <w:tcPr>
            <w:tcW w:w="1989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b/>
                <w:sz w:val="16"/>
                <w:szCs w:val="16"/>
              </w:rPr>
              <w:t>-Classic papers</w:t>
            </w:r>
          </w:p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i/>
                <w:sz w:val="16"/>
                <w:szCs w:val="16"/>
              </w:rPr>
              <w:t>h</w:t>
            </w:r>
            <w:r w:rsidRPr="004F4FC6">
              <w:rPr>
                <w:rFonts w:ascii="Times New Roman" w:hAnsi="Times New Roman" w:cs="Times New Roman"/>
                <w:sz w:val="16"/>
                <w:szCs w:val="16"/>
              </w:rPr>
              <w:t>-index of APIN was 67</w:t>
            </w:r>
          </w:p>
        </w:tc>
        <w:tc>
          <w:tcPr>
            <w:tcW w:w="2687" w:type="dxa"/>
            <w:vAlign w:val="center"/>
          </w:tcPr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F4FC6">
              <w:rPr>
                <w:rFonts w:ascii="Times New Roman" w:hAnsi="Times New Roman" w:cs="Times New Roman"/>
                <w:b/>
                <w:sz w:val="14"/>
                <w:szCs w:val="14"/>
              </w:rPr>
              <w:t>Defined criteria</w:t>
            </w:r>
          </w:p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4F4FC6">
              <w:rPr>
                <w:rFonts w:ascii="Times New Roman" w:hAnsi="Times New Roman" w:cs="Times New Roman"/>
                <w:i/>
                <w:sz w:val="14"/>
                <w:szCs w:val="14"/>
              </w:rPr>
              <w:t>h</w:t>
            </w: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-index of CTOR is 82 (by Scopus))</w:t>
            </w:r>
          </w:p>
          <w:p w:rsidR="005371E6" w:rsidRPr="004F4FC6" w:rsidRDefault="005371E6" w:rsidP="00C87C04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4F4FC6">
              <w:rPr>
                <w:rFonts w:ascii="Times New Roman" w:hAnsi="Times New Roman" w:cs="Times New Roman"/>
                <w:i/>
                <w:sz w:val="14"/>
                <w:szCs w:val="14"/>
              </w:rPr>
              <w:t>h</w:t>
            </w:r>
            <w:r w:rsidRPr="004F4FC6">
              <w:rPr>
                <w:rFonts w:ascii="Times New Roman" w:hAnsi="Times New Roman" w:cs="Times New Roman"/>
                <w:sz w:val="14"/>
                <w:szCs w:val="14"/>
              </w:rPr>
              <w:t xml:space="preserve">-index of CTOR is 77 (by </w:t>
            </w:r>
            <w:proofErr w:type="spellStart"/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WoS</w:t>
            </w:r>
            <w:proofErr w:type="spellEnd"/>
            <w:r w:rsidRPr="004F4FC6">
              <w:rPr>
                <w:rFonts w:ascii="Times New Roman" w:hAnsi="Times New Roman" w:cs="Times New Roman"/>
                <w:sz w:val="14"/>
                <w:szCs w:val="14"/>
              </w:rPr>
              <w:t>))</w:t>
            </w:r>
          </w:p>
        </w:tc>
      </w:tr>
    </w:tbl>
    <w:p w:rsidR="005371E6" w:rsidRDefault="005371E6" w:rsidP="005371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F4FC6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4F4FC6">
        <w:rPr>
          <w:rFonts w:ascii="Times New Roman" w:hAnsi="Times New Roman" w:cs="Times New Roman"/>
          <w:sz w:val="16"/>
          <w:szCs w:val="16"/>
        </w:rPr>
        <w:t>Journal of Intelligent Transportation Systems (JITS), ITS Journal (ITSJ), IET Intelligent Transport Systems (ITS) and IEEE Transactions on Intelligent Transportation Systems (TITS)</w:t>
      </w:r>
    </w:p>
    <w:p w:rsidR="005371E6" w:rsidRDefault="005371E6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5371E6" w:rsidRDefault="005371E6" w:rsidP="005371E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55AC4" w:rsidRPr="00E82A79" w:rsidRDefault="005371E6" w:rsidP="004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Table </w:t>
      </w:r>
      <w:r w:rsidR="00BC5916">
        <w:rPr>
          <w:rFonts w:ascii="Times New Roman" w:eastAsia="Times New Roman" w:hAnsi="Times New Roman" w:cs="Times New Roman"/>
          <w:b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="00455AC4" w:rsidRPr="00E82A79">
        <w:rPr>
          <w:rFonts w:ascii="Times New Roman" w:eastAsia="Times New Roman" w:hAnsi="Times New Roman" w:cs="Times New Roman"/>
          <w:b/>
          <w:sz w:val="18"/>
          <w:szCs w:val="18"/>
        </w:rPr>
        <w:t xml:space="preserve">. </w:t>
      </w:r>
      <w:r w:rsidR="00455AC4" w:rsidRPr="00E82A79">
        <w:rPr>
          <w:rFonts w:ascii="Times New Roman" w:eastAsia="Times New Roman" w:hAnsi="Times New Roman" w:cs="Times New Roman"/>
          <w:sz w:val="18"/>
          <w:szCs w:val="18"/>
        </w:rPr>
        <w:t xml:space="preserve">Top </w:t>
      </w:r>
      <w:r w:rsidR="00455AC4" w:rsidRPr="00E82A79">
        <w:rPr>
          <w:rFonts w:ascii="Times New Roman" w:hAnsi="Times New Roman" w:cs="Times New Roman"/>
          <w:sz w:val="18"/>
          <w:szCs w:val="18"/>
        </w:rPr>
        <w:t>keywords found in the HIPs of the CTOR according to Scopus database</w:t>
      </w:r>
    </w:p>
    <w:p w:rsidR="00455AC4" w:rsidRPr="003A7AA2" w:rsidRDefault="00455AC4" w:rsidP="00455AC4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793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2114"/>
        <w:gridCol w:w="1878"/>
      </w:tblGrid>
      <w:tr w:rsidR="00455AC4" w:rsidRPr="009812DE" w:rsidTr="000330E7">
        <w:trPr>
          <w:trHeight w:val="120"/>
          <w:jc w:val="center"/>
        </w:trPr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Top keywords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Frequency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 (</w:t>
            </w:r>
            <w:r w:rsidRPr="00741D8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</w:t>
            </w: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= 465)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container terminal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shd w:val="clear" w:color="auto" w:fill="auto"/>
            <w:noWrap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7.31</w:t>
            </w:r>
          </w:p>
        </w:tc>
      </w:tr>
      <w:tr w:rsidR="00455AC4" w:rsidRPr="003E6F0D" w:rsidTr="000330E7">
        <w:trPr>
          <w:trHeight w:val="126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containers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4.95</w:t>
            </w:r>
          </w:p>
        </w:tc>
      </w:tr>
      <w:tr w:rsidR="00455AC4" w:rsidRPr="003E6F0D" w:rsidTr="000330E7">
        <w:trPr>
          <w:trHeight w:val="58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port terminals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4.73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heuristic methods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3.66</w:t>
            </w:r>
          </w:p>
        </w:tc>
      </w:tr>
      <w:tr w:rsidR="00455AC4" w:rsidRPr="003E6F0D" w:rsidTr="000330E7">
        <w:trPr>
          <w:trHeight w:val="78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scheduling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3.66</w:t>
            </w:r>
          </w:p>
        </w:tc>
      </w:tr>
      <w:tr w:rsidR="00455AC4" w:rsidRPr="003E6F0D" w:rsidTr="000330E7">
        <w:trPr>
          <w:trHeight w:val="151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container terminals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3.23</w:t>
            </w:r>
          </w:p>
        </w:tc>
      </w:tr>
      <w:tr w:rsidR="00455AC4" w:rsidRPr="003E6F0D" w:rsidTr="000330E7">
        <w:trPr>
          <w:trHeight w:val="83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cranes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3.23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mathematical models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3.23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algorithms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optimization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</w:tr>
      <w:tr w:rsidR="00455AC4" w:rsidRPr="003E6F0D" w:rsidTr="000330E7">
        <w:trPr>
          <w:trHeight w:val="110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problem solving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3.01</w:t>
            </w:r>
          </w:p>
        </w:tc>
      </w:tr>
      <w:tr w:rsidR="00455AC4" w:rsidRPr="003E6F0D" w:rsidTr="000330E7">
        <w:trPr>
          <w:trHeight w:val="55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berth allocation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2.80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operations research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2.58</w:t>
            </w:r>
          </w:p>
        </w:tc>
      </w:tr>
      <w:tr w:rsidR="00455AC4" w:rsidRPr="003E6F0D" w:rsidTr="000330E7">
        <w:trPr>
          <w:trHeight w:val="61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transportation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2.58</w:t>
            </w:r>
          </w:p>
        </w:tc>
      </w:tr>
      <w:tr w:rsidR="00455AC4" w:rsidRPr="003E6F0D" w:rsidTr="000330E7">
        <w:trPr>
          <w:trHeight w:val="52"/>
          <w:jc w:val="center"/>
        </w:trPr>
        <w:tc>
          <w:tcPr>
            <w:tcW w:w="3946" w:type="dxa"/>
            <w:shd w:val="clear" w:color="auto" w:fill="FFFFFF" w:themeFill="background1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ports and harbors</w:t>
            </w:r>
          </w:p>
        </w:tc>
        <w:tc>
          <w:tcPr>
            <w:tcW w:w="2114" w:type="dxa"/>
            <w:shd w:val="clear" w:color="auto" w:fill="auto"/>
            <w:noWrap/>
            <w:hideMark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78" w:type="dxa"/>
            <w:shd w:val="clear" w:color="auto" w:fill="auto"/>
            <w:noWrap/>
            <w:vAlign w:val="bottom"/>
          </w:tcPr>
          <w:p w:rsidR="00455AC4" w:rsidRPr="00741D8E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1D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2.15</w:t>
            </w:r>
          </w:p>
        </w:tc>
      </w:tr>
    </w:tbl>
    <w:p w:rsidR="00455AC4" w:rsidRDefault="00455AC4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Default="00455AC4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Pr="00E82A79" w:rsidRDefault="005371E6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</w:t>
      </w:r>
      <w:r>
        <w:rPr>
          <w:rFonts w:ascii="Times New Roman" w:hAnsi="Times New Roman" w:cs="Times New Roman"/>
          <w:b/>
          <w:sz w:val="18"/>
          <w:szCs w:val="18"/>
        </w:rPr>
        <w:t>4</w:t>
      </w:r>
      <w:r w:rsidR="00455AC4" w:rsidRPr="00E82A79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455AC4" w:rsidRPr="00E82A79">
        <w:rPr>
          <w:rFonts w:ascii="Times New Roman" w:hAnsi="Times New Roman" w:cs="Times New Roman"/>
          <w:sz w:val="18"/>
          <w:szCs w:val="18"/>
        </w:rPr>
        <w:t>The top 15 HIPs</w:t>
      </w:r>
    </w:p>
    <w:p w:rsidR="00455AC4" w:rsidRPr="004E2E1D" w:rsidRDefault="00455AC4" w:rsidP="00455AC4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27"/>
        <w:gridCol w:w="2268"/>
        <w:gridCol w:w="991"/>
        <w:gridCol w:w="1134"/>
        <w:gridCol w:w="1134"/>
        <w:gridCol w:w="3402"/>
      </w:tblGrid>
      <w:tr w:rsidR="00455AC4" w:rsidRPr="00297C8F" w:rsidTr="000330E7">
        <w:trPr>
          <w:trHeight w:val="53"/>
        </w:trPr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297C8F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AC4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Papers </w:t>
            </w:r>
          </w:p>
          <w:p w:rsidR="00455AC4" w:rsidRPr="00297C8F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4E2E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marks as in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VOSviewer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AC4" w:rsidRPr="00297C8F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297C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itations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Percent </w:t>
            </w:r>
          </w:p>
          <w:p w:rsidR="00455AC4" w:rsidRPr="00297C8F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942FF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 17025)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297C8F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Links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297C8F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 keywords</w:t>
            </w:r>
          </w:p>
        </w:tc>
      </w:tr>
      <w:tr w:rsidR="00455AC4" w:rsidRPr="00297C8F" w:rsidTr="000330E7">
        <w:trPr>
          <w:trHeight w:val="122"/>
        </w:trPr>
        <w:tc>
          <w:tcPr>
            <w:tcW w:w="427" w:type="dxa"/>
            <w:tcBorders>
              <w:top w:val="single" w:sz="4" w:space="0" w:color="auto"/>
            </w:tcBorders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steenken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d., 2004        </w:t>
            </w:r>
            <w:r w:rsidRPr="007E00E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{A1}</w:t>
            </w: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Optimization; Heuristics; Simulation</w:t>
            </w:r>
          </w:p>
        </w:tc>
      </w:tr>
      <w:tr w:rsidR="00455AC4" w:rsidRPr="00297C8F" w:rsidTr="000330E7">
        <w:trPr>
          <w:trHeight w:val="54"/>
        </w:trPr>
        <w:tc>
          <w:tcPr>
            <w:tcW w:w="427" w:type="dxa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stahlbock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r., 2008       </w:t>
            </w:r>
            <w:r w:rsidRPr="007E00E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{A2}</w:t>
            </w:r>
          </w:p>
        </w:tc>
        <w:tc>
          <w:tcPr>
            <w:tcW w:w="991" w:type="dxa"/>
            <w:shd w:val="clear" w:color="auto" w:fill="auto"/>
            <w:noWrap/>
            <w:vAlign w:val="bottom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782</w:t>
            </w:r>
          </w:p>
        </w:tc>
        <w:tc>
          <w:tcPr>
            <w:tcW w:w="1134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1134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Optimization; Simulation</w:t>
            </w:r>
          </w:p>
        </w:tc>
      </w:tr>
      <w:tr w:rsidR="00455AC4" w:rsidRPr="00297C8F" w:rsidTr="000330E7">
        <w:trPr>
          <w:trHeight w:val="129"/>
        </w:trPr>
        <w:tc>
          <w:tcPr>
            <w:tcW w:w="427" w:type="dxa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vis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i.f.a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2003             </w:t>
            </w:r>
            <w:r w:rsidRPr="007E00E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{A4}</w:t>
            </w:r>
          </w:p>
        </w:tc>
        <w:tc>
          <w:tcPr>
            <w:tcW w:w="991" w:type="dxa"/>
            <w:shd w:val="clear" w:color="auto" w:fill="auto"/>
            <w:noWrap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1134" w:type="dxa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3.04</w:t>
            </w:r>
          </w:p>
        </w:tc>
        <w:tc>
          <w:tcPr>
            <w:tcW w:w="1134" w:type="dxa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hAnsi="Times New Roman" w:cs="Times New Roman"/>
                <w:sz w:val="16"/>
                <w:szCs w:val="16"/>
              </w:rPr>
              <w:t>A classification of the decision problems at CT</w:t>
            </w:r>
          </w:p>
        </w:tc>
      </w:tr>
      <w:tr w:rsidR="00455AC4" w:rsidRPr="00297C8F" w:rsidTr="000330E7">
        <w:trPr>
          <w:trHeight w:val="74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bierwirth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c., 2010        </w:t>
            </w:r>
            <w:r w:rsidRPr="007E00E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{A5}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2.89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Berth allocation; Quay crane assignment and scheduling</w:t>
            </w:r>
          </w:p>
        </w:tc>
      </w:tr>
      <w:tr w:rsidR="00455AC4" w:rsidRPr="00297C8F" w:rsidTr="000330E7">
        <w:trPr>
          <w:trHeight w:val="53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vis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i.f.a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., 2006             </w:t>
            </w:r>
            <w:r w:rsidRPr="007E00E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{A6}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Dispatching, route selection and scheduling of Automated Guided Vehicles</w:t>
            </w:r>
          </w:p>
        </w:tc>
      </w:tr>
      <w:tr w:rsidR="00455AC4" w:rsidRPr="00297C8F" w:rsidTr="000330E7">
        <w:trPr>
          <w:trHeight w:val="153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imai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a., 2001               {A8}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2.28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Berth allocation problem; Heuristics</w:t>
            </w:r>
          </w:p>
        </w:tc>
      </w:tr>
      <w:tr w:rsidR="00455AC4" w:rsidRPr="00297C8F" w:rsidTr="000330E7">
        <w:trPr>
          <w:trHeight w:val="55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tongzon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j., 2001          {A3}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Data Envelopment Analysis (DEA)</w:t>
            </w:r>
          </w:p>
        </w:tc>
      </w:tr>
      <w:tr w:rsidR="00455AC4" w:rsidRPr="00297C8F" w:rsidTr="000330E7">
        <w:trPr>
          <w:trHeight w:val="53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kim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k.h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2004b           {A9}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Scheduling; Branch and bound; Combinatorial optimization</w:t>
            </w:r>
          </w:p>
        </w:tc>
      </w:tr>
      <w:tr w:rsidR="00455AC4" w:rsidRPr="00297C8F" w:rsidTr="000330E7">
        <w:trPr>
          <w:trHeight w:val="75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cullinane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k., 2006        {B1}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DEA; Stochastic frontier analysis (SFA)</w:t>
            </w:r>
          </w:p>
        </w:tc>
      </w:tr>
      <w:tr w:rsidR="00455AC4" w:rsidRPr="00297C8F" w:rsidTr="000330E7">
        <w:trPr>
          <w:trHeight w:val="149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tongzon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j., 2005          {A7}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Principal component analysis; SFA</w:t>
            </w:r>
          </w:p>
        </w:tc>
      </w:tr>
      <w:tr w:rsidR="00455AC4" w:rsidRPr="00297C8F" w:rsidTr="000330E7">
        <w:trPr>
          <w:trHeight w:val="82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kim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k.h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2003a           {B4}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1.72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Berth scheduling; Mixed-integer-programming; Simulated annealing</w:t>
            </w:r>
          </w:p>
        </w:tc>
      </w:tr>
      <w:tr w:rsidR="00455AC4" w:rsidRPr="00297C8F" w:rsidTr="000330E7">
        <w:trPr>
          <w:trHeight w:val="53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daganzo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c.f.,1989        {B2}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Crane scheduling problem</w:t>
            </w:r>
          </w:p>
        </w:tc>
      </w:tr>
      <w:tr w:rsidR="00455AC4" w:rsidRPr="00297C8F" w:rsidTr="000330E7">
        <w:trPr>
          <w:trHeight w:val="102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zhang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c., 2003             {B3}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hAnsi="Times New Roman" w:cs="Times New Roman"/>
                <w:sz w:val="16"/>
                <w:szCs w:val="16"/>
              </w:rPr>
              <w:t>Storage space allocation; Hierarchical approach; Mathematical programming</w:t>
            </w:r>
          </w:p>
        </w:tc>
      </w:tr>
      <w:tr w:rsidR="00455AC4" w:rsidRPr="00297C8F" w:rsidTr="000330E7">
        <w:trPr>
          <w:trHeight w:val="175"/>
        </w:trPr>
        <w:tc>
          <w:tcPr>
            <w:tcW w:w="427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kim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k.h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2000            {B7}</w:t>
            </w:r>
          </w:p>
        </w:tc>
        <w:tc>
          <w:tcPr>
            <w:tcW w:w="99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1134" w:type="dxa"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02" w:type="dxa"/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hAnsi="Times New Roman" w:cs="Times New Roman"/>
                <w:sz w:val="16"/>
                <w:szCs w:val="16"/>
              </w:rPr>
              <w:t>Storage location; Dynamic programming; Decision tree</w:t>
            </w:r>
          </w:p>
        </w:tc>
      </w:tr>
      <w:tr w:rsidR="00455AC4" w:rsidRPr="00297C8F" w:rsidTr="000330E7">
        <w:trPr>
          <w:trHeight w:val="107"/>
        </w:trPr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park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y.m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., 2003           {B5}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55AC4" w:rsidRPr="00B34DB7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34DB7">
              <w:rPr>
                <w:rFonts w:ascii="Times New Roman" w:hAnsi="Times New Roman" w:cs="Times New Roman"/>
                <w:sz w:val="16"/>
                <w:szCs w:val="16"/>
              </w:rPr>
              <w:t>Scheduling; Optimization; Berth planning</w:t>
            </w:r>
          </w:p>
        </w:tc>
      </w:tr>
    </w:tbl>
    <w:p w:rsidR="00455AC4" w:rsidRDefault="00455AC4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B9435B" w:rsidRDefault="00B9435B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455AC4" w:rsidRPr="009F3ADC" w:rsidRDefault="005371E6" w:rsidP="00455A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</w:t>
      </w:r>
      <w:r>
        <w:rPr>
          <w:rFonts w:ascii="Times New Roman" w:hAnsi="Times New Roman" w:cs="Times New Roman"/>
          <w:b/>
          <w:sz w:val="18"/>
          <w:szCs w:val="18"/>
        </w:rPr>
        <w:t>5</w:t>
      </w:r>
      <w:r w:rsidR="00455AC4" w:rsidRPr="009F3ADC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455AC4" w:rsidRPr="009F3ADC">
        <w:rPr>
          <w:rFonts w:ascii="Times New Roman" w:hAnsi="Times New Roman" w:cs="Times New Roman"/>
          <w:sz w:val="18"/>
          <w:szCs w:val="18"/>
        </w:rPr>
        <w:t>Most productive authors</w:t>
      </w:r>
      <w:r w:rsidR="00455AC4">
        <w:rPr>
          <w:rFonts w:ascii="Times New Roman" w:hAnsi="Times New Roman" w:cs="Times New Roman"/>
          <w:sz w:val="18"/>
          <w:szCs w:val="18"/>
        </w:rPr>
        <w:t xml:space="preserve"> of the HIPs</w:t>
      </w:r>
    </w:p>
    <w:p w:rsidR="00455AC4" w:rsidRPr="00B06015" w:rsidRDefault="00455AC4" w:rsidP="00455AC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9"/>
        <w:gridCol w:w="423"/>
        <w:gridCol w:w="527"/>
        <w:gridCol w:w="452"/>
        <w:gridCol w:w="403"/>
        <w:gridCol w:w="404"/>
        <w:gridCol w:w="525"/>
        <w:gridCol w:w="619"/>
        <w:gridCol w:w="573"/>
        <w:gridCol w:w="704"/>
        <w:gridCol w:w="689"/>
        <w:gridCol w:w="731"/>
        <w:gridCol w:w="751"/>
      </w:tblGrid>
      <w:tr w:rsidR="00455AC4" w:rsidRPr="002A78E9" w:rsidTr="00B9435B">
        <w:trPr>
          <w:trHeight w:val="60"/>
        </w:trPr>
        <w:tc>
          <w:tcPr>
            <w:tcW w:w="263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455AC4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423D">
              <w:rPr>
                <w:rFonts w:ascii="Times New Roman" w:hAnsi="Times New Roman" w:cs="Times New Roman"/>
                <w:sz w:val="18"/>
                <w:szCs w:val="18"/>
              </w:rPr>
              <w:t>Author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 </w:t>
            </w:r>
          </w:p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with published HIPs</w:t>
            </w:r>
          </w:p>
        </w:tc>
        <w:tc>
          <w:tcPr>
            <w:tcW w:w="221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316C">
              <w:rPr>
                <w:rFonts w:ascii="Times New Roman" w:hAnsi="Times New Roman" w:cs="Times New Roman"/>
                <w:sz w:val="18"/>
                <w:szCs w:val="18"/>
              </w:rPr>
              <w:t>Authors' order at paper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TP</w:t>
            </w:r>
            <w:r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A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AC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GS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AC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AC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WoS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CPP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GS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CPP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6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B9435B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B0A95">
              <w:rPr>
                <w:rFonts w:ascii="Times New Roman" w:hAnsi="Times New Roman" w:cs="Times New Roman"/>
                <w:sz w:val="16"/>
                <w:szCs w:val="16"/>
              </w:rPr>
              <w:t>CPP</w:t>
            </w:r>
            <w:r w:rsidRPr="002B0A9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WoS</w:t>
            </w:r>
            <w:r w:rsidR="00B9435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7</w:t>
            </w:r>
          </w:p>
        </w:tc>
      </w:tr>
      <w:tr w:rsidR="00455AC4" w:rsidRPr="002A78E9" w:rsidTr="00B9435B">
        <w:trPr>
          <w:trHeight w:val="60"/>
        </w:trPr>
        <w:tc>
          <w:tcPr>
            <w:tcW w:w="2630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C26833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8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268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C26833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8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268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C26833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8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268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C26833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8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268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04" w:type="dxa"/>
            <w:tcBorders>
              <w:top w:val="single" w:sz="4" w:space="0" w:color="auto"/>
              <w:bottom w:val="single" w:sz="4" w:space="0" w:color="auto"/>
            </w:tcBorders>
          </w:tcPr>
          <w:p w:rsidR="00455AC4" w:rsidRPr="00C26833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8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268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475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9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  <w:vMerge/>
            <w:tcBorders>
              <w:top w:val="nil"/>
              <w:bottom w:val="single" w:sz="4" w:space="0" w:color="auto"/>
            </w:tcBorders>
          </w:tcPr>
          <w:p w:rsidR="00455AC4" w:rsidRPr="009D423D" w:rsidRDefault="00455AC4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55AC4" w:rsidRPr="002A78E9" w:rsidTr="00B9435B">
        <w:tc>
          <w:tcPr>
            <w:tcW w:w="2630" w:type="dxa"/>
            <w:tcBorders>
              <w:top w:val="single" w:sz="4" w:space="0" w:color="auto"/>
            </w:tcBorders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Kim, K.H. {A9; B4; B5; B7; D2; D4; D9; E7; F1; G1; H3; H9; I7}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  <w:tcBorders>
              <w:top w:val="single" w:sz="4" w:space="0" w:color="auto"/>
            </w:tcBorders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4503</w:t>
            </w:r>
          </w:p>
        </w:tc>
        <w:tc>
          <w:tcPr>
            <w:tcW w:w="574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2539</w:t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1969</w:t>
            </w:r>
          </w:p>
        </w:tc>
        <w:tc>
          <w:tcPr>
            <w:tcW w:w="689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346.4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195.3</w:t>
            </w:r>
          </w:p>
        </w:tc>
        <w:tc>
          <w:tcPr>
            <w:tcW w:w="713" w:type="dxa"/>
            <w:tcBorders>
              <w:top w:val="single" w:sz="4" w:space="0" w:color="auto"/>
            </w:tcBorders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Imai, A. {A8; B6; B9; C4; C9; E3; F9; H1; H7)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3356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1820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1442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372.9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202.2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160.2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Nishimura, E. {A8; B6; B9; C4; E3;  F9; H1; H7}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3003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1630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1279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375.4</w:t>
            </w:r>
          </w:p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203.8</w:t>
            </w:r>
          </w:p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159.9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Papadimitriou, S. {A8; B6; B9; C4; E3;  F9; H1; H7}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Vis, I.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{A4; A6; D8; G8; J1}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2377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475.4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287.4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214.4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sz w:val="16"/>
                <w:szCs w:val="16"/>
              </w:rPr>
              <w:t>Bierwirth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{A5; D3; F8; I5}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1569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1056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869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392.3</w:t>
            </w: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264.0</w:t>
            </w: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217.3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Meisel, F.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{A5; D3; F8; I5}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Cullinane, K.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{B1; B8; F5; G3}</w:t>
            </w:r>
          </w:p>
        </w:tc>
        <w:tc>
          <w:tcPr>
            <w:tcW w:w="42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32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1608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846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402.0</w:t>
            </w: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211.5</w:t>
            </w: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181.5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Song, D.W.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{B1; B8; F5; G3}</w:t>
            </w:r>
          </w:p>
        </w:tc>
        <w:tc>
          <w:tcPr>
            <w:tcW w:w="42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19" w:type="dxa"/>
            <w:vMerge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Daganzo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C.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{B2; C6; E9; G2}</w:t>
            </w:r>
          </w:p>
        </w:tc>
        <w:tc>
          <w:tcPr>
            <w:tcW w:w="42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19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1451</w:t>
            </w:r>
          </w:p>
        </w:tc>
        <w:tc>
          <w:tcPr>
            <w:tcW w:w="57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70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362.8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194.3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145.8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Voss, S. {A1; A2; I8}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3039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1899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1479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1013.0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633.0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493.0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Tongzon</w:t>
            </w:r>
            <w:proofErr w:type="spellEnd"/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, J. {A3; A7; C3}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2053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684.3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295.7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218.0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Laporte, G.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{C2; F7; H6}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177.3</w:t>
            </w: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Cordeau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J.F.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{C2; F7; H6}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Park, Y.M.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{A9; B5; F1}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1398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789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263.0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206.3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Moccia, L.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{C2; F7; H5}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538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301.3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179.3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149.3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Kozan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E.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{G4; G6; H2}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239.7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119.7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Liu, J.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{B3; C5; C8}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1265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421.7</w:t>
            </w: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227.7</w:t>
            </w: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176.3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Wan, Y.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{B3; C5; C8}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Linn, R.J.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{B3; C5; C8}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Stahlbock</w:t>
            </w:r>
            <w:proofErr w:type="spellEnd"/>
            <w:r w:rsidRPr="007E0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R.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{A1; A2}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2835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1762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1374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1417.5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687.0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de </w:t>
            </w: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Koster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R.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{A4; C1}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1316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658.0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378.0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281.0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Wang, T.F.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{B1; F5}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249.0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219.0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Zhang, C.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{B3; C8}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434.0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Murty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K.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{B3; C5}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453.0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248.0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Legato, P.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{C2; D1}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770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220.5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Lim, A.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{C7; I4}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286.0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175.5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Ng, W.C.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{D5; D7}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641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320.5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180.5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Carlo, H.J.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{D8; G8}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574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705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689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273.5</w:t>
            </w:r>
          </w:p>
        </w:tc>
        <w:tc>
          <w:tcPr>
            <w:tcW w:w="737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178.5</w:t>
            </w:r>
          </w:p>
        </w:tc>
        <w:tc>
          <w:tcPr>
            <w:tcW w:w="713" w:type="dxa"/>
            <w:vMerge w:val="restart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Roodbergen</w:t>
            </w:r>
            <w:proofErr w:type="spellEnd"/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K.J.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{D8; G8}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4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9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3" w:type="dxa"/>
            <w:vMerge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5AC4" w:rsidRPr="002A78E9" w:rsidTr="00B9435B">
        <w:tc>
          <w:tcPr>
            <w:tcW w:w="2630" w:type="dxa"/>
            <w:shd w:val="clear" w:color="auto" w:fill="FFFFFF" w:themeFill="background1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Kim. H.B.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{E7; H3}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  <w:shd w:val="clear" w:color="auto" w:fill="FFFFFF" w:themeFill="background1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  <w:shd w:val="clear" w:color="auto" w:fill="FFFFFF" w:themeFill="background1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  <w:shd w:val="clear" w:color="auto" w:fill="FFFFFF" w:themeFill="background1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89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253.5</w:t>
            </w:r>
          </w:p>
        </w:tc>
        <w:tc>
          <w:tcPr>
            <w:tcW w:w="737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130.5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de Castilho, B.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{E9; G2}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266.5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93.0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Xi, L.F.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{F4; I2}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Bae, J.W.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{G1; H9}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233.0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114.5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85.5</w:t>
            </w:r>
          </w:p>
        </w:tc>
      </w:tr>
      <w:tr w:rsidR="00455AC4" w:rsidRPr="002A78E9" w:rsidTr="00B9435B">
        <w:tc>
          <w:tcPr>
            <w:tcW w:w="2630" w:type="dxa"/>
          </w:tcPr>
          <w:p w:rsidR="00455AC4" w:rsidRPr="007E00ED" w:rsidRDefault="00455AC4" w:rsidP="000330E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Preston, P. </w:t>
            </w:r>
            <w:r w:rsidRPr="007E00ED">
              <w:rPr>
                <w:rFonts w:ascii="Times New Roman" w:hAnsi="Times New Roman" w:cs="Times New Roman"/>
                <w:sz w:val="16"/>
                <w:szCs w:val="16"/>
              </w:rPr>
              <w:t>{G4; H2}</w:t>
            </w: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32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3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04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75" w:type="dxa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574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705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89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239.5</w:t>
            </w:r>
          </w:p>
        </w:tc>
        <w:tc>
          <w:tcPr>
            <w:tcW w:w="737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128.0</w:t>
            </w:r>
          </w:p>
        </w:tc>
        <w:tc>
          <w:tcPr>
            <w:tcW w:w="713" w:type="dxa"/>
            <w:vAlign w:val="center"/>
          </w:tcPr>
          <w:p w:rsidR="00455AC4" w:rsidRPr="00062008" w:rsidRDefault="00455AC4" w:rsidP="0003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620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86.0</w:t>
            </w:r>
          </w:p>
        </w:tc>
      </w:tr>
    </w:tbl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1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Total number of </w:t>
      </w:r>
      <w:r w:rsidRPr="00B9435B">
        <w:rPr>
          <w:rFonts w:ascii="Times New Roman" w:hAnsi="Times New Roman" w:cs="Times New Roman"/>
          <w:sz w:val="16"/>
          <w:szCs w:val="16"/>
        </w:rPr>
        <w:t>HIPs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per author (TP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A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), 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2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Total authors’ number of citations (AC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GS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) using data by GS, 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3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Total authors’ number of citations (AC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S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) using data by Scopus, 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4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Total authors’ number of citations (</w:t>
      </w:r>
      <w:proofErr w:type="spellStart"/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>AC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WoS</w:t>
      </w:r>
      <w:proofErr w:type="spellEnd"/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) using data by WS, 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5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Average number of citations per paper (CPP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GS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>) using data by GS,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6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Average number of citations per paper (CPP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S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>) using data by Scopus,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</w:rPr>
      </w:pP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perscript"/>
        </w:rPr>
        <w:t>7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Average number of citations per paper (</w:t>
      </w:r>
      <w:proofErr w:type="spellStart"/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>CPP</w:t>
      </w:r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  <w:vertAlign w:val="subscript"/>
        </w:rPr>
        <w:t>WoS</w:t>
      </w:r>
      <w:proofErr w:type="spellEnd"/>
      <w:r w:rsidRPr="00B9435B">
        <w:rPr>
          <w:rFonts w:ascii="Times New Roman" w:eastAsia="Times New Roman" w:hAnsi="Times New Roman" w:cs="Times New Roman"/>
          <w:color w:val="222222"/>
          <w:sz w:val="16"/>
          <w:szCs w:val="16"/>
        </w:rPr>
        <w:t>) using data by WS.</w:t>
      </w:r>
    </w:p>
    <w:p w:rsidR="00B9435B" w:rsidRPr="00B9435B" w:rsidRDefault="00B9435B" w:rsidP="00B94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:rsidR="00455AC4" w:rsidRDefault="00455AC4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B9435B" w:rsidRDefault="00B9435B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55AC4" w:rsidRPr="009F3ADC" w:rsidRDefault="005371E6" w:rsidP="00455AC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</w:t>
      </w:r>
      <w:r>
        <w:rPr>
          <w:rFonts w:ascii="Times New Roman" w:hAnsi="Times New Roman" w:cs="Times New Roman"/>
          <w:b/>
          <w:sz w:val="18"/>
          <w:szCs w:val="18"/>
        </w:rPr>
        <w:t>6</w:t>
      </w:r>
      <w:r w:rsidR="00455AC4" w:rsidRPr="009F3ADC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455AC4" w:rsidRPr="009F3ADC">
        <w:rPr>
          <w:rFonts w:ascii="Times New Roman" w:hAnsi="Times New Roman" w:cs="Times New Roman"/>
          <w:sz w:val="18"/>
          <w:szCs w:val="18"/>
        </w:rPr>
        <w:t>The 20 countries contributed to the 82 HIPs</w:t>
      </w:r>
    </w:p>
    <w:p w:rsidR="00455AC4" w:rsidRPr="003A7AA2" w:rsidRDefault="00455AC4" w:rsidP="00455AC4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936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51"/>
        <w:gridCol w:w="992"/>
        <w:gridCol w:w="941"/>
        <w:gridCol w:w="1560"/>
        <w:gridCol w:w="1432"/>
        <w:gridCol w:w="1030"/>
        <w:gridCol w:w="853"/>
      </w:tblGrid>
      <w:tr w:rsidR="00455AC4" w:rsidTr="000330E7">
        <w:trPr>
          <w:trHeight w:val="300"/>
          <w:jc w:val="center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Countries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No. of papers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No. of citations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Rank by</w:t>
            </w:r>
          </w:p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citations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Average citations per paper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Rank by average </w:t>
            </w:r>
          </w:p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citations per paper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Total link strength (TLS)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Rank by</w:t>
            </w:r>
          </w:p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TLS</w:t>
            </w:r>
          </w:p>
        </w:tc>
      </w:tr>
      <w:tr w:rsidR="00455AC4" w:rsidRPr="00B26EF9" w:rsidTr="000330E7">
        <w:trPr>
          <w:trHeight w:val="126"/>
          <w:jc w:val="center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2,796</w:t>
            </w:r>
          </w:p>
        </w:tc>
        <w:tc>
          <w:tcPr>
            <w:tcW w:w="941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199.71</w:t>
            </w:r>
          </w:p>
        </w:tc>
        <w:tc>
          <w:tcPr>
            <w:tcW w:w="1432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62.70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455AC4" w:rsidRPr="00B26EF9" w:rsidTr="000330E7">
        <w:trPr>
          <w:trHeight w:val="200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Hong Kong 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2,362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196.83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313.15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55AC4" w:rsidRPr="00B26EF9" w:rsidTr="000330E7">
        <w:trPr>
          <w:trHeight w:val="146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United States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2,107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191.55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118.92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455AC4" w:rsidRPr="00B26EF9" w:rsidTr="000330E7">
        <w:trPr>
          <w:trHeight w:val="220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2,041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204.10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161.97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455AC4" w:rsidRPr="00B26EF9" w:rsidTr="000330E7">
        <w:trPr>
          <w:trHeight w:val="137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3,215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401.88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210.19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455AC4" w:rsidRPr="00B26EF9" w:rsidTr="000330E7">
        <w:trPr>
          <w:trHeight w:val="69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Greece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1,712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214.00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131.53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455AC4" w:rsidRPr="00B26EF9" w:rsidTr="000330E7">
        <w:trPr>
          <w:trHeight w:val="143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1,861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232.63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65.17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55AC4" w:rsidRPr="00B26EF9" w:rsidTr="000330E7">
        <w:trPr>
          <w:trHeight w:val="75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126.86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95.03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455AC4" w:rsidRPr="00B26EF9" w:rsidTr="000330E7">
        <w:trPr>
          <w:trHeight w:val="163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1,961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280.14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262.28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455AC4" w:rsidRPr="00B26EF9" w:rsidTr="000330E7">
        <w:trPr>
          <w:trHeight w:val="95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153.67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106.26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55AC4" w:rsidRPr="00B26EF9" w:rsidTr="000330E7">
        <w:trPr>
          <w:trHeight w:val="169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1,017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169.50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96.07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</w:tr>
      <w:tr w:rsidR="00455AC4" w:rsidRPr="00B26EF9" w:rsidTr="000330E7">
        <w:trPr>
          <w:trHeight w:val="102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Sweden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1,045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174.17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115.30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455AC4" w:rsidRPr="00B26EF9" w:rsidTr="000330E7">
        <w:trPr>
          <w:trHeight w:val="51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1,252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208.67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260.48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455AC4" w:rsidRPr="00B26EF9" w:rsidTr="000330E7">
        <w:trPr>
          <w:trHeight w:val="121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162.40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88.93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455AC4" w:rsidRPr="00B26EF9" w:rsidTr="000330E7">
        <w:trPr>
          <w:trHeight w:val="54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Taiwan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137.67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80.00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</w:tr>
      <w:tr w:rsidR="00455AC4" w:rsidRPr="00B26EF9" w:rsidTr="000330E7">
        <w:trPr>
          <w:trHeight w:val="127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Iran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138.50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28.00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</w:tr>
      <w:tr w:rsidR="00455AC4" w:rsidRPr="00B26EF9" w:rsidTr="000330E7">
        <w:trPr>
          <w:trHeight w:val="59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Puerto Rico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203.50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192.95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55AC4" w:rsidRPr="00B26EF9" w:rsidTr="000330E7">
        <w:trPr>
          <w:trHeight w:val="134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Switzerland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148.00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29.00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455AC4" w:rsidRPr="00B26EF9" w:rsidTr="000330E7">
        <w:trPr>
          <w:trHeight w:val="79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170.00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30.00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455AC4" w:rsidRPr="00B26EF9" w:rsidTr="000330E7">
        <w:trPr>
          <w:trHeight w:val="153"/>
          <w:jc w:val="center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455AC4" w:rsidRPr="007E00ED" w:rsidRDefault="00455AC4" w:rsidP="00033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941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131.00</w:t>
            </w:r>
          </w:p>
        </w:tc>
        <w:tc>
          <w:tcPr>
            <w:tcW w:w="1432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30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853" w:type="dxa"/>
            <w:vAlign w:val="bottom"/>
          </w:tcPr>
          <w:p w:rsidR="00455AC4" w:rsidRPr="007E00ED" w:rsidRDefault="00455AC4" w:rsidP="0003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E00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</w:tbl>
    <w:p w:rsidR="00455AC4" w:rsidRDefault="00455AC4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62008" w:rsidRPr="00062008" w:rsidRDefault="000330E7" w:rsidP="0006200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Appendix </w:t>
      </w:r>
      <w:r w:rsidR="00A90629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455AC4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r w:rsidR="002C40E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062008">
        <w:rPr>
          <w:rFonts w:ascii="Times New Roman" w:hAnsi="Times New Roman" w:cs="Times New Roman"/>
          <w:b/>
          <w:sz w:val="20"/>
          <w:szCs w:val="20"/>
          <w:lang w:val="en-US"/>
        </w:rPr>
        <w:t xml:space="preserve">Record of </w:t>
      </w:r>
      <w:r w:rsidR="00062008" w:rsidRPr="00062008">
        <w:rPr>
          <w:rFonts w:ascii="Times New Roman" w:hAnsi="Times New Roman" w:cs="Times New Roman"/>
          <w:b/>
          <w:sz w:val="20"/>
          <w:szCs w:val="20"/>
        </w:rPr>
        <w:t xml:space="preserve">High Impact Papers (HIPs) in </w:t>
      </w:r>
      <w:r w:rsidR="00062008" w:rsidRPr="00062008">
        <w:rPr>
          <w:rFonts w:ascii="Times New Roman" w:eastAsia="Times New Roman" w:hAnsi="Times New Roman" w:cs="Times New Roman"/>
          <w:b/>
          <w:sz w:val="20"/>
          <w:szCs w:val="20"/>
        </w:rPr>
        <w:t>Container Terminal Operations Research (CTOR)</w:t>
      </w:r>
    </w:p>
    <w:p w:rsidR="002C40E6" w:rsidRDefault="002C40E6" w:rsidP="002C40E6">
      <w:pPr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C40E6" w:rsidRPr="006D4254" w:rsidRDefault="002C40E6" w:rsidP="002C40E6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S7</w:t>
      </w:r>
      <w:r w:rsidRPr="006D4254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Pr="006D4254">
        <w:rPr>
          <w:rFonts w:ascii="Times New Roman" w:hAnsi="Times New Roman" w:cs="Times New Roman"/>
          <w:sz w:val="18"/>
          <w:szCs w:val="18"/>
        </w:rPr>
        <w:t xml:space="preserve">High Impact Papers (HIPs) in </w:t>
      </w:r>
      <w:r w:rsidRPr="006D4254">
        <w:rPr>
          <w:rFonts w:ascii="Times New Roman" w:eastAsia="Times New Roman" w:hAnsi="Times New Roman" w:cs="Times New Roman"/>
          <w:sz w:val="18"/>
          <w:szCs w:val="18"/>
        </w:rPr>
        <w:t>Container Terminal Operations Research (CTOR)</w:t>
      </w:r>
    </w:p>
    <w:p w:rsidR="000330E7" w:rsidRDefault="002C40E6" w:rsidP="002C40E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The Table C1 records 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 xml:space="preserve">the 82 </w:t>
      </w:r>
      <w:r>
        <w:rPr>
          <w:rFonts w:ascii="Times New Roman" w:eastAsia="Times New Roman" w:hAnsi="Times New Roman" w:cs="Times New Roman"/>
          <w:sz w:val="16"/>
          <w:szCs w:val="16"/>
        </w:rPr>
        <w:t>HIPs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 xml:space="preserve"> that are reviewed in the 21 SCI/SSCI journals from 1989 t</w:t>
      </w:r>
      <w:r>
        <w:rPr>
          <w:rFonts w:ascii="Times New Roman" w:eastAsia="Times New Roman" w:hAnsi="Times New Roman" w:cs="Times New Roman"/>
          <w:sz w:val="16"/>
          <w:szCs w:val="16"/>
        </w:rPr>
        <w:t>o 2015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>The contents of the columns from left to right are as follows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>''Marks'' of papers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(in bold for the 10 review papers and normal for the 72 research papers); 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>Title of paper and journal acronym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; </w:t>
      </w:r>
      <w:r w:rsidRPr="00F42FB4">
        <w:rPr>
          <w:rFonts w:ascii="Times New Roman" w:eastAsia="Times New Roman" w:hAnsi="Times New Roman" w:cs="Times New Roman"/>
          <w:sz w:val="16"/>
          <w:szCs w:val="16"/>
        </w:rPr>
        <w:t xml:space="preserve">Author(s) of </w:t>
      </w:r>
      <w:r w:rsidR="000A4B27">
        <w:rPr>
          <w:rFonts w:ascii="Times New Roman" w:eastAsia="Times New Roman" w:hAnsi="Times New Roman" w:cs="Times New Roman"/>
          <w:sz w:val="16"/>
          <w:szCs w:val="16"/>
        </w:rPr>
        <w:t>the paper and year of issues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. </w:t>
      </w:r>
    </w:p>
    <w:p w:rsidR="000330E7" w:rsidRPr="002C40E6" w:rsidRDefault="000330E7" w:rsidP="00455AC4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6054"/>
        <w:gridCol w:w="2540"/>
      </w:tblGrid>
      <w:tr w:rsidR="000330E7" w:rsidTr="00062008"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0E6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Papers’</w:t>
            </w:r>
          </w:p>
          <w:p w:rsidR="000330E7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mark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0E7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eastAsia="Times New Roman" w:hAnsi="Times New Roman" w:cs="Times New Roman"/>
                <w:sz w:val="18"/>
                <w:szCs w:val="18"/>
              </w:rPr>
              <w:t>Title of paper and journal acronym</w:t>
            </w:r>
          </w:p>
        </w:tc>
        <w:tc>
          <w:tcPr>
            <w:tcW w:w="2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0E7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Author(s) and Year of issues</w:t>
            </w:r>
          </w:p>
        </w:tc>
      </w:tr>
      <w:tr w:rsidR="000330E7" w:rsidTr="00062008"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A1</w:t>
            </w:r>
          </w:p>
        </w:tc>
        <w:tc>
          <w:tcPr>
            <w:tcW w:w="6054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Container terminal operation and operations research-a classification and literature review,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ORS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Steenken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, Voss,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Stahlbock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2004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A2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Operations research at container terminals: A literature update,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ORS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Stahlbock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Voss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2008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A3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Efficiency measurement of selected Australian and other international ports using data envelopment analysis,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TRA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Tongzon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2001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A4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Transshipment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of containers at a container terminal: An overview,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Vis &amp; de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Koster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A5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survey of berth allocation and quay crane scheduling problems in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Bierwirth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Meisel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2010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A6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Survey of research in the design and control of automated guided vehicle systems,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Vis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A7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Port privatization, efficiency and competitiveness: Some empirical evidence from container ports (terminals),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TRA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Tongzon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Heng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A8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dynamic berth allocation problem </w:t>
            </w:r>
          </w:p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for a container port,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Imai, Nishimura &amp; Papadimitriou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2001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A9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crane scheduling method for port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Kim &amp; Park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2004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B1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technical efficiency of container ports: Comparing data envelopment analysis and stochastic frontier analysis,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TRA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Cullinane, Wang, Song and Ji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B2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crane scheduling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Daganzo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1989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B3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Storage space allocation in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Zhang, Liu, Wan,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Murty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Linn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B4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Berth scheduling by simulated annealing,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Kim &amp; Moon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B5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scheduling method for berth and quay cranes,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ORS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Park &amp; Kim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B6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Berth allocation planning in the public berth system by genetic algorithms,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Nishimura, Imai &amp; Papadimitriou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2001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B7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Deriving decision rules to locate export containers in container yards,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  <w:shd w:val="clear" w:color="auto" w:fill="FFFFFF" w:themeFill="background1"/>
              </w:rPr>
              <w:t>Ki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m, Park &amp; Ryu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2000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B8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stochastic frontier model of the efficiency of major container terminals in Asia: assessing the influence of administrative and ownership structures,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TRA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Cullinane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, Song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Gray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B9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Berth allocation in a container port: Using a continuous location space approach,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Imai, Sun, Nishimura &amp; Papadimitriou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C1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review of design and control of automated guided vehicle systems,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Le-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Anh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de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Koster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C2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Models and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tabu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search heuristics for the berth-allocation problem,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TS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Cordeau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Laporte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, Legato &amp; Moccia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C3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Determinants of port performance and efficiency,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TRA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Tongzon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C4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Berth allocation with service priority,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Imai, Nishimura &amp; Papadimitriou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C5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decision support system for operations in a container terminal,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DSS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Murty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, Liu, Wan &amp; Linn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C6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branch and bound solution method for the crane scheduling problem,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Peterkofsky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Daganzo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1990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C7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The berth planning problem,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ORL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Lim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1998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C8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Dynamic crane deployment in container storage yards,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TRB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Zhang, Wan, Liu &amp; Linn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C9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Efficient planning of berth allocation for container terminals in Asia,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JAT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Imai, 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Nagaiwa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, &amp; Tat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1997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D1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Berth planning and resources optimization at a container terminal via discrete event simulation,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Legato &amp; Mazza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2001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D2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heuristic rule for relocating blocks,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COR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Kim &amp; Hong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D3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follow-up survey of berth allocation and quay crane scheduling problems in container terminals,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Bierwirth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Meisel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2015</w:t>
            </w:r>
          </w:p>
        </w:tc>
      </w:tr>
      <w:tr w:rsidR="000330E7" w:rsidTr="00062008">
        <w:tc>
          <w:tcPr>
            <w:tcW w:w="75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D4</w:t>
            </w:r>
          </w:p>
        </w:tc>
        <w:tc>
          <w:tcPr>
            <w:tcW w:w="6054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Evaluation of the number of rehandles in container yards,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CIE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Kim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1997</w:t>
            </w:r>
          </w:p>
        </w:tc>
      </w:tr>
      <w:tr w:rsidR="000330E7" w:rsidTr="00062008"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D5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Crane scheduling in container yards with inter-crane interference,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</w:tbl>
    <w:p w:rsidR="002C40E6" w:rsidRDefault="002C40E6"/>
    <w:p w:rsidR="002C40E6" w:rsidRDefault="002C40E6"/>
    <w:p w:rsidR="00062008" w:rsidRDefault="00062008" w:rsidP="002C40E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62008" w:rsidRDefault="00062008" w:rsidP="002C40E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2C40E6" w:rsidRDefault="002C40E6" w:rsidP="002C40E6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S7</w:t>
      </w:r>
      <w:r w:rsidRPr="006D4254">
        <w:rPr>
          <w:rFonts w:ascii="Times New Roman" w:hAnsi="Times New Roman" w:cs="Times New Roman"/>
          <w:b/>
          <w:sz w:val="18"/>
          <w:szCs w:val="18"/>
        </w:rPr>
        <w:t>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C40E6">
        <w:rPr>
          <w:rFonts w:ascii="Times New Roman" w:hAnsi="Times New Roman" w:cs="Times New Roman"/>
          <w:sz w:val="18"/>
          <w:szCs w:val="18"/>
        </w:rPr>
        <w:t>Continued</w:t>
      </w:r>
    </w:p>
    <w:p w:rsidR="002C40E6" w:rsidRPr="002C40E6" w:rsidRDefault="002C40E6" w:rsidP="002C40E6">
      <w:pPr>
        <w:spacing w:after="0"/>
        <w:rPr>
          <w:sz w:val="6"/>
          <w:szCs w:val="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11"/>
        <w:gridCol w:w="2540"/>
      </w:tblGrid>
      <w:tr w:rsidR="002C40E6" w:rsidRPr="002C40E6" w:rsidTr="00062008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Papers’</w:t>
            </w:r>
          </w:p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mark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0E6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eastAsia="Times New Roman" w:hAnsi="Times New Roman" w:cs="Times New Roman"/>
                <w:sz w:val="18"/>
                <w:szCs w:val="18"/>
              </w:rPr>
              <w:t>Title of paper and journal acronym</w:t>
            </w:r>
          </w:p>
        </w:tc>
        <w:tc>
          <w:tcPr>
            <w:tcW w:w="2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0E6" w:rsidRPr="002C40E6" w:rsidRDefault="002C40E6" w:rsidP="002C4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Author(s) and Year of issues</w:t>
            </w:r>
          </w:p>
        </w:tc>
      </w:tr>
      <w:tr w:rsidR="000330E7" w:rsidTr="00062008"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D6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Quay crane scheduling with non-interference constraints in port container terminals,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TRE</w:t>
            </w:r>
          </w:p>
        </w:tc>
        <w:tc>
          <w:tcPr>
            <w:tcW w:w="2540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Lee, Wang &amp; Miao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2008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D7</w:t>
            </w:r>
          </w:p>
        </w:tc>
        <w:tc>
          <w:tcPr>
            <w:tcW w:w="5964" w:type="dxa"/>
            <w:gridSpan w:val="2"/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Yard crane scheduling in port container terminals,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AMM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Ng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Mak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D8</w:t>
            </w:r>
          </w:p>
        </w:tc>
        <w:tc>
          <w:tcPr>
            <w:tcW w:w="5964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Storage yard operations in container terminals: literature overview, trends, and research directions,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EJOR</w:t>
            </w:r>
          </w:p>
        </w:tc>
        <w:tc>
          <w:tcPr>
            <w:tcW w:w="2540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Carlo, Vis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Roodbergen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2014a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D9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An optimal routing algorithm for a transfer crane in port container terminals,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  <w:shd w:val="clear" w:color="auto" w:fill="FFFFFF" w:themeFill="background1"/>
              </w:rPr>
              <w:t>K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im &amp; Kim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1999</w:t>
            </w:r>
            <w:r w:rsidR="00E17CF0"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E1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 simulation model for container-terminal operation analysis using an object-oriented approach,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IJPE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Yun &amp; Choi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1999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E2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Advanced methods for container stacking,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Dekker,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Voogd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van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Asperen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E3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The simultaneous berth and quay crane allocation problem,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TRE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Imai, Chen, Nishimura &amp;  Papadimitriou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2008b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E4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Design, simulation, and evaluation of automated container terminals,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TITS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Liu,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Jula</w:t>
            </w:r>
            <w:proofErr w:type="spellEnd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sz w:val="18"/>
                <w:szCs w:val="18"/>
              </w:rPr>
              <w:t>Ioannou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E5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multiple-crane-constrained scheduling problem in a container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Bish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E6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Simulation and planning of intermodal container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SIM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Gambardella, Rizzoli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Zaffalon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1998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E7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Segregating space allocation models for container inventories in port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IJPE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 w:themeFill="background1"/>
              </w:rPr>
              <w:t>K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 &amp; Kim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1999</w:t>
            </w:r>
            <w:r w:rsidR="00E17CF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b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E8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 optimization model for the container pre-marshalling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Lee &amp; Hsu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Handling strategies for import containers at marine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E17CF0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 Castill</w:t>
            </w:r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 &amp; </w:t>
            </w:r>
            <w:proofErr w:type="spellStart"/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Daganzo</w:t>
            </w:r>
            <w:proofErr w:type="spellEnd"/>
            <w:r w:rsid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330E7"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1993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note on a dynamic space-allocation method for outbound containers,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 w:themeFill="background1"/>
              </w:rPr>
              <w:t>K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 &amp; Park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2003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F2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Variable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neighborhood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search for minimum cost berth allocation,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Hansen,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Oguz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Mladenovic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2008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F3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berth allocation problem: models and solution methods,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Guan &amp; Cheung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2004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F4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tabu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search algorithm for the integrated scheduling problem of container handling systems in a maritime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Chen,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Bostel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Dejax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Cai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Xi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F5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application of mathematical programming approaches to estimating container port production efficiency,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JPA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Cullinane, Song  &amp; Wang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F6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North American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containerport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productivity: 1984–1997,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Turner,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Windle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Dresner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2004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F7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 branch</w:t>
            </w:r>
            <w:r w:rsidRPr="000330E7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‐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and</w:t>
            </w:r>
            <w:r w:rsidRPr="000330E7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‐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cut algorithm for the quay crane scheduling problem in a container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NRL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Moccia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Cordeau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Gaudioso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Laporte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F8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Heuristics for the integration of crane productivity in the berth allocation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Meisel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Bierwirth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Berth allocation at indented berths for mega-containerships,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Imai, Nishimura, Hattori &amp; Papadimitriou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Re-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marshaling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export containers in port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CIE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Kim &amp; Bae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1998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G2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Storage space vs handling work in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E17CF0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Taleb-Ibrahimi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de Castill</w:t>
            </w:r>
            <w:bookmarkStart w:id="0" w:name="_GoBack"/>
            <w:bookmarkEnd w:id="0"/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 &amp; </w:t>
            </w:r>
            <w:proofErr w:type="spellStart"/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Daganzo</w:t>
            </w:r>
            <w:proofErr w:type="spellEnd"/>
            <w:r w:rsid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="000330E7"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0330E7"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1993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G3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stochastic frontier model of the productive efficiency of Korean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Cullinane &amp; Song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G4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Genetic algorithms to schedule container transfers at multimodal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ITOR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Kozan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Preston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1999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G5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Berth management in container terminal: the template design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Moorthy &amp; Teo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G6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Optimizing container transfers at multimodal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MCM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Kozan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2000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G7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simulation model for the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Kwai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Chung container terminal in Hong Kong,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Shabayek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Yeung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G8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Transport operations in container terminals: literature overview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Carlo, Vis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Roodbergen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2014b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Investigation of port capacity under a new approach by computer simulation,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CIE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Kia,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Shayan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Ghotb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Multi-objective simultaneous stowage and load planning for a container ship with container rehandle in yard stacks,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Imai,  Sasaki, Nishimura &amp; Papadimitriou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2006</w:t>
            </w:r>
          </w:p>
        </w:tc>
      </w:tr>
    </w:tbl>
    <w:p w:rsidR="002C40E6" w:rsidRDefault="002C40E6"/>
    <w:p w:rsidR="00062008" w:rsidRDefault="00062008" w:rsidP="002C40E6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2C40E6" w:rsidRDefault="002C40E6" w:rsidP="002C40E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Table </w:t>
      </w:r>
      <w:r w:rsidR="00BC5916">
        <w:rPr>
          <w:rFonts w:ascii="Times New Roman" w:hAnsi="Times New Roman" w:cs="Times New Roman"/>
          <w:b/>
          <w:sz w:val="18"/>
          <w:szCs w:val="18"/>
        </w:rPr>
        <w:t>S7</w:t>
      </w:r>
      <w:r w:rsidRPr="006D4254">
        <w:rPr>
          <w:rFonts w:ascii="Times New Roman" w:hAnsi="Times New Roman" w:cs="Times New Roman"/>
          <w:b/>
          <w:sz w:val="18"/>
          <w:szCs w:val="18"/>
        </w:rPr>
        <w:t>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2C40E6">
        <w:rPr>
          <w:rFonts w:ascii="Times New Roman" w:hAnsi="Times New Roman" w:cs="Times New Roman"/>
          <w:sz w:val="18"/>
          <w:szCs w:val="18"/>
        </w:rPr>
        <w:t>Continued</w:t>
      </w:r>
    </w:p>
    <w:p w:rsidR="002C40E6" w:rsidRPr="002C40E6" w:rsidRDefault="002C40E6" w:rsidP="002C40E6">
      <w:pPr>
        <w:spacing w:after="0"/>
        <w:rPr>
          <w:rFonts w:ascii="Times New Roman" w:hAnsi="Times New Roman" w:cs="Times New Roman"/>
          <w:sz w:val="6"/>
          <w:szCs w:val="6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11"/>
        <w:gridCol w:w="2540"/>
      </w:tblGrid>
      <w:tr w:rsidR="002C40E6" w:rsidRPr="002C40E6" w:rsidTr="00062008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Papers’</w:t>
            </w:r>
          </w:p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mark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eastAsia="Times New Roman" w:hAnsi="Times New Roman" w:cs="Times New Roman"/>
                <w:sz w:val="18"/>
                <w:szCs w:val="18"/>
              </w:rPr>
              <w:t>Title of paper and journal acronym</w:t>
            </w:r>
          </w:p>
        </w:tc>
        <w:tc>
          <w:tcPr>
            <w:tcW w:w="2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0E6" w:rsidRPr="002C40E6" w:rsidRDefault="002C40E6" w:rsidP="00C029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0E6">
              <w:rPr>
                <w:rFonts w:ascii="Times New Roman" w:hAnsi="Times New Roman" w:cs="Times New Roman"/>
                <w:sz w:val="18"/>
                <w:szCs w:val="18"/>
              </w:rPr>
              <w:t>Author(s) and Year of issues</w:t>
            </w:r>
          </w:p>
        </w:tc>
      </w:tr>
      <w:tr w:rsidR="000330E7" w:rsidTr="00062008"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H2</w:t>
            </w: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 approach to determine storage locations of containers at seaport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Preston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Kozan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2001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H3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optimal sizing of the storage space and handling facilities for import containers,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Kim &amp; Kim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2002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H4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genetic algorithm to solve the storage space allocation problem in a container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CIE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Bazzazi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Safaei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Javadian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H5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Modeling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and solving the tactical berth allocation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TRB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Giallombardo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Moccia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Salani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Vacca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2010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H6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tabu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search heuristic for the quay crane scheduling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Sammarra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Cordeau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Laporte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Monaco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H7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Berthing ships at a multi-user container terminal with a limited quay capacity,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Imai,  Nishimura &amp;  Papadimitriou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2008a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H8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Integrating simulation and optimization to schedule loading operations in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Zeng &amp; Yang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look-ahead dispatching method for automated guided vehicles in automated port container terminals,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Kim &amp; Bae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2004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quay crane dynamic scheduling problem by hybrid evolutionary algorithm for berth allocation planning,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CIE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Liang, Huang &amp;  Yang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I2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proactive approach for simultaneous berth and quay crane scheduling problem with stochastic arrival and handling time,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EJOR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Han, Lu &amp; Xi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2010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I3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An optimization model for storage yard management in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transshipment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hubs,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Lee, Chew, Tan &amp; Han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I4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stochastic beam search for the berth allocation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DSS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Wang &amp; Lim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2007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I5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 fast heuristic for quay crane scheduling with interference constraints,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JS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Bierwirth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Meisel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2009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I6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Intermodal container flows in a port system network: analysis of possible growths via simulation models,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IJPE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Parola</w:t>
            </w:r>
            <w:proofErr w:type="spellEnd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Sciomachen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2005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I7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Container terminals and terminal operations,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Günther &amp; Kim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2006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I8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Applying the corridor method to a blocks relocation problem,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ORS 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Caserta, Voss &amp; </w:t>
            </w:r>
            <w:proofErr w:type="spellStart"/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Sniedovich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2011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I9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Container port efficiency in emerging and more advanced markets,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Wu &amp; Goh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2010</w:t>
            </w:r>
          </w:p>
        </w:tc>
      </w:tr>
      <w:tr w:rsidR="000330E7" w:rsidTr="00062008">
        <w:tc>
          <w:tcPr>
            <w:tcW w:w="846" w:type="dxa"/>
            <w:vAlign w:val="center"/>
          </w:tcPr>
          <w:p w:rsidR="000330E7" w:rsidRPr="000330E7" w:rsidRDefault="000330E7" w:rsidP="000330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J1</w:t>
            </w:r>
          </w:p>
        </w:tc>
        <w:tc>
          <w:tcPr>
            <w:tcW w:w="5953" w:type="dxa"/>
            <w:vAlign w:val="center"/>
          </w:tcPr>
          <w:p w:rsidR="000330E7" w:rsidRPr="000330E7" w:rsidRDefault="000330E7" w:rsidP="000330E7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Comparison of vehicle types at an automated container terminal,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ORS</w:t>
            </w:r>
          </w:p>
        </w:tc>
        <w:tc>
          <w:tcPr>
            <w:tcW w:w="2551" w:type="dxa"/>
            <w:gridSpan w:val="2"/>
            <w:vAlign w:val="center"/>
          </w:tcPr>
          <w:p w:rsidR="000330E7" w:rsidRPr="000330E7" w:rsidRDefault="000330E7" w:rsidP="000330E7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Vis &amp; Harika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0330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0330E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2004</w:t>
            </w:r>
          </w:p>
        </w:tc>
      </w:tr>
    </w:tbl>
    <w:p w:rsidR="000330E7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330E7" w:rsidRPr="00455AC4" w:rsidRDefault="000330E7" w:rsidP="00455AC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0330E7" w:rsidRPr="00455A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AC4"/>
    <w:rsid w:val="000330E7"/>
    <w:rsid w:val="00062008"/>
    <w:rsid w:val="000A4B27"/>
    <w:rsid w:val="002C40E6"/>
    <w:rsid w:val="00455AC4"/>
    <w:rsid w:val="005350E8"/>
    <w:rsid w:val="005371E6"/>
    <w:rsid w:val="00853C29"/>
    <w:rsid w:val="008B4399"/>
    <w:rsid w:val="00A104F6"/>
    <w:rsid w:val="00A90629"/>
    <w:rsid w:val="00B9435B"/>
    <w:rsid w:val="00BC5916"/>
    <w:rsid w:val="00CC3DD2"/>
    <w:rsid w:val="00E1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1699ACB"/>
  <w15:chartTrackingRefBased/>
  <w15:docId w15:val="{ABEEA835-A324-494E-80CB-F8075D19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AC4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E7CDE-D1C6-4BC4-A95C-4986CC8D4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2821</Words>
  <Characters>16084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Cittrarul T.</cp:lastModifiedBy>
  <cp:revision>6</cp:revision>
  <dcterms:created xsi:type="dcterms:W3CDTF">2022-11-30T15:09:00Z</dcterms:created>
  <dcterms:modified xsi:type="dcterms:W3CDTF">2023-01-27T20:20:00Z</dcterms:modified>
</cp:coreProperties>
</file>