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3CC" w:rsidRDefault="00F653CC">
      <w:pP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Supplementary Online Materials</w:t>
      </w:r>
    </w:p>
    <w:p w:rsidR="00F653CC" w:rsidRDefault="00F653CC">
      <w:pPr>
        <w:rPr>
          <w:rFonts w:ascii="Times New Roman" w:eastAsia="Times New Roman" w:hAnsi="Times New Roman" w:cs="Times New Roman"/>
          <w:b/>
          <w:bCs/>
          <w:lang w:val="en-GB" w:eastAsia="en-GB"/>
        </w:rPr>
      </w:pPr>
    </w:p>
    <w:p w:rsidR="00F653CC" w:rsidRDefault="00F653CC">
      <w:pP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Annex I</w:t>
      </w:r>
    </w:p>
    <w:p w:rsidR="00456C95" w:rsidRDefault="007D6ABD">
      <w:pP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Secondary data scrutiny</w:t>
      </w:r>
    </w:p>
    <w:tbl>
      <w:tblPr>
        <w:tblStyle w:val="Grigliatabella1"/>
        <w:tblW w:w="9067" w:type="dxa"/>
        <w:tblLook w:val="04A0" w:firstRow="1" w:lastRow="0" w:firstColumn="1" w:lastColumn="0" w:noHBand="0" w:noVBand="1"/>
      </w:tblPr>
      <w:tblGrid>
        <w:gridCol w:w="1555"/>
        <w:gridCol w:w="7512"/>
      </w:tblGrid>
      <w:tr w:rsidR="007D6ABD" w:rsidRPr="004975D9" w:rsidTr="00524052">
        <w:tc>
          <w:tcPr>
            <w:tcW w:w="1555" w:type="dxa"/>
            <w:vAlign w:val="center"/>
          </w:tcPr>
          <w:p w:rsidR="007D6ABD" w:rsidRPr="004975D9" w:rsidRDefault="007D6ABD" w:rsidP="00524052">
            <w:pPr>
              <w:jc w:val="center"/>
              <w:rPr>
                <w:rFonts w:ascii="Times New Roman" w:hAnsi="Times New Roman" w:cs="Times New Roman"/>
                <w:b/>
                <w:bCs/>
                <w:i/>
                <w:iCs/>
                <w:lang w:val="en-GB"/>
              </w:rPr>
            </w:pPr>
            <w:r w:rsidRPr="004975D9">
              <w:rPr>
                <w:rFonts w:ascii="Times New Roman" w:hAnsi="Times New Roman" w:cs="Times New Roman"/>
                <w:b/>
                <w:bCs/>
                <w:lang w:val="en-GB"/>
              </w:rPr>
              <w:t>THEMES</w:t>
            </w:r>
          </w:p>
        </w:tc>
        <w:tc>
          <w:tcPr>
            <w:tcW w:w="7512" w:type="dxa"/>
            <w:vAlign w:val="center"/>
          </w:tcPr>
          <w:p w:rsidR="007D6ABD" w:rsidRPr="004975D9" w:rsidRDefault="007D6ABD" w:rsidP="00524052">
            <w:pPr>
              <w:jc w:val="center"/>
              <w:rPr>
                <w:rFonts w:ascii="Times New Roman" w:hAnsi="Times New Roman" w:cs="Times New Roman"/>
                <w:b/>
                <w:bCs/>
                <w:lang w:val="en-GB"/>
              </w:rPr>
            </w:pPr>
            <w:r w:rsidRPr="004975D9">
              <w:rPr>
                <w:rFonts w:ascii="Times New Roman" w:hAnsi="Times New Roman" w:cs="Times New Roman"/>
                <w:b/>
                <w:bCs/>
                <w:lang w:val="en-GB"/>
              </w:rPr>
              <w:t>DATA</w:t>
            </w:r>
          </w:p>
        </w:tc>
      </w:tr>
      <w:tr w:rsidR="007D6ABD" w:rsidRPr="00F653CC" w:rsidTr="00524052">
        <w:tc>
          <w:tcPr>
            <w:tcW w:w="1555" w:type="dxa"/>
            <w:vAlign w:val="center"/>
          </w:tcPr>
          <w:p w:rsidR="007D6ABD" w:rsidRPr="004975D9" w:rsidRDefault="007D6ABD" w:rsidP="00524052">
            <w:pPr>
              <w:jc w:val="center"/>
              <w:rPr>
                <w:rFonts w:ascii="Times New Roman" w:hAnsi="Times New Roman" w:cs="Times New Roman"/>
                <w:i/>
                <w:iCs/>
                <w:lang w:val="en-GB"/>
              </w:rPr>
            </w:pPr>
            <w:r w:rsidRPr="004975D9">
              <w:rPr>
                <w:rFonts w:ascii="Times New Roman" w:hAnsi="Times New Roman" w:cs="Times New Roman"/>
                <w:i/>
                <w:iCs/>
                <w:lang w:val="en-GB"/>
              </w:rPr>
              <w:t>Transparency:</w:t>
            </w:r>
          </w:p>
          <w:p w:rsidR="007D6ABD" w:rsidRPr="004975D9" w:rsidRDefault="007D6ABD" w:rsidP="00524052">
            <w:pPr>
              <w:jc w:val="center"/>
              <w:rPr>
                <w:rFonts w:ascii="Times New Roman" w:hAnsi="Times New Roman" w:cs="Times New Roman"/>
                <w:lang w:val="en-GB"/>
              </w:rPr>
            </w:pPr>
            <w:r w:rsidRPr="004975D9">
              <w:rPr>
                <w:rFonts w:ascii="Times New Roman" w:hAnsi="Times New Roman" w:cs="Times New Roman"/>
                <w:i/>
                <w:iCs/>
                <w:lang w:val="en-GB"/>
              </w:rPr>
              <w:t>Navigating impact washing and impact integrity</w:t>
            </w:r>
          </w:p>
        </w:tc>
        <w:tc>
          <w:tcPr>
            <w:tcW w:w="7512" w:type="dxa"/>
            <w:vAlign w:val="center"/>
          </w:tcPr>
          <w:p w:rsidR="007D6ABD" w:rsidRPr="004975D9" w:rsidRDefault="007D6ABD" w:rsidP="007D6ABD">
            <w:pPr>
              <w:numPr>
                <w:ilvl w:val="0"/>
                <w:numId w:val="1"/>
              </w:numPr>
              <w:contextualSpacing/>
              <w:rPr>
                <w:rFonts w:ascii="Times New Roman" w:hAnsi="Times New Roman" w:cs="Times New Roman"/>
                <w:i/>
                <w:iCs/>
                <w:lang w:val="en-GB"/>
              </w:rPr>
            </w:pPr>
            <w:r>
              <w:rPr>
                <w:rFonts w:ascii="Times New Roman" w:hAnsi="Times New Roman" w:cs="Times New Roman"/>
                <w:i/>
                <w:iCs/>
                <w:lang w:val="en-GB"/>
              </w:rPr>
              <w:t>“</w:t>
            </w:r>
            <w:r w:rsidRPr="004975D9">
              <w:rPr>
                <w:rFonts w:ascii="Times New Roman" w:hAnsi="Times New Roman" w:cs="Times New Roman"/>
                <w:i/>
                <w:iCs/>
                <w:lang w:val="en-GB"/>
              </w:rPr>
              <w:t>Today, impact washing is the norm rather than the exception. When my think tank reviewed the practices of asset managers in Europe in 2020, we found that many of them were making environmental claims and that almost all of these claims were misleading and non-compliant.</w:t>
            </w:r>
            <w:r>
              <w:rPr>
                <w:rFonts w:ascii="Times New Roman" w:hAnsi="Times New Roman" w:cs="Times New Roman"/>
                <w:i/>
                <w:iCs/>
                <w:lang w:val="en-GB"/>
              </w:rPr>
              <w:t>”</w:t>
            </w:r>
            <w:r w:rsidRPr="004975D9">
              <w:rPr>
                <w:rFonts w:ascii="Times New Roman" w:hAnsi="Times New Roman" w:cs="Times New Roman"/>
                <w:i/>
                <w:iCs/>
                <w:lang w:val="en-GB"/>
              </w:rPr>
              <w:t xml:space="preserve"> </w:t>
            </w:r>
            <w:proofErr w:type="spellStart"/>
            <w:r w:rsidRPr="004975D9">
              <w:rPr>
                <w:rFonts w:ascii="Times New Roman" w:hAnsi="Times New Roman" w:cs="Times New Roman"/>
                <w:lang w:val="en-GB"/>
              </w:rPr>
              <w:t>Stanislas</w:t>
            </w:r>
            <w:proofErr w:type="spellEnd"/>
            <w:r w:rsidRPr="004975D9">
              <w:rPr>
                <w:rFonts w:ascii="Times New Roman" w:hAnsi="Times New Roman" w:cs="Times New Roman"/>
                <w:lang w:val="en-GB"/>
              </w:rPr>
              <w:t xml:space="preserve"> </w:t>
            </w:r>
            <w:proofErr w:type="spellStart"/>
            <w:r w:rsidRPr="004975D9">
              <w:rPr>
                <w:rFonts w:ascii="Times New Roman" w:hAnsi="Times New Roman" w:cs="Times New Roman"/>
                <w:lang w:val="en-GB"/>
              </w:rPr>
              <w:t>Dupré</w:t>
            </w:r>
            <w:proofErr w:type="spellEnd"/>
            <w:r w:rsidRPr="004975D9">
              <w:rPr>
                <w:rFonts w:ascii="Times New Roman" w:hAnsi="Times New Roman" w:cs="Times New Roman"/>
                <w:lang w:val="en-GB"/>
              </w:rPr>
              <w:t>, Founder of the think tank 2° Investing Initiative and Convenor of the ISO working group that developed ISO 14097</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w:t>
            </w:r>
            <w:proofErr w:type="spellStart"/>
            <w:r w:rsidRPr="004975D9">
              <w:rPr>
                <w:rFonts w:ascii="Times New Roman" w:hAnsi="Times New Roman" w:cs="Times New Roman"/>
                <w:i/>
                <w:iCs/>
                <w:lang w:val="en-GB"/>
              </w:rPr>
              <w:t>Apiday</w:t>
            </w:r>
            <w:proofErr w:type="spellEnd"/>
            <w:r w:rsidRPr="004975D9">
              <w:rPr>
                <w:rFonts w:ascii="Times New Roman" w:hAnsi="Times New Roman" w:cs="Times New Roman"/>
                <w:i/>
                <w:iCs/>
                <w:lang w:val="en-GB"/>
              </w:rPr>
              <w:t xml:space="preserve">. (2023, August 11). </w:t>
            </w:r>
            <w:proofErr w:type="gramStart"/>
            <w:r w:rsidRPr="004975D9">
              <w:rPr>
                <w:rFonts w:ascii="Times New Roman" w:hAnsi="Times New Roman" w:cs="Times New Roman"/>
                <w:i/>
                <w:iCs/>
                <w:lang w:val="en-GB"/>
              </w:rPr>
              <w:t>Impact-washing</w:t>
            </w:r>
            <w:proofErr w:type="gramEnd"/>
            <w:r w:rsidRPr="004975D9">
              <w:rPr>
                <w:rFonts w:ascii="Times New Roman" w:hAnsi="Times New Roman" w:cs="Times New Roman"/>
                <w:i/>
                <w:iCs/>
                <w:lang w:val="en-GB"/>
              </w:rPr>
              <w:t xml:space="preserve"> - What is Impact-washing. Retrieved from </w:t>
            </w:r>
            <w:hyperlink r:id="rId5" w:history="1">
              <w:r w:rsidRPr="004975D9">
                <w:rPr>
                  <w:rFonts w:ascii="Times New Roman" w:hAnsi="Times New Roman" w:cs="Times New Roman"/>
                  <w:i/>
                  <w:iCs/>
                  <w:color w:val="0563C1" w:themeColor="hyperlink"/>
                  <w:u w:val="single"/>
                  <w:lang w:val="en-GB"/>
                </w:rPr>
                <w:t>https://www.apiday.com/glossaries-posts/impact-washing-what-is-impact-washing</w:t>
              </w:r>
            </w:hyperlink>
          </w:p>
          <w:p w:rsidR="007D6ABD" w:rsidRPr="004975D9" w:rsidRDefault="007D6ABD" w:rsidP="00524052">
            <w:pPr>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t xml:space="preserve">Greenwashing is increasingly </w:t>
            </w:r>
            <w:r>
              <w:rPr>
                <w:rFonts w:ascii="Times New Roman" w:hAnsi="Times New Roman" w:cs="Times New Roman"/>
                <w:lang w:val="en-GB"/>
              </w:rPr>
              <w:t>recognized</w:t>
            </w:r>
            <w:r w:rsidRPr="004975D9">
              <w:rPr>
                <w:rFonts w:ascii="Times New Roman" w:hAnsi="Times New Roman" w:cs="Times New Roman"/>
                <w:lang w:val="en-GB"/>
              </w:rPr>
              <w:t xml:space="preserve"> as a significant policy and regulatory issue, both </w:t>
            </w:r>
            <w:proofErr w:type="gramStart"/>
            <w:r w:rsidRPr="004975D9">
              <w:rPr>
                <w:rFonts w:ascii="Times New Roman" w:hAnsi="Times New Roman" w:cs="Times New Roman"/>
                <w:lang w:val="en-GB"/>
              </w:rPr>
              <w:t>impacting</w:t>
            </w:r>
            <w:proofErr w:type="gramEnd"/>
            <w:r w:rsidRPr="004975D9">
              <w:rPr>
                <w:rFonts w:ascii="Times New Roman" w:hAnsi="Times New Roman" w:cs="Times New Roman"/>
                <w:lang w:val="en-GB"/>
              </w:rPr>
              <w:t xml:space="preserve"> consumer protection and questioning the financial market’s commitment to sustainability issues. Such lack of market integrity may threaten the overall goals of sustainable finance.</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2° Investing Initiative (2DII). (2022). </w:t>
            </w:r>
            <w:r>
              <w:rPr>
                <w:rFonts w:ascii="Times New Roman" w:hAnsi="Times New Roman" w:cs="Times New Roman"/>
                <w:i/>
                <w:iCs/>
                <w:lang w:val="en-GB"/>
              </w:rPr>
              <w:t>“</w:t>
            </w:r>
            <w:r w:rsidRPr="004975D9">
              <w:rPr>
                <w:rFonts w:ascii="Times New Roman" w:hAnsi="Times New Roman" w:cs="Times New Roman"/>
                <w:i/>
                <w:iCs/>
                <w:lang w:val="en-GB"/>
              </w:rPr>
              <w:t>Fighting greenwashing … what do we really need?</w:t>
            </w:r>
            <w:r>
              <w:rPr>
                <w:rFonts w:ascii="Times New Roman" w:hAnsi="Times New Roman" w:cs="Times New Roman"/>
                <w:i/>
                <w:iCs/>
                <w:lang w:val="en-GB"/>
              </w:rPr>
              <w:t>”</w:t>
            </w:r>
          </w:p>
          <w:p w:rsidR="007D6ABD" w:rsidRPr="004975D9" w:rsidRDefault="007D6ABD" w:rsidP="00524052">
            <w:pPr>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t xml:space="preserve">Since the SFDR (Sustainable Finance Disclosure Regulation) came into effect on March 10, 2021, there has been a surge in traditional funds adopting ESG criteria. Morningstar noted that hundreds of financial products were rebranded or renamed to align with SFDR Articles 8 or </w:t>
            </w:r>
            <w:proofErr w:type="gramStart"/>
            <w:r w:rsidRPr="004975D9">
              <w:rPr>
                <w:rFonts w:ascii="Times New Roman" w:hAnsi="Times New Roman" w:cs="Times New Roman"/>
                <w:lang w:val="en-GB"/>
              </w:rPr>
              <w:t>9</w:t>
            </w:r>
            <w:proofErr w:type="gramEnd"/>
            <w:r w:rsidRPr="004975D9">
              <w:rPr>
                <w:rFonts w:ascii="Times New Roman" w:hAnsi="Times New Roman" w:cs="Times New Roman"/>
                <w:lang w:val="en-GB"/>
              </w:rPr>
              <w:t xml:space="preserve">, marking a significant increase over 2020 and making up a large part of new financial offerings. This growth, while expanding sustainable investment options, raises concerns about greenwashing fears. </w:t>
            </w:r>
            <w:r>
              <w:rPr>
                <w:rFonts w:ascii="Times New Roman" w:hAnsi="Times New Roman" w:cs="Times New Roman"/>
                <w:i/>
                <w:iCs/>
                <w:lang w:val="en-GB"/>
              </w:rPr>
              <w:t>“</w:t>
            </w:r>
            <w:r w:rsidRPr="004975D9">
              <w:rPr>
                <w:rFonts w:ascii="Times New Roman" w:hAnsi="Times New Roman" w:cs="Times New Roman"/>
                <w:i/>
                <w:iCs/>
                <w:lang w:val="en-GB"/>
              </w:rPr>
              <w:t>Identifying the universe of European sustainable funds has always been a challenge, but it became even bigger after the introduction of the SFDR. The regulation has substantially increased the volume of ESG information in legal documents, but it has also led to confusion and suspicions of greenwashing. Many products that fall under Article 8, for example, are not funds that we would independently classify as sustainable.</w:t>
            </w:r>
            <w:proofErr w:type="gramStart"/>
            <w:r>
              <w:rPr>
                <w:rFonts w:ascii="Times New Roman" w:hAnsi="Times New Roman" w:cs="Times New Roman"/>
                <w:i/>
                <w:iCs/>
                <w:lang w:val="en-GB"/>
              </w:rPr>
              <w:t>”</w:t>
            </w:r>
            <w:r w:rsidRPr="004975D9">
              <w:rPr>
                <w:rFonts w:ascii="Times New Roman" w:hAnsi="Times New Roman" w:cs="Times New Roman"/>
                <w:lang w:val="en-GB"/>
              </w:rPr>
              <w:t>,</w:t>
            </w:r>
            <w:proofErr w:type="gramEnd"/>
            <w:r w:rsidRPr="004975D9">
              <w:rPr>
                <w:rFonts w:ascii="Times New Roman" w:hAnsi="Times New Roman" w:cs="Times New Roman"/>
                <w:lang w:val="en-GB"/>
              </w:rPr>
              <w:t xml:space="preserve"> explained Hortense </w:t>
            </w:r>
            <w:proofErr w:type="spellStart"/>
            <w:r w:rsidRPr="004975D9">
              <w:rPr>
                <w:rFonts w:ascii="Times New Roman" w:hAnsi="Times New Roman" w:cs="Times New Roman"/>
                <w:lang w:val="en-GB"/>
              </w:rPr>
              <w:t>Bioy</w:t>
            </w:r>
            <w:proofErr w:type="spellEnd"/>
            <w:r w:rsidRPr="004975D9">
              <w:rPr>
                <w:rFonts w:ascii="Times New Roman" w:hAnsi="Times New Roman" w:cs="Times New Roman"/>
                <w:lang w:val="en-GB"/>
              </w:rPr>
              <w:t>, global director of sustainability research at Morningstar.</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rPr>
              <w:t xml:space="preserve">Source: </w:t>
            </w:r>
            <w:proofErr w:type="spellStart"/>
            <w:r w:rsidRPr="004975D9">
              <w:rPr>
                <w:rFonts w:ascii="Times New Roman" w:hAnsi="Times New Roman" w:cs="Times New Roman"/>
                <w:i/>
                <w:iCs/>
              </w:rPr>
              <w:t>Morningstar</w:t>
            </w:r>
            <w:proofErr w:type="spellEnd"/>
            <w:r w:rsidRPr="004975D9">
              <w:rPr>
                <w:rFonts w:ascii="Times New Roman" w:hAnsi="Times New Roman" w:cs="Times New Roman"/>
                <w:i/>
                <w:iCs/>
              </w:rPr>
              <w:t xml:space="preserve"> Italia. (2022, </w:t>
            </w:r>
            <w:proofErr w:type="spellStart"/>
            <w:r w:rsidRPr="004975D9">
              <w:rPr>
                <w:rFonts w:ascii="Times New Roman" w:hAnsi="Times New Roman" w:cs="Times New Roman"/>
                <w:i/>
                <w:iCs/>
              </w:rPr>
              <w:t>February</w:t>
            </w:r>
            <w:proofErr w:type="spellEnd"/>
            <w:r w:rsidRPr="004975D9">
              <w:rPr>
                <w:rFonts w:ascii="Times New Roman" w:hAnsi="Times New Roman" w:cs="Times New Roman"/>
                <w:i/>
                <w:iCs/>
              </w:rPr>
              <w:t xml:space="preserve"> 09). SFDR… e il fondo si vestì di sostenibilità. </w:t>
            </w:r>
            <w:r w:rsidRPr="004975D9">
              <w:rPr>
                <w:rFonts w:ascii="Times New Roman" w:hAnsi="Times New Roman" w:cs="Times New Roman"/>
                <w:i/>
                <w:iCs/>
                <w:lang w:val="en-GB"/>
              </w:rPr>
              <w:t xml:space="preserve">Retrieved from </w:t>
            </w:r>
            <w:hyperlink r:id="rId6" w:history="1">
              <w:r w:rsidRPr="004975D9">
                <w:rPr>
                  <w:rFonts w:ascii="Times New Roman" w:hAnsi="Times New Roman" w:cs="Times New Roman"/>
                  <w:i/>
                  <w:iCs/>
                  <w:color w:val="0563C1" w:themeColor="hyperlink"/>
                  <w:u w:val="single"/>
                  <w:lang w:val="en-GB"/>
                </w:rPr>
                <w:t>https://www.morningstar.it/it/news/218754/sfdr-e-il-fondo-si-vest%C3%AC-di-sostenibilit%C3%A0.aspx</w:t>
              </w:r>
            </w:hyperlink>
          </w:p>
          <w:p w:rsidR="007D6ABD" w:rsidRPr="004975D9" w:rsidRDefault="007D6ABD" w:rsidP="00524052">
            <w:pPr>
              <w:rPr>
                <w:rFonts w:ascii="Times New Roman" w:hAnsi="Times New Roman" w:cs="Times New Roman"/>
                <w:lang w:val="en-GB"/>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t xml:space="preserve">Participants to a survey performed by Impact Europe (formerly EVPA) voiced concerns over the SFDR presenting several challenges for impact funds: the </w:t>
            </w:r>
            <w:r>
              <w:rPr>
                <w:rFonts w:ascii="Times New Roman" w:hAnsi="Times New Roman" w:cs="Times New Roman"/>
                <w:lang w:val="en-GB"/>
              </w:rPr>
              <w:t>utilization</w:t>
            </w:r>
            <w:r w:rsidRPr="004975D9">
              <w:rPr>
                <w:rFonts w:ascii="Times New Roman" w:hAnsi="Times New Roman" w:cs="Times New Roman"/>
                <w:lang w:val="en-GB"/>
              </w:rPr>
              <w:t xml:space="preserve"> of SFDR categories as </w:t>
            </w:r>
            <w:r>
              <w:rPr>
                <w:rFonts w:ascii="Times New Roman" w:hAnsi="Times New Roman" w:cs="Times New Roman"/>
                <w:lang w:val="en-GB"/>
              </w:rPr>
              <w:t>“</w:t>
            </w:r>
            <w:r w:rsidRPr="004975D9">
              <w:rPr>
                <w:rFonts w:ascii="Times New Roman" w:hAnsi="Times New Roman" w:cs="Times New Roman"/>
                <w:lang w:val="en-GB"/>
              </w:rPr>
              <w:t>proxy</w:t>
            </w:r>
            <w:r>
              <w:rPr>
                <w:rFonts w:ascii="Times New Roman" w:hAnsi="Times New Roman" w:cs="Times New Roman"/>
                <w:lang w:val="en-GB"/>
              </w:rPr>
              <w:t>”</w:t>
            </w:r>
            <w:r w:rsidRPr="004975D9">
              <w:rPr>
                <w:rFonts w:ascii="Times New Roman" w:hAnsi="Times New Roman" w:cs="Times New Roman"/>
                <w:lang w:val="en-GB"/>
              </w:rPr>
              <w:t xml:space="preserve"> labels, a too wide interpretation of Article 9, and a lack of clear guidelines for impact investment approaches, collectively heighten the possibility of both greenwashing and impact washing.</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Impact Europe. (2023). </w:t>
            </w:r>
            <w:r>
              <w:rPr>
                <w:rFonts w:ascii="Times New Roman" w:hAnsi="Times New Roman" w:cs="Times New Roman"/>
                <w:i/>
                <w:iCs/>
                <w:lang w:val="en-GB"/>
              </w:rPr>
              <w:t>“</w:t>
            </w:r>
            <w:r w:rsidRPr="004975D9">
              <w:rPr>
                <w:rFonts w:ascii="Times New Roman" w:hAnsi="Times New Roman" w:cs="Times New Roman"/>
                <w:i/>
                <w:iCs/>
                <w:lang w:val="en-GB"/>
              </w:rPr>
              <w:t>Experience of Impact Funds with SFDR</w:t>
            </w:r>
            <w:r>
              <w:rPr>
                <w:rFonts w:ascii="Times New Roman" w:hAnsi="Times New Roman" w:cs="Times New Roman"/>
                <w:i/>
                <w:iCs/>
                <w:lang w:val="en-GB"/>
              </w:rPr>
              <w:t>”</w:t>
            </w:r>
          </w:p>
        </w:tc>
      </w:tr>
      <w:tr w:rsidR="007D6ABD" w:rsidRPr="00F653CC" w:rsidTr="00524052">
        <w:tc>
          <w:tcPr>
            <w:tcW w:w="1555" w:type="dxa"/>
            <w:vAlign w:val="center"/>
          </w:tcPr>
          <w:p w:rsidR="007D6ABD" w:rsidRPr="004975D9" w:rsidRDefault="007D6ABD" w:rsidP="00524052">
            <w:pPr>
              <w:jc w:val="center"/>
              <w:rPr>
                <w:rFonts w:ascii="Times New Roman" w:hAnsi="Times New Roman" w:cs="Times New Roman"/>
                <w:i/>
                <w:iCs/>
                <w:lang w:val="en-GB"/>
              </w:rPr>
            </w:pPr>
            <w:r w:rsidRPr="004975D9">
              <w:rPr>
                <w:rFonts w:ascii="Times New Roman" w:hAnsi="Times New Roman" w:cs="Times New Roman"/>
                <w:i/>
                <w:iCs/>
                <w:lang w:val="en-GB"/>
              </w:rPr>
              <w:t>Navigating ESG and impact controversies</w:t>
            </w:r>
          </w:p>
        </w:tc>
        <w:tc>
          <w:tcPr>
            <w:tcW w:w="7512" w:type="dxa"/>
            <w:vAlign w:val="center"/>
          </w:tcPr>
          <w:p w:rsidR="007D6ABD" w:rsidRPr="004975D9" w:rsidRDefault="007D6ABD" w:rsidP="007D6ABD">
            <w:pPr>
              <w:numPr>
                <w:ilvl w:val="0"/>
                <w:numId w:val="1"/>
              </w:numPr>
              <w:contextualSpacing/>
              <w:rPr>
                <w:rFonts w:ascii="Times New Roman" w:hAnsi="Times New Roman" w:cs="Times New Roman"/>
                <w:lang w:val="en-GB"/>
              </w:rPr>
            </w:pPr>
            <w:r>
              <w:rPr>
                <w:rFonts w:ascii="Times New Roman" w:hAnsi="Times New Roman" w:cs="Times New Roman"/>
                <w:i/>
                <w:iCs/>
                <w:lang w:val="en-GB"/>
              </w:rPr>
              <w:t>“</w:t>
            </w:r>
            <w:r w:rsidRPr="004975D9">
              <w:rPr>
                <w:rFonts w:ascii="Times New Roman" w:hAnsi="Times New Roman" w:cs="Times New Roman"/>
                <w:i/>
                <w:iCs/>
                <w:lang w:val="en-GB"/>
              </w:rPr>
              <w:t>Climate litigation is very much on the rise, and it should be a concern for companies and financial service providers alike.</w:t>
            </w:r>
            <w:r>
              <w:rPr>
                <w:rFonts w:ascii="Times New Roman" w:hAnsi="Times New Roman" w:cs="Times New Roman"/>
                <w:i/>
                <w:iCs/>
                <w:lang w:val="en-GB"/>
              </w:rPr>
              <w:t>”</w:t>
            </w:r>
            <w:r w:rsidRPr="004975D9">
              <w:rPr>
                <w:rFonts w:ascii="Times New Roman" w:hAnsi="Times New Roman" w:cs="Times New Roman"/>
                <w:lang w:val="en-GB"/>
              </w:rPr>
              <w:t xml:space="preserve"> Tom Tayler, Senior Manager, Aviva Investors’ Sustainable Finance Centre for Excellence</w:t>
            </w:r>
          </w:p>
          <w:p w:rsidR="007D6ABD" w:rsidRPr="004975D9" w:rsidRDefault="007D6ABD" w:rsidP="00524052">
            <w:pPr>
              <w:ind w:left="57"/>
              <w:rPr>
                <w:rFonts w:ascii="Times New Roman" w:hAnsi="Times New Roman" w:cs="Times New Roman"/>
                <w:i/>
                <w:iCs/>
                <w:color w:val="0563C1" w:themeColor="hyperlink"/>
                <w:u w:val="single"/>
                <w:lang w:val="en-GB"/>
              </w:rPr>
            </w:pPr>
            <w:r w:rsidRPr="004975D9">
              <w:rPr>
                <w:rFonts w:ascii="Times New Roman" w:hAnsi="Times New Roman" w:cs="Times New Roman"/>
                <w:i/>
                <w:iCs/>
                <w:lang w:val="en-GB"/>
              </w:rPr>
              <w:t xml:space="preserve">Source: Johnson, R. (2021, March 24). The rise of impact investing. International Bar Association. Retrieved from </w:t>
            </w:r>
            <w:hyperlink r:id="rId7" w:history="1">
              <w:r w:rsidRPr="004975D9">
                <w:rPr>
                  <w:rFonts w:ascii="Times New Roman" w:hAnsi="Times New Roman" w:cs="Times New Roman"/>
                  <w:i/>
                  <w:iCs/>
                  <w:color w:val="0563C1" w:themeColor="hyperlink"/>
                  <w:u w:val="single"/>
                  <w:lang w:val="en-GB"/>
                </w:rPr>
                <w:t>https://www.ibanet.org/article/0C7EB697-6450-4C85-BCB5-3322FA5D37A4</w:t>
              </w:r>
            </w:hyperlink>
          </w:p>
          <w:p w:rsidR="007D6ABD" w:rsidRPr="004975D9" w:rsidRDefault="007D6ABD" w:rsidP="00524052">
            <w:pPr>
              <w:ind w:left="57"/>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lastRenderedPageBreak/>
              <w:t xml:space="preserve">Communities and individuals are increasingly turning to courts to hold governments and high emitting corporations to account for the adverse consequences of climate change, and they are starting to find success. For defending corporations, the rise in climate litigation risk may exacerbate well-known physical and transition risks associated with climate change – yet little </w:t>
            </w:r>
            <w:proofErr w:type="gramStart"/>
            <w:r w:rsidRPr="004975D9">
              <w:rPr>
                <w:rFonts w:ascii="Times New Roman" w:hAnsi="Times New Roman" w:cs="Times New Roman"/>
                <w:lang w:val="en-GB"/>
              </w:rPr>
              <w:t>is known</w:t>
            </w:r>
            <w:proofErr w:type="gramEnd"/>
            <w:r w:rsidRPr="004975D9">
              <w:rPr>
                <w:rFonts w:ascii="Times New Roman" w:hAnsi="Times New Roman" w:cs="Times New Roman"/>
                <w:lang w:val="en-GB"/>
              </w:rPr>
              <w:t xml:space="preserve"> about the impacts of climate litigation against corporations. The authors of this paper provide the first robust evidence on these impacts. They construct a comprehensive database of filings and decisions relating to 108 climate change lawsuits </w:t>
            </w:r>
            <w:proofErr w:type="gramStart"/>
            <w:r w:rsidRPr="004975D9">
              <w:rPr>
                <w:rFonts w:ascii="Times New Roman" w:hAnsi="Times New Roman" w:cs="Times New Roman"/>
                <w:lang w:val="en-GB"/>
              </w:rPr>
              <w:t>against US and European-listed corporations between 2005 and 2021</w:t>
            </w:r>
            <w:proofErr w:type="gramEnd"/>
            <w:r w:rsidRPr="004975D9">
              <w:rPr>
                <w:rFonts w:ascii="Times New Roman" w:hAnsi="Times New Roman" w:cs="Times New Roman"/>
                <w:lang w:val="en-GB"/>
              </w:rPr>
              <w:t>. They show that climate litigation filings or unfavourable court decisions reduced firm value by -0.41% on average. They identify conditions that would lead to a bigger effect, such as cases against the largest emitters, or ‘Carbon Majors’, and cases involving novel legal arguments. The results offer the first robust evidence on climate litigation risk as a financial risk.</w:t>
            </w:r>
            <w:r>
              <w:rPr>
                <w:rFonts w:ascii="Times New Roman" w:hAnsi="Times New Roman" w:cs="Times New Roman"/>
                <w:lang w:val="en-GB"/>
              </w:rPr>
              <w:t>”</w:t>
            </w:r>
          </w:p>
          <w:p w:rsidR="007D6ABD" w:rsidRPr="004975D9" w:rsidRDefault="007D6ABD" w:rsidP="00524052">
            <w:pPr>
              <w:rPr>
                <w:rFonts w:ascii="Times New Roman" w:hAnsi="Times New Roman" w:cs="Times New Roman"/>
                <w:i/>
                <w:iCs/>
                <w:lang w:val="en-GB"/>
              </w:rPr>
            </w:pPr>
            <w:r w:rsidRPr="004975D9">
              <w:rPr>
                <w:rFonts w:ascii="Times New Roman" w:hAnsi="Times New Roman" w:cs="Times New Roman"/>
                <w:i/>
                <w:iCs/>
                <w:lang w:val="en-GB"/>
              </w:rPr>
              <w:t xml:space="preserve">Source: GAIL Website (2023, May 23). Impacts of climate litigation on firm value. Retrieved from </w:t>
            </w:r>
            <w:hyperlink r:id="rId8" w:history="1">
              <w:r w:rsidRPr="004975D9">
                <w:rPr>
                  <w:rFonts w:ascii="Times New Roman" w:hAnsi="Times New Roman" w:cs="Times New Roman"/>
                  <w:i/>
                  <w:iCs/>
                  <w:color w:val="0563C1" w:themeColor="hyperlink"/>
                  <w:u w:val="single"/>
                  <w:lang w:val="en-GB"/>
                </w:rPr>
                <w:t>https://gailnet.org/impacts-of-climate-litigation-on-firm-value/</w:t>
              </w:r>
            </w:hyperlink>
            <w:r w:rsidRPr="004975D9">
              <w:rPr>
                <w:rFonts w:ascii="Times New Roman" w:hAnsi="Times New Roman" w:cs="Times New Roman"/>
                <w:i/>
                <w:iCs/>
                <w:lang w:val="en-GB"/>
              </w:rPr>
              <w:t xml:space="preserve">. </w:t>
            </w:r>
          </w:p>
          <w:p w:rsidR="007D6ABD" w:rsidRPr="004975D9" w:rsidRDefault="007D6ABD" w:rsidP="00524052">
            <w:pPr>
              <w:rPr>
                <w:rFonts w:ascii="Times New Roman" w:hAnsi="Times New Roman" w:cs="Times New Roman"/>
                <w:i/>
                <w:iCs/>
                <w:lang w:val="en-GB"/>
              </w:rPr>
            </w:pPr>
          </w:p>
          <w:p w:rsidR="007D6ABD" w:rsidRPr="004975D9" w:rsidRDefault="007D6ABD" w:rsidP="00524052">
            <w:pPr>
              <w:rPr>
                <w:rFonts w:ascii="Times New Roman" w:hAnsi="Times New Roman" w:cs="Times New Roman"/>
                <w:i/>
                <w:iCs/>
                <w:lang w:val="en-GB"/>
              </w:rPr>
            </w:pPr>
            <w:r w:rsidRPr="004975D9">
              <w:rPr>
                <w:rFonts w:ascii="Times New Roman" w:hAnsi="Times New Roman" w:cs="Times New Roman"/>
                <w:i/>
                <w:iCs/>
                <w:lang w:val="en-GB"/>
              </w:rPr>
              <w:t xml:space="preserve">Sato M, </w:t>
            </w:r>
            <w:proofErr w:type="spellStart"/>
            <w:r w:rsidRPr="004975D9">
              <w:rPr>
                <w:rFonts w:ascii="Times New Roman" w:hAnsi="Times New Roman" w:cs="Times New Roman"/>
                <w:i/>
                <w:iCs/>
                <w:lang w:val="en-GB"/>
              </w:rPr>
              <w:t>Gostlow</w:t>
            </w:r>
            <w:proofErr w:type="spellEnd"/>
            <w:r w:rsidRPr="004975D9">
              <w:rPr>
                <w:rFonts w:ascii="Times New Roman" w:hAnsi="Times New Roman" w:cs="Times New Roman"/>
                <w:i/>
                <w:iCs/>
                <w:lang w:val="en-GB"/>
              </w:rPr>
              <w:t xml:space="preserve"> G, Higham C, </w:t>
            </w:r>
            <w:proofErr w:type="spellStart"/>
            <w:r w:rsidRPr="004975D9">
              <w:rPr>
                <w:rFonts w:ascii="Times New Roman" w:hAnsi="Times New Roman" w:cs="Times New Roman"/>
                <w:i/>
                <w:iCs/>
                <w:lang w:val="en-GB"/>
              </w:rPr>
              <w:t>Setzer</w:t>
            </w:r>
            <w:proofErr w:type="spellEnd"/>
            <w:r w:rsidRPr="004975D9">
              <w:rPr>
                <w:rFonts w:ascii="Times New Roman" w:hAnsi="Times New Roman" w:cs="Times New Roman"/>
                <w:i/>
                <w:iCs/>
                <w:lang w:val="en-GB"/>
              </w:rPr>
              <w:t xml:space="preserve"> J, </w:t>
            </w:r>
            <w:proofErr w:type="spellStart"/>
            <w:r w:rsidRPr="004975D9">
              <w:rPr>
                <w:rFonts w:ascii="Times New Roman" w:hAnsi="Times New Roman" w:cs="Times New Roman"/>
                <w:i/>
                <w:iCs/>
                <w:lang w:val="en-GB"/>
              </w:rPr>
              <w:t>Venmans</w:t>
            </w:r>
            <w:proofErr w:type="spellEnd"/>
            <w:r w:rsidRPr="004975D9">
              <w:rPr>
                <w:rFonts w:ascii="Times New Roman" w:hAnsi="Times New Roman" w:cs="Times New Roman"/>
                <w:i/>
                <w:iCs/>
                <w:lang w:val="en-GB"/>
              </w:rPr>
              <w:t xml:space="preserve"> F (2023) Impacts of climate litigation on firm value. Centre for Climate Change Economics and Policy Working Paper 421/Grantham Research Institute on Climate Change and the Environment Working Paper 397. London: London School of Economics and Political Science</w:t>
            </w:r>
          </w:p>
          <w:p w:rsidR="007D6ABD" w:rsidRPr="004975D9" w:rsidRDefault="007D6ABD" w:rsidP="00524052">
            <w:pPr>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lang w:val="en-GB"/>
              </w:rPr>
            </w:pPr>
            <w:proofErr w:type="gramStart"/>
            <w:r w:rsidRPr="004975D9">
              <w:rPr>
                <w:rFonts w:ascii="Times New Roman" w:hAnsi="Times New Roman" w:cs="Times New Roman"/>
                <w:lang w:val="en-GB"/>
              </w:rPr>
              <w:t xml:space="preserve">EQT, a $40.3 billion private equity firm, has withdrawn from its website claims that its investments contribute to the UN SDGs, following a revision of how it represents the impact of its holdings; this decision was made after the firm faced accusations of impact washing, particularly after comments from Robert Rubinstein, CEO and founder of the Triple Bottom Line Group, who called EQT’s claims about its impacts on SDGs </w:t>
            </w:r>
            <w:r>
              <w:rPr>
                <w:rFonts w:ascii="Times New Roman" w:hAnsi="Times New Roman" w:cs="Times New Roman"/>
                <w:lang w:val="en-GB"/>
              </w:rPr>
              <w:t>“</w:t>
            </w:r>
            <w:r w:rsidRPr="004975D9">
              <w:rPr>
                <w:rFonts w:ascii="Times New Roman" w:hAnsi="Times New Roman" w:cs="Times New Roman"/>
                <w:lang w:val="en-GB"/>
              </w:rPr>
              <w:t>misleading</w:t>
            </w:r>
            <w:r>
              <w:rPr>
                <w:rFonts w:ascii="Times New Roman" w:hAnsi="Times New Roman" w:cs="Times New Roman"/>
                <w:lang w:val="en-GB"/>
              </w:rPr>
              <w:t>”</w:t>
            </w:r>
            <w:r w:rsidRPr="004975D9">
              <w:rPr>
                <w:rFonts w:ascii="Times New Roman" w:hAnsi="Times New Roman" w:cs="Times New Roman"/>
                <w:lang w:val="en-GB"/>
              </w:rPr>
              <w:t>.</w:t>
            </w:r>
            <w:proofErr w:type="gramEnd"/>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Environmental Finance. (2022, September 02). EQT drops SDG claims for its investments. Retrieved from </w:t>
            </w:r>
            <w:hyperlink r:id="rId9" w:history="1">
              <w:r w:rsidRPr="004975D9">
                <w:rPr>
                  <w:rFonts w:ascii="Times New Roman" w:hAnsi="Times New Roman" w:cs="Times New Roman"/>
                  <w:i/>
                  <w:iCs/>
                  <w:color w:val="0563C1" w:themeColor="hyperlink"/>
                  <w:u w:val="single"/>
                  <w:lang w:val="en-GB"/>
                </w:rPr>
                <w:t>https://www.environmental-finance.com/content/news/eqt-drops-sdg-claims-for-its-investments.html</w:t>
              </w:r>
            </w:hyperlink>
          </w:p>
          <w:p w:rsidR="007D6ABD" w:rsidRPr="004975D9" w:rsidRDefault="007D6ABD" w:rsidP="00524052">
            <w:pPr>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i/>
                <w:iCs/>
                <w:lang w:val="en-GB"/>
              </w:rPr>
            </w:pPr>
            <w:r w:rsidRPr="004975D9">
              <w:rPr>
                <w:rFonts w:ascii="Times New Roman" w:hAnsi="Times New Roman" w:cs="Times New Roman"/>
                <w:lang w:val="en-GB"/>
              </w:rPr>
              <w:t xml:space="preserve">In 2021, the </w:t>
            </w:r>
            <w:proofErr w:type="gramStart"/>
            <w:r w:rsidRPr="004975D9">
              <w:rPr>
                <w:rFonts w:ascii="Times New Roman" w:hAnsi="Times New Roman" w:cs="Times New Roman"/>
                <w:lang w:val="en-GB"/>
              </w:rPr>
              <w:t xml:space="preserve">German bank </w:t>
            </w:r>
            <w:proofErr w:type="spellStart"/>
            <w:r w:rsidRPr="004975D9">
              <w:rPr>
                <w:rFonts w:ascii="Times New Roman" w:hAnsi="Times New Roman" w:cs="Times New Roman"/>
                <w:lang w:val="en-GB"/>
              </w:rPr>
              <w:t>DekaBank</w:t>
            </w:r>
            <w:proofErr w:type="spellEnd"/>
            <w:r w:rsidRPr="004975D9">
              <w:rPr>
                <w:rFonts w:ascii="Times New Roman" w:hAnsi="Times New Roman" w:cs="Times New Roman"/>
                <w:lang w:val="en-GB"/>
              </w:rPr>
              <w:t xml:space="preserve"> was sued by the Baden-Württemberg Consumer Centre</w:t>
            </w:r>
            <w:proofErr w:type="gramEnd"/>
            <w:r w:rsidRPr="004975D9">
              <w:rPr>
                <w:rFonts w:ascii="Times New Roman" w:hAnsi="Times New Roman" w:cs="Times New Roman"/>
                <w:lang w:val="en-GB"/>
              </w:rPr>
              <w:t xml:space="preserve"> for misleading potential investors with an </w:t>
            </w:r>
            <w:r>
              <w:rPr>
                <w:rFonts w:ascii="Times New Roman" w:hAnsi="Times New Roman" w:cs="Times New Roman"/>
                <w:lang w:val="en-GB"/>
              </w:rPr>
              <w:t>“</w:t>
            </w:r>
            <w:r w:rsidRPr="004975D9">
              <w:rPr>
                <w:rFonts w:ascii="Times New Roman" w:hAnsi="Times New Roman" w:cs="Times New Roman"/>
                <w:lang w:val="en-GB"/>
              </w:rPr>
              <w:t>impact calculator</w:t>
            </w:r>
            <w:r>
              <w:rPr>
                <w:rFonts w:ascii="Times New Roman" w:hAnsi="Times New Roman" w:cs="Times New Roman"/>
                <w:lang w:val="en-GB"/>
              </w:rPr>
              <w:t>”</w:t>
            </w:r>
            <w:r w:rsidRPr="004975D9">
              <w:rPr>
                <w:rFonts w:ascii="Times New Roman" w:hAnsi="Times New Roman" w:cs="Times New Roman"/>
                <w:lang w:val="en-GB"/>
              </w:rPr>
              <w:t xml:space="preserve"> for its </w:t>
            </w:r>
            <w:proofErr w:type="spellStart"/>
            <w:r w:rsidRPr="004975D9">
              <w:rPr>
                <w:rFonts w:ascii="Times New Roman" w:hAnsi="Times New Roman" w:cs="Times New Roman"/>
                <w:lang w:val="en-GB"/>
              </w:rPr>
              <w:t>Deka</w:t>
            </w:r>
            <w:proofErr w:type="spellEnd"/>
            <w:r w:rsidRPr="004975D9">
              <w:rPr>
                <w:rFonts w:ascii="Times New Roman" w:hAnsi="Times New Roman" w:cs="Times New Roman"/>
                <w:lang w:val="en-GB"/>
              </w:rPr>
              <w:t xml:space="preserve">-Sustainability Impact Fund: this lawsuit highlights the growing scrutiny and allegations of impact washing within the investment sector. Specifically, the calculator suggested environmental and social impacts of investments that the Consumer Centre alleged could mislead investors, as those outcomes were based on estimates and do not account for all companies in the fund. </w:t>
            </w:r>
            <w:proofErr w:type="spellStart"/>
            <w:r w:rsidRPr="004975D9">
              <w:rPr>
                <w:rFonts w:ascii="Times New Roman" w:hAnsi="Times New Roman" w:cs="Times New Roman"/>
                <w:lang w:val="en-GB"/>
              </w:rPr>
              <w:t>DekaBank</w:t>
            </w:r>
            <w:proofErr w:type="spellEnd"/>
            <w:r w:rsidRPr="004975D9">
              <w:rPr>
                <w:rFonts w:ascii="Times New Roman" w:hAnsi="Times New Roman" w:cs="Times New Roman"/>
                <w:lang w:val="en-GB"/>
              </w:rPr>
              <w:t xml:space="preserve"> disputed these accusations, asserting that their methodology was sound and backed by experienced ESG and </w:t>
            </w:r>
            <w:proofErr w:type="gramStart"/>
            <w:r w:rsidRPr="004975D9">
              <w:rPr>
                <w:rFonts w:ascii="Times New Roman" w:hAnsi="Times New Roman" w:cs="Times New Roman"/>
                <w:lang w:val="en-GB"/>
              </w:rPr>
              <w:t>climate data service providers</w:t>
            </w:r>
            <w:proofErr w:type="gramEnd"/>
            <w:r w:rsidRPr="004975D9">
              <w:rPr>
                <w:rFonts w:ascii="Times New Roman" w:hAnsi="Times New Roman" w:cs="Times New Roman"/>
                <w:lang w:val="en-GB"/>
              </w:rPr>
              <w:t>.</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Responsible Investor. (2021, February 12). </w:t>
            </w:r>
            <w:proofErr w:type="spellStart"/>
            <w:r w:rsidRPr="004975D9">
              <w:rPr>
                <w:rFonts w:ascii="Times New Roman" w:hAnsi="Times New Roman" w:cs="Times New Roman"/>
                <w:i/>
                <w:iCs/>
                <w:lang w:val="en-GB"/>
              </w:rPr>
              <w:t>DekaBank</w:t>
            </w:r>
            <w:proofErr w:type="spellEnd"/>
            <w:r w:rsidRPr="004975D9">
              <w:rPr>
                <w:rFonts w:ascii="Times New Roman" w:hAnsi="Times New Roman" w:cs="Times New Roman"/>
                <w:i/>
                <w:iCs/>
                <w:lang w:val="en-GB"/>
              </w:rPr>
              <w:t xml:space="preserve"> sued over </w:t>
            </w:r>
            <w:r>
              <w:rPr>
                <w:rFonts w:ascii="Times New Roman" w:hAnsi="Times New Roman" w:cs="Times New Roman"/>
                <w:i/>
                <w:iCs/>
                <w:lang w:val="en-GB"/>
              </w:rPr>
              <w:t>“</w:t>
            </w:r>
            <w:r w:rsidRPr="004975D9">
              <w:rPr>
                <w:rFonts w:ascii="Times New Roman" w:hAnsi="Times New Roman" w:cs="Times New Roman"/>
                <w:i/>
                <w:iCs/>
                <w:lang w:val="en-GB"/>
              </w:rPr>
              <w:t>misleading</w:t>
            </w:r>
            <w:r>
              <w:rPr>
                <w:rFonts w:ascii="Times New Roman" w:hAnsi="Times New Roman" w:cs="Times New Roman"/>
                <w:i/>
                <w:iCs/>
                <w:lang w:val="en-GB"/>
              </w:rPr>
              <w:t>”</w:t>
            </w:r>
            <w:r w:rsidRPr="004975D9">
              <w:rPr>
                <w:rFonts w:ascii="Times New Roman" w:hAnsi="Times New Roman" w:cs="Times New Roman"/>
                <w:i/>
                <w:iCs/>
                <w:lang w:val="en-GB"/>
              </w:rPr>
              <w:t xml:space="preserve"> fund impact calculator. Retrieved from </w:t>
            </w:r>
            <w:hyperlink r:id="rId10" w:history="1">
              <w:r w:rsidRPr="004975D9">
                <w:rPr>
                  <w:rFonts w:ascii="Times New Roman" w:hAnsi="Times New Roman" w:cs="Times New Roman"/>
                  <w:i/>
                  <w:iCs/>
                  <w:color w:val="0563C1" w:themeColor="hyperlink"/>
                  <w:u w:val="single"/>
                  <w:lang w:val="en-GB"/>
                </w:rPr>
                <w:t>https://www.responsible-investor.com/dekabank-sued-over-misleading-fund-impact-calculator/</w:t>
              </w:r>
            </w:hyperlink>
          </w:p>
          <w:p w:rsidR="007D6ABD" w:rsidRPr="004975D9" w:rsidRDefault="007D6ABD" w:rsidP="00524052">
            <w:pPr>
              <w:ind w:left="57"/>
              <w:rPr>
                <w:rFonts w:ascii="Times New Roman" w:hAnsi="Times New Roman" w:cs="Times New Roman"/>
                <w:lang w:val="en-GB"/>
              </w:rPr>
            </w:pPr>
          </w:p>
          <w:p w:rsidR="007D6ABD" w:rsidRPr="004975D9" w:rsidRDefault="007D6ABD" w:rsidP="007D6ABD">
            <w:pPr>
              <w:numPr>
                <w:ilvl w:val="0"/>
                <w:numId w:val="1"/>
              </w:numPr>
              <w:contextualSpacing/>
              <w:rPr>
                <w:rFonts w:ascii="Times New Roman" w:hAnsi="Times New Roman" w:cs="Times New Roman"/>
                <w:i/>
                <w:iCs/>
                <w:lang w:val="en-US"/>
              </w:rPr>
            </w:pPr>
            <w:r>
              <w:rPr>
                <w:rFonts w:ascii="Times New Roman" w:hAnsi="Times New Roman" w:cs="Times New Roman"/>
                <w:i/>
                <w:iCs/>
                <w:lang w:val="en-US"/>
              </w:rPr>
              <w:t>“</w:t>
            </w:r>
            <w:r w:rsidRPr="004975D9">
              <w:rPr>
                <w:rFonts w:ascii="Times New Roman" w:hAnsi="Times New Roman" w:cs="Times New Roman"/>
                <w:i/>
                <w:iCs/>
                <w:lang w:val="en-US"/>
              </w:rPr>
              <w:t>Recent movements such as shareholders’ activism, and increased consumer and stakeholder’ engagement, have boosted awareness among corporate clients of the importance of litigation risks.</w:t>
            </w:r>
            <w:r>
              <w:rPr>
                <w:rFonts w:ascii="Times New Roman" w:hAnsi="Times New Roman" w:cs="Times New Roman"/>
                <w:i/>
                <w:iCs/>
                <w:lang w:val="en-US"/>
              </w:rPr>
              <w:t>”</w:t>
            </w:r>
          </w:p>
          <w:p w:rsidR="007D6ABD" w:rsidRPr="004975D9" w:rsidRDefault="007D6ABD" w:rsidP="00524052">
            <w:pPr>
              <w:ind w:left="340"/>
              <w:contextualSpacing/>
              <w:rPr>
                <w:rFonts w:ascii="Times New Roman" w:hAnsi="Times New Roman" w:cs="Times New Roman"/>
                <w:lang w:val="en-US"/>
              </w:rPr>
            </w:pPr>
            <w:proofErr w:type="gramStart"/>
            <w:r w:rsidRPr="004975D9">
              <w:rPr>
                <w:rFonts w:ascii="Times New Roman" w:hAnsi="Times New Roman" w:cs="Times New Roman"/>
                <w:lang w:val="en-US"/>
              </w:rPr>
              <w:t xml:space="preserve">In 2023, Cecilia Carrara, Daria </w:t>
            </w:r>
            <w:proofErr w:type="spellStart"/>
            <w:r w:rsidRPr="004975D9">
              <w:rPr>
                <w:rFonts w:ascii="Times New Roman" w:hAnsi="Times New Roman" w:cs="Times New Roman"/>
                <w:lang w:val="en-US"/>
              </w:rPr>
              <w:t>Pastore</w:t>
            </w:r>
            <w:proofErr w:type="spellEnd"/>
            <w:r w:rsidRPr="004975D9">
              <w:rPr>
                <w:rFonts w:ascii="Times New Roman" w:hAnsi="Times New Roman" w:cs="Times New Roman"/>
                <w:lang w:val="en-US"/>
              </w:rPr>
              <w:t xml:space="preserve"> and Roberto </w:t>
            </w:r>
            <w:proofErr w:type="spellStart"/>
            <w:r w:rsidRPr="004975D9">
              <w:rPr>
                <w:rFonts w:ascii="Times New Roman" w:hAnsi="Times New Roman" w:cs="Times New Roman"/>
                <w:lang w:val="en-US"/>
              </w:rPr>
              <w:t>Randazzo</w:t>
            </w:r>
            <w:proofErr w:type="spellEnd"/>
            <w:r w:rsidRPr="004975D9">
              <w:rPr>
                <w:rFonts w:ascii="Times New Roman" w:hAnsi="Times New Roman" w:cs="Times New Roman"/>
                <w:lang w:val="en-US"/>
              </w:rPr>
              <w:t xml:space="preserve">, partners at </w:t>
            </w:r>
            <w:proofErr w:type="spellStart"/>
            <w:r w:rsidRPr="004975D9">
              <w:rPr>
                <w:rFonts w:ascii="Times New Roman" w:hAnsi="Times New Roman" w:cs="Times New Roman"/>
                <w:lang w:val="en-US"/>
              </w:rPr>
              <w:t>Legance</w:t>
            </w:r>
            <w:proofErr w:type="spellEnd"/>
            <w:r w:rsidRPr="004975D9">
              <w:rPr>
                <w:rFonts w:ascii="Times New Roman" w:hAnsi="Times New Roman" w:cs="Times New Roman"/>
                <w:lang w:val="en-US"/>
              </w:rPr>
              <w:t xml:space="preserve">, a prominent Italian law firm with expertise in ESG and impact, noted how greenwashing is a </w:t>
            </w:r>
            <w:r>
              <w:rPr>
                <w:rFonts w:ascii="Times New Roman" w:hAnsi="Times New Roman" w:cs="Times New Roman"/>
                <w:i/>
                <w:iCs/>
                <w:lang w:val="en-US"/>
              </w:rPr>
              <w:t>“</w:t>
            </w:r>
            <w:r w:rsidRPr="004975D9">
              <w:rPr>
                <w:rFonts w:ascii="Times New Roman" w:hAnsi="Times New Roman" w:cs="Times New Roman"/>
                <w:i/>
                <w:iCs/>
                <w:lang w:val="en-US"/>
              </w:rPr>
              <w:t>fast-growing area of climate litigation</w:t>
            </w:r>
            <w:r>
              <w:rPr>
                <w:rFonts w:ascii="Times New Roman" w:hAnsi="Times New Roman" w:cs="Times New Roman"/>
                <w:i/>
                <w:iCs/>
                <w:lang w:val="en-US"/>
              </w:rPr>
              <w:t>”</w:t>
            </w:r>
            <w:r w:rsidRPr="004975D9">
              <w:rPr>
                <w:rFonts w:ascii="Times New Roman" w:hAnsi="Times New Roman" w:cs="Times New Roman"/>
                <w:lang w:val="en-US"/>
              </w:rPr>
              <w:t xml:space="preserve">, together with social washing; they cite as examples of the latter </w:t>
            </w:r>
            <w:r>
              <w:rPr>
                <w:rFonts w:ascii="Times New Roman" w:hAnsi="Times New Roman" w:cs="Times New Roman"/>
                <w:lang w:val="en-US"/>
              </w:rPr>
              <w:t>“</w:t>
            </w:r>
            <w:r w:rsidRPr="004975D9">
              <w:rPr>
                <w:rFonts w:ascii="Times New Roman" w:hAnsi="Times New Roman" w:cs="Times New Roman"/>
                <w:lang w:val="en-US"/>
              </w:rPr>
              <w:t xml:space="preserve">e.g., in the fashion industry if linked to </w:t>
            </w:r>
            <w:r>
              <w:rPr>
                <w:rFonts w:ascii="Times New Roman" w:hAnsi="Times New Roman" w:cs="Times New Roman"/>
                <w:lang w:val="en-US"/>
              </w:rPr>
              <w:t>“</w:t>
            </w:r>
            <w:r w:rsidRPr="004975D9">
              <w:rPr>
                <w:rFonts w:ascii="Times New Roman" w:hAnsi="Times New Roman" w:cs="Times New Roman"/>
                <w:lang w:val="en-US"/>
              </w:rPr>
              <w:t>sustainable</w:t>
            </w:r>
            <w:r>
              <w:rPr>
                <w:rFonts w:ascii="Times New Roman" w:hAnsi="Times New Roman" w:cs="Times New Roman"/>
                <w:lang w:val="en-US"/>
              </w:rPr>
              <w:t>”</w:t>
            </w:r>
            <w:r w:rsidRPr="004975D9">
              <w:rPr>
                <w:rFonts w:ascii="Times New Roman" w:hAnsi="Times New Roman" w:cs="Times New Roman"/>
                <w:lang w:val="en-US"/>
              </w:rPr>
              <w:t xml:space="preserve"> products, or concerning employment conditions of </w:t>
            </w:r>
            <w:r>
              <w:rPr>
                <w:rFonts w:ascii="Times New Roman" w:hAnsi="Times New Roman" w:cs="Times New Roman"/>
                <w:lang w:val="en-US"/>
              </w:rPr>
              <w:t>“</w:t>
            </w:r>
            <w:r w:rsidRPr="004975D9">
              <w:rPr>
                <w:rFonts w:ascii="Times New Roman" w:hAnsi="Times New Roman" w:cs="Times New Roman"/>
                <w:lang w:val="en-US"/>
              </w:rPr>
              <w:t>sustainable</w:t>
            </w:r>
            <w:r>
              <w:rPr>
                <w:rFonts w:ascii="Times New Roman" w:hAnsi="Times New Roman" w:cs="Times New Roman"/>
                <w:lang w:val="en-US"/>
              </w:rPr>
              <w:t>”</w:t>
            </w:r>
            <w:r w:rsidRPr="004975D9">
              <w:rPr>
                <w:rFonts w:ascii="Times New Roman" w:hAnsi="Times New Roman" w:cs="Times New Roman"/>
                <w:lang w:val="en-US"/>
              </w:rPr>
              <w:t xml:space="preserve"> producers, etc.)</w:t>
            </w:r>
            <w:r>
              <w:rPr>
                <w:rFonts w:ascii="Times New Roman" w:hAnsi="Times New Roman" w:cs="Times New Roman"/>
                <w:lang w:val="en-US"/>
              </w:rPr>
              <w:t>”</w:t>
            </w:r>
            <w:r w:rsidRPr="004975D9">
              <w:rPr>
                <w:rFonts w:ascii="Times New Roman" w:hAnsi="Times New Roman" w:cs="Times New Roman"/>
                <w:lang w:val="en-US"/>
              </w:rPr>
              <w:t>.</w:t>
            </w:r>
            <w:proofErr w:type="gramEnd"/>
          </w:p>
          <w:p w:rsidR="007D6ABD" w:rsidRPr="004975D9" w:rsidRDefault="007D6ABD" w:rsidP="007D6ABD">
            <w:pPr>
              <w:numPr>
                <w:ilvl w:val="0"/>
                <w:numId w:val="1"/>
              </w:numPr>
              <w:contextualSpacing/>
              <w:rPr>
                <w:rFonts w:ascii="Times New Roman" w:hAnsi="Times New Roman" w:cs="Times New Roman"/>
                <w:lang w:val="en-US"/>
              </w:rPr>
            </w:pPr>
            <w:r w:rsidRPr="004975D9">
              <w:rPr>
                <w:rFonts w:ascii="Times New Roman" w:hAnsi="Times New Roman" w:cs="Times New Roman"/>
                <w:lang w:val="en-US"/>
              </w:rPr>
              <w:t>They also say that the financial system is pivotal in the fight against climate change, as evidenced by the increasing legal actions against banks that finance high-emission sectors, such as the cases against BNP Paribas and ING Bank. Moreover, with the implementation of the Delegated Regulation (UE) 2022/1288 on sustainability disclosures and the Corporate Sustainability Reporting Directive, they anticipate an increase in claims from investors and shareholders.</w:t>
            </w:r>
          </w:p>
          <w:p w:rsidR="007D6ABD" w:rsidRPr="004975D9" w:rsidRDefault="007D6ABD" w:rsidP="007D6ABD">
            <w:pPr>
              <w:numPr>
                <w:ilvl w:val="0"/>
                <w:numId w:val="1"/>
              </w:numPr>
              <w:contextualSpacing/>
              <w:rPr>
                <w:rFonts w:ascii="Times New Roman" w:hAnsi="Times New Roman" w:cs="Times New Roman"/>
                <w:lang w:val="en-US"/>
              </w:rPr>
            </w:pPr>
            <w:r w:rsidRPr="004975D9">
              <w:rPr>
                <w:rFonts w:ascii="Times New Roman" w:hAnsi="Times New Roman" w:cs="Times New Roman"/>
                <w:lang w:val="en-US"/>
              </w:rPr>
              <w:t xml:space="preserve">Finally, they remark that, although sustainability is gaining attention in investment law and arbitration, it is less prominent in commercial disputes among private parties. Yet, they envision this </w:t>
            </w:r>
            <w:proofErr w:type="gramStart"/>
            <w:r w:rsidRPr="004975D9">
              <w:rPr>
                <w:rFonts w:ascii="Times New Roman" w:hAnsi="Times New Roman" w:cs="Times New Roman"/>
                <w:lang w:val="en-US"/>
              </w:rPr>
              <w:t>is expected</w:t>
            </w:r>
            <w:proofErr w:type="gramEnd"/>
            <w:r w:rsidRPr="004975D9">
              <w:rPr>
                <w:rFonts w:ascii="Times New Roman" w:hAnsi="Times New Roman" w:cs="Times New Roman"/>
                <w:lang w:val="en-US"/>
              </w:rPr>
              <w:t xml:space="preserve"> to change, due to increasing legal obligations for sustainability standards within business contracts and overall compliance across the value chain.</w:t>
            </w:r>
          </w:p>
          <w:p w:rsidR="007D6ABD" w:rsidRPr="004975D9" w:rsidRDefault="007D6ABD" w:rsidP="00524052">
            <w:pPr>
              <w:ind w:left="57"/>
              <w:rPr>
                <w:rFonts w:ascii="Times New Roman" w:hAnsi="Times New Roman" w:cs="Times New Roman"/>
                <w:i/>
                <w:iCs/>
                <w:lang w:val="en-US"/>
              </w:rPr>
            </w:pPr>
            <w:r w:rsidRPr="004975D9">
              <w:rPr>
                <w:rFonts w:ascii="Times New Roman" w:hAnsi="Times New Roman" w:cs="Times New Roman"/>
                <w:i/>
                <w:iCs/>
                <w:lang w:val="en-US"/>
              </w:rPr>
              <w:t xml:space="preserve">Source: Carrara, C., </w:t>
            </w:r>
            <w:proofErr w:type="spellStart"/>
            <w:r w:rsidRPr="004975D9">
              <w:rPr>
                <w:rFonts w:ascii="Times New Roman" w:hAnsi="Times New Roman" w:cs="Times New Roman"/>
                <w:i/>
                <w:iCs/>
                <w:lang w:val="en-US"/>
              </w:rPr>
              <w:t>Pastore</w:t>
            </w:r>
            <w:proofErr w:type="spellEnd"/>
            <w:r w:rsidRPr="004975D9">
              <w:rPr>
                <w:rFonts w:ascii="Times New Roman" w:hAnsi="Times New Roman" w:cs="Times New Roman"/>
                <w:i/>
                <w:iCs/>
                <w:lang w:val="en-US"/>
              </w:rPr>
              <w:t xml:space="preserve">, D., &amp; </w:t>
            </w:r>
            <w:proofErr w:type="spellStart"/>
            <w:r w:rsidRPr="004975D9">
              <w:rPr>
                <w:rFonts w:ascii="Times New Roman" w:hAnsi="Times New Roman" w:cs="Times New Roman"/>
                <w:i/>
                <w:iCs/>
                <w:lang w:val="en-US"/>
              </w:rPr>
              <w:t>Randazzo</w:t>
            </w:r>
            <w:proofErr w:type="spellEnd"/>
            <w:r w:rsidRPr="004975D9">
              <w:rPr>
                <w:rFonts w:ascii="Times New Roman" w:hAnsi="Times New Roman" w:cs="Times New Roman"/>
                <w:i/>
                <w:iCs/>
                <w:lang w:val="en-US"/>
              </w:rPr>
              <w:t xml:space="preserve">, R. (2023, February 27). Climate change and sustainability disputes are a new reality. Evolving regulatory and judgment trends show this to be the case. Retrieved from </w:t>
            </w:r>
            <w:hyperlink r:id="rId11" w:history="1">
              <w:r w:rsidRPr="004975D9">
                <w:rPr>
                  <w:rFonts w:ascii="Times New Roman" w:hAnsi="Times New Roman" w:cs="Times New Roman"/>
                  <w:i/>
                  <w:iCs/>
                  <w:color w:val="0563C1" w:themeColor="hyperlink"/>
                  <w:u w:val="single"/>
                  <w:lang w:val="en-US"/>
                </w:rPr>
                <w:t>https://www.leadersleague.com/en/news/climate-change-and-sustainability-disputes-are-a-new-reality-evolving-regulatory-and-jurisprudential-trends-clearly-show-this</w:t>
              </w:r>
            </w:hyperlink>
          </w:p>
          <w:p w:rsidR="007D6ABD" w:rsidRPr="004975D9" w:rsidRDefault="007D6ABD" w:rsidP="00524052">
            <w:pPr>
              <w:rPr>
                <w:rFonts w:ascii="Times New Roman" w:hAnsi="Times New Roman" w:cs="Times New Roman"/>
                <w:i/>
                <w:iCs/>
                <w:lang w:val="en-US"/>
              </w:rPr>
            </w:pPr>
          </w:p>
        </w:tc>
      </w:tr>
      <w:tr w:rsidR="007D6ABD" w:rsidRPr="00F653CC" w:rsidTr="00524052">
        <w:tc>
          <w:tcPr>
            <w:tcW w:w="1555" w:type="dxa"/>
            <w:vAlign w:val="center"/>
          </w:tcPr>
          <w:p w:rsidR="007D6ABD" w:rsidRPr="004975D9" w:rsidRDefault="007D6ABD" w:rsidP="00524052">
            <w:pPr>
              <w:jc w:val="center"/>
              <w:rPr>
                <w:rFonts w:ascii="Times New Roman" w:hAnsi="Times New Roman" w:cs="Times New Roman"/>
                <w:i/>
                <w:iCs/>
                <w:lang w:val="en-GB"/>
              </w:rPr>
            </w:pPr>
            <w:r w:rsidRPr="004975D9">
              <w:rPr>
                <w:rFonts w:ascii="Times New Roman" w:hAnsi="Times New Roman" w:cs="Times New Roman"/>
                <w:i/>
                <w:iCs/>
                <w:lang w:val="en-GB"/>
              </w:rPr>
              <w:lastRenderedPageBreak/>
              <w:t>Governance and Impact Transparency: IMM processes, disclosure, and accountability</w:t>
            </w:r>
          </w:p>
        </w:tc>
        <w:tc>
          <w:tcPr>
            <w:tcW w:w="7512" w:type="dxa"/>
            <w:vAlign w:val="center"/>
          </w:tcPr>
          <w:p w:rsidR="007D6ABD" w:rsidRPr="004975D9" w:rsidRDefault="007D6ABD" w:rsidP="007D6ABD">
            <w:pPr>
              <w:numPr>
                <w:ilvl w:val="0"/>
                <w:numId w:val="1"/>
              </w:numPr>
              <w:contextualSpacing/>
              <w:rPr>
                <w:rFonts w:ascii="Times New Roman" w:hAnsi="Times New Roman" w:cs="Times New Roman"/>
                <w:i/>
                <w:iCs/>
                <w:lang w:val="en-GB"/>
              </w:rPr>
            </w:pPr>
            <w:r>
              <w:rPr>
                <w:rFonts w:ascii="Times New Roman" w:hAnsi="Times New Roman" w:cs="Times New Roman"/>
                <w:i/>
                <w:iCs/>
                <w:lang w:val="en-GB"/>
              </w:rPr>
              <w:t>“</w:t>
            </w:r>
            <w:r w:rsidRPr="004975D9">
              <w:rPr>
                <w:rFonts w:ascii="Times New Roman" w:hAnsi="Times New Roman" w:cs="Times New Roman"/>
                <w:i/>
                <w:iCs/>
                <w:lang w:val="en-GB"/>
              </w:rPr>
              <w:t>Governance is the next frontier for achieving impact at scale.</w:t>
            </w:r>
            <w:r>
              <w:rPr>
                <w:rFonts w:ascii="Times New Roman" w:hAnsi="Times New Roman" w:cs="Times New Roman"/>
                <w:i/>
                <w:iCs/>
                <w:lang w:val="en-GB"/>
              </w:rPr>
              <w:t>”</w:t>
            </w:r>
          </w:p>
          <w:p w:rsidR="007D6ABD" w:rsidRPr="004975D9" w:rsidRDefault="007D6ABD" w:rsidP="00524052">
            <w:pPr>
              <w:ind w:left="340"/>
              <w:contextualSpacing/>
              <w:rPr>
                <w:rFonts w:ascii="Times New Roman" w:hAnsi="Times New Roman" w:cs="Times New Roman"/>
                <w:lang w:val="en-GB"/>
              </w:rPr>
            </w:pPr>
            <w:r w:rsidRPr="004975D9">
              <w:rPr>
                <w:rFonts w:ascii="Times New Roman" w:hAnsi="Times New Roman" w:cs="Times New Roman"/>
                <w:lang w:val="en-GB"/>
              </w:rPr>
              <w:t xml:space="preserve">In this article, impact leaders forming </w:t>
            </w:r>
            <w:proofErr w:type="spellStart"/>
            <w:r w:rsidRPr="004975D9">
              <w:rPr>
                <w:rFonts w:ascii="Times New Roman" w:hAnsi="Times New Roman" w:cs="Times New Roman"/>
                <w:lang w:val="en-GB"/>
              </w:rPr>
              <w:t>Mondiale</w:t>
            </w:r>
            <w:proofErr w:type="spellEnd"/>
            <w:r w:rsidRPr="004975D9">
              <w:rPr>
                <w:rFonts w:ascii="Times New Roman" w:hAnsi="Times New Roman" w:cs="Times New Roman"/>
                <w:lang w:val="en-GB"/>
              </w:rPr>
              <w:t xml:space="preserve"> Impact discuss </w:t>
            </w:r>
            <w:r w:rsidRPr="004975D9">
              <w:rPr>
                <w:rFonts w:ascii="Times New Roman" w:hAnsi="Times New Roman" w:cs="Times New Roman"/>
                <w:lang w:val="en-US"/>
              </w:rPr>
              <w:t>the pivotal role of governance in scaling up the impact of investments. They argue that for impact investments to achieve their intended scale and effect, strong governance practices must be in place.</w:t>
            </w:r>
          </w:p>
          <w:p w:rsidR="007D6ABD" w:rsidRPr="004975D9" w:rsidRDefault="007D6ABD" w:rsidP="00524052">
            <w:pPr>
              <w:rPr>
                <w:rFonts w:ascii="Times New Roman" w:hAnsi="Times New Roman" w:cs="Times New Roman"/>
                <w:i/>
                <w:iCs/>
                <w:lang w:val="en-US"/>
              </w:rPr>
            </w:pPr>
            <w:r w:rsidRPr="004975D9">
              <w:rPr>
                <w:rFonts w:ascii="Times New Roman" w:hAnsi="Times New Roman" w:cs="Times New Roman"/>
                <w:i/>
                <w:iCs/>
                <w:lang w:val="en-GB"/>
              </w:rPr>
              <w:t xml:space="preserve">Source: </w:t>
            </w:r>
            <w:proofErr w:type="spellStart"/>
            <w:r w:rsidRPr="004975D9">
              <w:rPr>
                <w:rFonts w:ascii="Times New Roman" w:hAnsi="Times New Roman" w:cs="Times New Roman"/>
                <w:i/>
                <w:iCs/>
                <w:lang w:val="en-GB"/>
              </w:rPr>
              <w:t>Mondiale</w:t>
            </w:r>
            <w:proofErr w:type="spellEnd"/>
            <w:r w:rsidRPr="004975D9">
              <w:rPr>
                <w:rFonts w:ascii="Times New Roman" w:hAnsi="Times New Roman" w:cs="Times New Roman"/>
                <w:i/>
                <w:iCs/>
                <w:lang w:val="en-GB"/>
              </w:rPr>
              <w:t xml:space="preserve"> Impact. (2022, June 14). Governance is the next frontier for achieving impact at scale. </w:t>
            </w:r>
            <w:proofErr w:type="spellStart"/>
            <w:r w:rsidRPr="004975D9">
              <w:rPr>
                <w:rFonts w:ascii="Times New Roman" w:hAnsi="Times New Roman" w:cs="Times New Roman"/>
                <w:i/>
                <w:iCs/>
                <w:lang w:val="en-US"/>
              </w:rPr>
              <w:t>Mondiale</w:t>
            </w:r>
            <w:proofErr w:type="spellEnd"/>
            <w:r w:rsidRPr="004975D9">
              <w:rPr>
                <w:rFonts w:ascii="Times New Roman" w:hAnsi="Times New Roman" w:cs="Times New Roman"/>
                <w:i/>
                <w:iCs/>
                <w:lang w:val="en-US"/>
              </w:rPr>
              <w:t xml:space="preserve"> Impact. Retrieved from </w:t>
            </w:r>
            <w:hyperlink r:id="rId12" w:history="1">
              <w:r w:rsidRPr="004975D9">
                <w:rPr>
                  <w:rFonts w:ascii="Times New Roman" w:hAnsi="Times New Roman" w:cs="Times New Roman"/>
                  <w:i/>
                  <w:iCs/>
                  <w:color w:val="0563C1" w:themeColor="hyperlink"/>
                  <w:u w:val="single"/>
                  <w:lang w:val="en-US"/>
                </w:rPr>
                <w:t>https://mondialeimpact.com/governance-is-the-next-frontier-for-achieving-impact-at-scale/</w:t>
              </w:r>
            </w:hyperlink>
          </w:p>
          <w:p w:rsidR="007D6ABD" w:rsidRPr="004975D9" w:rsidRDefault="007D6ABD" w:rsidP="00524052">
            <w:pPr>
              <w:rPr>
                <w:rFonts w:ascii="Times New Roman" w:hAnsi="Times New Roman" w:cs="Times New Roman"/>
                <w:lang w:val="en-US"/>
              </w:rPr>
            </w:pPr>
          </w:p>
          <w:p w:rsidR="007D6ABD" w:rsidRPr="004975D9" w:rsidRDefault="007D6ABD" w:rsidP="007D6ABD">
            <w:pPr>
              <w:numPr>
                <w:ilvl w:val="0"/>
                <w:numId w:val="1"/>
              </w:numPr>
              <w:contextualSpacing/>
              <w:rPr>
                <w:rFonts w:ascii="Times New Roman" w:hAnsi="Times New Roman" w:cs="Times New Roman"/>
                <w:i/>
                <w:iCs/>
                <w:lang w:val="en-US"/>
              </w:rPr>
            </w:pPr>
            <w:r>
              <w:rPr>
                <w:rFonts w:ascii="Times New Roman" w:hAnsi="Times New Roman" w:cs="Times New Roman"/>
                <w:i/>
                <w:iCs/>
                <w:lang w:val="en-US"/>
              </w:rPr>
              <w:t>“</w:t>
            </w:r>
            <w:r w:rsidRPr="004975D9">
              <w:rPr>
                <w:rFonts w:ascii="Times New Roman" w:hAnsi="Times New Roman" w:cs="Times New Roman"/>
                <w:i/>
                <w:iCs/>
                <w:lang w:val="en-US"/>
              </w:rPr>
              <w:t>Effective ESG management is crucial to long-term success.</w:t>
            </w:r>
            <w:r>
              <w:rPr>
                <w:rFonts w:ascii="Times New Roman" w:hAnsi="Times New Roman" w:cs="Times New Roman"/>
                <w:i/>
                <w:iCs/>
                <w:lang w:val="en-US"/>
              </w:rPr>
              <w:t>”</w:t>
            </w:r>
          </w:p>
          <w:p w:rsidR="007D6ABD" w:rsidRPr="004975D9" w:rsidRDefault="007D6ABD" w:rsidP="00524052">
            <w:pPr>
              <w:ind w:left="340"/>
              <w:contextualSpacing/>
              <w:rPr>
                <w:rFonts w:ascii="Times New Roman" w:hAnsi="Times New Roman" w:cs="Times New Roman"/>
                <w:lang w:val="en-US"/>
              </w:rPr>
            </w:pPr>
            <w:r w:rsidRPr="004975D9">
              <w:rPr>
                <w:rFonts w:ascii="Times New Roman" w:hAnsi="Times New Roman" w:cs="Times New Roman"/>
                <w:lang w:val="en-US"/>
              </w:rPr>
              <w:t xml:space="preserve">Already in 2017, leading independent ESG and corporate governance research company </w:t>
            </w:r>
            <w:proofErr w:type="spellStart"/>
            <w:r w:rsidRPr="004975D9">
              <w:rPr>
                <w:rFonts w:ascii="Times New Roman" w:hAnsi="Times New Roman" w:cs="Times New Roman"/>
                <w:lang w:val="en-US"/>
              </w:rPr>
              <w:t>Sustainalytics</w:t>
            </w:r>
            <w:proofErr w:type="spellEnd"/>
            <w:r w:rsidRPr="004975D9">
              <w:rPr>
                <w:rFonts w:ascii="Times New Roman" w:hAnsi="Times New Roman" w:cs="Times New Roman"/>
                <w:lang w:val="en-US"/>
              </w:rPr>
              <w:t xml:space="preserve"> pointed out in a whitepaper that managing ESG factors effectively and avoiding controversies is vital to a company’s strategy. In particular, ESG ratings offer insights into sustainability risks and opportunities, enabling investors to make better-informed decisions.</w:t>
            </w:r>
          </w:p>
          <w:p w:rsidR="007D6ABD" w:rsidRPr="004975D9" w:rsidRDefault="007D6ABD" w:rsidP="00524052">
            <w:pPr>
              <w:rPr>
                <w:rFonts w:ascii="Times New Roman" w:hAnsi="Times New Roman" w:cs="Times New Roman"/>
                <w:i/>
                <w:iCs/>
                <w:lang w:val="en-US"/>
              </w:rPr>
            </w:pPr>
            <w:r w:rsidRPr="004975D9">
              <w:rPr>
                <w:rFonts w:ascii="Times New Roman" w:hAnsi="Times New Roman" w:cs="Times New Roman"/>
                <w:i/>
                <w:iCs/>
                <w:lang w:val="en-US"/>
              </w:rPr>
              <w:t xml:space="preserve">Source: </w:t>
            </w:r>
            <w:proofErr w:type="spellStart"/>
            <w:r w:rsidRPr="004975D9">
              <w:rPr>
                <w:rFonts w:ascii="Times New Roman" w:hAnsi="Times New Roman" w:cs="Times New Roman"/>
                <w:i/>
                <w:iCs/>
                <w:lang w:val="en-US"/>
              </w:rPr>
              <w:t>Sustainalytics</w:t>
            </w:r>
            <w:proofErr w:type="spellEnd"/>
            <w:r w:rsidRPr="004975D9">
              <w:rPr>
                <w:rFonts w:ascii="Times New Roman" w:hAnsi="Times New Roman" w:cs="Times New Roman"/>
                <w:i/>
                <w:iCs/>
                <w:lang w:val="en-US"/>
              </w:rPr>
              <w:t xml:space="preserve">. (2017). </w:t>
            </w:r>
            <w:r>
              <w:rPr>
                <w:rFonts w:ascii="Times New Roman" w:hAnsi="Times New Roman" w:cs="Times New Roman"/>
                <w:i/>
                <w:iCs/>
                <w:lang w:val="en-US"/>
              </w:rPr>
              <w:t>“</w:t>
            </w:r>
            <w:r w:rsidRPr="004975D9">
              <w:rPr>
                <w:rFonts w:ascii="Times New Roman" w:hAnsi="Times New Roman" w:cs="Times New Roman"/>
                <w:i/>
                <w:iCs/>
                <w:lang w:val="en-US"/>
              </w:rPr>
              <w:t>Sustainable Investing – Understanding Controversies</w:t>
            </w:r>
            <w:r>
              <w:rPr>
                <w:rFonts w:ascii="Times New Roman" w:hAnsi="Times New Roman" w:cs="Times New Roman"/>
                <w:i/>
                <w:iCs/>
                <w:lang w:val="en-US"/>
              </w:rPr>
              <w:t>”</w:t>
            </w:r>
          </w:p>
          <w:p w:rsidR="007D6ABD" w:rsidRPr="004975D9" w:rsidRDefault="007D6ABD" w:rsidP="00524052">
            <w:pPr>
              <w:rPr>
                <w:rFonts w:ascii="Times New Roman" w:hAnsi="Times New Roman" w:cs="Times New Roman"/>
                <w:lang w:val="en-US"/>
              </w:rPr>
            </w:pPr>
          </w:p>
          <w:p w:rsidR="007D6ABD" w:rsidRPr="004975D9" w:rsidRDefault="007D6ABD" w:rsidP="007D6ABD">
            <w:pPr>
              <w:numPr>
                <w:ilvl w:val="0"/>
                <w:numId w:val="1"/>
              </w:numPr>
              <w:contextualSpacing/>
              <w:rPr>
                <w:rFonts w:ascii="Times New Roman" w:hAnsi="Times New Roman" w:cs="Times New Roman"/>
                <w:lang w:val="en-US"/>
              </w:rPr>
            </w:pPr>
            <w:r>
              <w:rPr>
                <w:rFonts w:ascii="Times New Roman" w:hAnsi="Times New Roman" w:cs="Times New Roman"/>
                <w:i/>
                <w:iCs/>
                <w:lang w:val="en-US"/>
              </w:rPr>
              <w:t>“</w:t>
            </w:r>
            <w:r w:rsidRPr="004975D9">
              <w:rPr>
                <w:rFonts w:ascii="Times New Roman" w:hAnsi="Times New Roman" w:cs="Times New Roman"/>
                <w:i/>
                <w:iCs/>
                <w:lang w:val="en-US"/>
              </w:rPr>
              <w:t>Make what you do transparent. Share the results and learn from them.</w:t>
            </w:r>
            <w:r>
              <w:rPr>
                <w:rFonts w:ascii="Times New Roman" w:hAnsi="Times New Roman" w:cs="Times New Roman"/>
                <w:i/>
                <w:iCs/>
                <w:lang w:val="en-US"/>
              </w:rPr>
              <w:t>”</w:t>
            </w:r>
            <w:r w:rsidRPr="004975D9">
              <w:rPr>
                <w:rFonts w:ascii="Times New Roman" w:hAnsi="Times New Roman" w:cs="Times New Roman"/>
                <w:i/>
                <w:iCs/>
                <w:lang w:val="en-US"/>
              </w:rPr>
              <w:t xml:space="preserve"> </w:t>
            </w:r>
            <w:r w:rsidRPr="004975D9">
              <w:rPr>
                <w:rFonts w:ascii="Times New Roman" w:hAnsi="Times New Roman" w:cs="Times New Roman"/>
                <w:lang w:val="en-US"/>
              </w:rPr>
              <w:t>Karen Maas, Academic Director, Impact Centre Erasmus, Rotterdam University</w:t>
            </w:r>
          </w:p>
          <w:p w:rsidR="007D6ABD" w:rsidRPr="004975D9" w:rsidRDefault="007D6ABD" w:rsidP="00524052">
            <w:pPr>
              <w:rPr>
                <w:rFonts w:ascii="Times New Roman" w:hAnsi="Times New Roman" w:cs="Times New Roman"/>
                <w:lang w:val="en-US"/>
              </w:rPr>
            </w:pPr>
            <w:r w:rsidRPr="004975D9">
              <w:rPr>
                <w:rFonts w:ascii="Times New Roman" w:hAnsi="Times New Roman" w:cs="Times New Roman"/>
                <w:i/>
                <w:iCs/>
                <w:lang w:val="en-US"/>
              </w:rPr>
              <w:t xml:space="preserve">Source: Impact Investor. (2024). </w:t>
            </w:r>
            <w:r>
              <w:rPr>
                <w:rFonts w:ascii="Times New Roman" w:hAnsi="Times New Roman" w:cs="Times New Roman"/>
                <w:i/>
                <w:iCs/>
                <w:lang w:val="en-US"/>
              </w:rPr>
              <w:t>“</w:t>
            </w:r>
            <w:r w:rsidRPr="004975D9">
              <w:rPr>
                <w:rFonts w:ascii="Times New Roman" w:hAnsi="Times New Roman" w:cs="Times New Roman"/>
                <w:i/>
                <w:iCs/>
                <w:lang w:val="en-US"/>
              </w:rPr>
              <w:t>Impact Investor Guide 2024 – Generating Real World Impact</w:t>
            </w:r>
            <w:r>
              <w:rPr>
                <w:rFonts w:ascii="Times New Roman" w:hAnsi="Times New Roman" w:cs="Times New Roman"/>
                <w:i/>
                <w:iCs/>
                <w:lang w:val="en-US"/>
              </w:rPr>
              <w:t>”</w:t>
            </w:r>
          </w:p>
          <w:p w:rsidR="007D6ABD" w:rsidRPr="004975D9" w:rsidRDefault="007D6ABD" w:rsidP="00524052">
            <w:pPr>
              <w:rPr>
                <w:rFonts w:ascii="Times New Roman" w:hAnsi="Times New Roman" w:cs="Times New Roman"/>
                <w:lang w:val="en-US"/>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t xml:space="preserve">The industry is developing several investor-relevant frameworks: these are both regulatory (i.e. imposed by a regulator; e.g., SFDR, EU taxonomy for sustainable activities) and market standards (i.e. voluntary; e.g., UN PRI, IMP, </w:t>
            </w:r>
            <w:proofErr w:type="gramStart"/>
            <w:r w:rsidRPr="004975D9">
              <w:rPr>
                <w:rFonts w:ascii="Times New Roman" w:hAnsi="Times New Roman" w:cs="Times New Roman"/>
                <w:lang w:val="en-GB"/>
              </w:rPr>
              <w:t>SDG</w:t>
            </w:r>
            <w:proofErr w:type="gramEnd"/>
            <w:r w:rsidRPr="004975D9">
              <w:rPr>
                <w:rFonts w:ascii="Times New Roman" w:hAnsi="Times New Roman" w:cs="Times New Roman"/>
                <w:lang w:val="en-GB"/>
              </w:rPr>
              <w:t xml:space="preserve"> Impact Standards). By adopting them, investors are able to ensure transparency and meet the needs of stakeholders.</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w:t>
            </w:r>
            <w:proofErr w:type="spellStart"/>
            <w:r w:rsidRPr="004975D9">
              <w:rPr>
                <w:rFonts w:ascii="Times New Roman" w:hAnsi="Times New Roman" w:cs="Times New Roman"/>
                <w:i/>
                <w:iCs/>
                <w:lang w:val="en-GB"/>
              </w:rPr>
              <w:t>BlueMark</w:t>
            </w:r>
            <w:proofErr w:type="spellEnd"/>
            <w:r w:rsidRPr="004975D9">
              <w:rPr>
                <w:rFonts w:ascii="Times New Roman" w:hAnsi="Times New Roman" w:cs="Times New Roman"/>
                <w:i/>
                <w:iCs/>
                <w:lang w:val="en-GB"/>
              </w:rPr>
              <w:t xml:space="preserve">, Morgan, Lewis &amp; </w:t>
            </w:r>
            <w:proofErr w:type="spellStart"/>
            <w:r w:rsidRPr="004975D9">
              <w:rPr>
                <w:rFonts w:ascii="Times New Roman" w:hAnsi="Times New Roman" w:cs="Times New Roman"/>
                <w:i/>
                <w:iCs/>
                <w:lang w:val="en-GB"/>
              </w:rPr>
              <w:t>Bockius</w:t>
            </w:r>
            <w:proofErr w:type="spellEnd"/>
            <w:r w:rsidRPr="004975D9">
              <w:rPr>
                <w:rFonts w:ascii="Times New Roman" w:hAnsi="Times New Roman" w:cs="Times New Roman"/>
                <w:i/>
                <w:iCs/>
                <w:lang w:val="en-GB"/>
              </w:rPr>
              <w:t xml:space="preserve"> LLP. (2021). </w:t>
            </w:r>
            <w:r>
              <w:rPr>
                <w:rFonts w:ascii="Times New Roman" w:hAnsi="Times New Roman" w:cs="Times New Roman"/>
                <w:i/>
                <w:iCs/>
                <w:lang w:val="en-GB"/>
              </w:rPr>
              <w:t>“</w:t>
            </w:r>
            <w:r w:rsidRPr="004975D9">
              <w:rPr>
                <w:rFonts w:ascii="Times New Roman" w:hAnsi="Times New Roman" w:cs="Times New Roman"/>
                <w:i/>
                <w:iCs/>
                <w:lang w:val="en-GB"/>
              </w:rPr>
              <w:t>Making Sense of Sustainable Investing: What Asset Managers Should Know About Compliance with Financial Regulations and Alignment with Industry Standards.</w:t>
            </w:r>
            <w:r>
              <w:rPr>
                <w:rFonts w:ascii="Times New Roman" w:hAnsi="Times New Roman" w:cs="Times New Roman"/>
                <w:i/>
                <w:iCs/>
                <w:lang w:val="en-GB"/>
              </w:rPr>
              <w:t>”</w:t>
            </w:r>
          </w:p>
          <w:p w:rsidR="007D6ABD" w:rsidRPr="004975D9" w:rsidRDefault="007D6ABD" w:rsidP="00524052">
            <w:pPr>
              <w:contextualSpacing/>
              <w:rPr>
                <w:rFonts w:ascii="Times New Roman" w:hAnsi="Times New Roman" w:cs="Times New Roman"/>
                <w:lang w:val="en-GB"/>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t xml:space="preserve">As suggested by Impact Europe (formerly EVPA), the increasing transparency in impact investing is a positive sign, but there is a risk it might eventually become a burdensome compliance task rather than a learning tool, especially for resource-limited </w:t>
            </w:r>
            <w:r>
              <w:rPr>
                <w:rFonts w:ascii="Times New Roman" w:hAnsi="Times New Roman" w:cs="Times New Roman"/>
                <w:lang w:val="en-GB"/>
              </w:rPr>
              <w:t>organizations</w:t>
            </w:r>
            <w:r w:rsidRPr="004975D9">
              <w:rPr>
                <w:rFonts w:ascii="Times New Roman" w:hAnsi="Times New Roman" w:cs="Times New Roman"/>
                <w:lang w:val="en-GB"/>
              </w:rPr>
              <w:t xml:space="preserve">. </w:t>
            </w:r>
            <w:r>
              <w:rPr>
                <w:rFonts w:ascii="Times New Roman" w:hAnsi="Times New Roman" w:cs="Times New Roman"/>
                <w:i/>
                <w:iCs/>
                <w:lang w:val="en-GB"/>
              </w:rPr>
              <w:t>“</w:t>
            </w:r>
            <w:r w:rsidRPr="004975D9">
              <w:rPr>
                <w:rFonts w:ascii="Times New Roman" w:hAnsi="Times New Roman" w:cs="Times New Roman"/>
                <w:i/>
                <w:iCs/>
                <w:lang w:val="en-GB"/>
              </w:rPr>
              <w:t xml:space="preserve">Transparency should include an 'impact management’ component – that is, investors should display how decisions are made, what trade-offs are identified, how negative impacts are mitigated and how positive impacts are </w:t>
            </w:r>
            <w:r>
              <w:rPr>
                <w:rFonts w:ascii="Times New Roman" w:hAnsi="Times New Roman" w:cs="Times New Roman"/>
                <w:i/>
                <w:iCs/>
                <w:lang w:val="en-GB"/>
              </w:rPr>
              <w:t>maximized</w:t>
            </w:r>
            <w:r w:rsidRPr="004975D9">
              <w:rPr>
                <w:rFonts w:ascii="Times New Roman" w:hAnsi="Times New Roman" w:cs="Times New Roman"/>
                <w:i/>
                <w:iCs/>
                <w:lang w:val="en-GB"/>
              </w:rPr>
              <w:t>.</w:t>
            </w:r>
            <w:r>
              <w:rPr>
                <w:rFonts w:ascii="Times New Roman" w:hAnsi="Times New Roman" w:cs="Times New Roman"/>
                <w:i/>
                <w:iCs/>
                <w:lang w:val="en-GB"/>
              </w:rPr>
              <w:t>”</w:t>
            </w:r>
            <w:r w:rsidRPr="004975D9">
              <w:rPr>
                <w:rFonts w:ascii="Times New Roman" w:hAnsi="Times New Roman" w:cs="Times New Roman"/>
                <w:lang w:val="en-GB"/>
              </w:rPr>
              <w:t xml:space="preserve">, says Impact Europe. Transparency and impact measurement and management (IMM) are </w:t>
            </w:r>
            <w:r>
              <w:rPr>
                <w:rFonts w:ascii="Times New Roman" w:hAnsi="Times New Roman" w:cs="Times New Roman"/>
                <w:i/>
                <w:iCs/>
                <w:lang w:val="en-GB"/>
              </w:rPr>
              <w:t>“</w:t>
            </w:r>
            <w:r w:rsidRPr="004975D9">
              <w:rPr>
                <w:rFonts w:ascii="Times New Roman" w:hAnsi="Times New Roman" w:cs="Times New Roman"/>
                <w:i/>
                <w:iCs/>
                <w:lang w:val="en-GB"/>
              </w:rPr>
              <w:t>two sides of the same coin</w:t>
            </w:r>
            <w:r>
              <w:rPr>
                <w:rFonts w:ascii="Times New Roman" w:hAnsi="Times New Roman" w:cs="Times New Roman"/>
                <w:i/>
                <w:iCs/>
                <w:lang w:val="en-GB"/>
              </w:rPr>
              <w:t>”</w:t>
            </w:r>
            <w:r w:rsidRPr="004975D9">
              <w:rPr>
                <w:rFonts w:ascii="Times New Roman" w:hAnsi="Times New Roman" w:cs="Times New Roman"/>
                <w:lang w:val="en-GB"/>
              </w:rPr>
              <w:t>: good IMM practices helps companies in being more transparent, and transparency requirements are an incentive for improving IMM processes.</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Impact Europe. (2022, October 27). Fostering transparency. Retrieved from </w:t>
            </w:r>
            <w:hyperlink r:id="rId13" w:history="1">
              <w:r w:rsidRPr="004975D9">
                <w:rPr>
                  <w:rFonts w:ascii="Times New Roman" w:hAnsi="Times New Roman" w:cs="Times New Roman"/>
                  <w:i/>
                  <w:iCs/>
                  <w:color w:val="0563C1" w:themeColor="hyperlink"/>
                  <w:u w:val="single"/>
                  <w:lang w:val="en-GB"/>
                </w:rPr>
                <w:t>https://www.impacteurope.net/insights/fostering-transparency</w:t>
              </w:r>
            </w:hyperlink>
          </w:p>
          <w:p w:rsidR="007D6ABD" w:rsidRPr="004975D9" w:rsidRDefault="007D6ABD" w:rsidP="00524052">
            <w:pPr>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lang w:val="en-GB"/>
              </w:rPr>
            </w:pPr>
            <w:r w:rsidRPr="004975D9">
              <w:rPr>
                <w:rFonts w:ascii="Times New Roman" w:hAnsi="Times New Roman" w:cs="Times New Roman"/>
                <w:lang w:val="en-GB"/>
              </w:rPr>
              <w:t>More investors recognize the importance of environmental, social, and governance (ESG) factors in identifying risks and opportunities. Managers should be ready for thorough questions on their ESG integration strategies. These trends indicate a shift towards greater transparency and a likely rise in disclosure and reporting mandates on sustainability issues.</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w:t>
            </w:r>
            <w:proofErr w:type="spellStart"/>
            <w:r w:rsidRPr="004975D9">
              <w:rPr>
                <w:rFonts w:ascii="Times New Roman" w:hAnsi="Times New Roman" w:cs="Times New Roman"/>
                <w:i/>
                <w:iCs/>
                <w:lang w:val="en-GB"/>
              </w:rPr>
              <w:t>BlueMark</w:t>
            </w:r>
            <w:proofErr w:type="spellEnd"/>
            <w:r w:rsidRPr="004975D9">
              <w:rPr>
                <w:rFonts w:ascii="Times New Roman" w:hAnsi="Times New Roman" w:cs="Times New Roman"/>
                <w:i/>
                <w:iCs/>
                <w:lang w:val="en-GB"/>
              </w:rPr>
              <w:t xml:space="preserve">, Morgan, Lewis &amp; </w:t>
            </w:r>
            <w:proofErr w:type="spellStart"/>
            <w:r w:rsidRPr="004975D9">
              <w:rPr>
                <w:rFonts w:ascii="Times New Roman" w:hAnsi="Times New Roman" w:cs="Times New Roman"/>
                <w:i/>
                <w:iCs/>
                <w:lang w:val="en-GB"/>
              </w:rPr>
              <w:t>Bockius</w:t>
            </w:r>
            <w:proofErr w:type="spellEnd"/>
            <w:r w:rsidRPr="004975D9">
              <w:rPr>
                <w:rFonts w:ascii="Times New Roman" w:hAnsi="Times New Roman" w:cs="Times New Roman"/>
                <w:i/>
                <w:iCs/>
                <w:lang w:val="en-GB"/>
              </w:rPr>
              <w:t xml:space="preserve"> LLP. (2021) </w:t>
            </w:r>
            <w:r>
              <w:rPr>
                <w:rFonts w:ascii="Times New Roman" w:hAnsi="Times New Roman" w:cs="Times New Roman"/>
                <w:i/>
                <w:iCs/>
                <w:lang w:val="en-GB"/>
              </w:rPr>
              <w:t>“</w:t>
            </w:r>
            <w:r w:rsidRPr="004975D9">
              <w:rPr>
                <w:rFonts w:ascii="Times New Roman" w:hAnsi="Times New Roman" w:cs="Times New Roman"/>
                <w:i/>
                <w:iCs/>
                <w:lang w:val="en-GB"/>
              </w:rPr>
              <w:t>Making Sense of Sustainable Investing: What Asset Managers Should Know About Compliance with Financial Regulations and Alignment with Industry Standards.</w:t>
            </w:r>
            <w:r>
              <w:rPr>
                <w:rFonts w:ascii="Times New Roman" w:hAnsi="Times New Roman" w:cs="Times New Roman"/>
                <w:i/>
                <w:iCs/>
                <w:lang w:val="en-GB"/>
              </w:rPr>
              <w:t>”</w:t>
            </w:r>
          </w:p>
          <w:p w:rsidR="007D6ABD" w:rsidRPr="004975D9" w:rsidRDefault="007D6ABD" w:rsidP="00524052">
            <w:pPr>
              <w:ind w:left="57"/>
              <w:rPr>
                <w:rFonts w:ascii="Times New Roman" w:hAnsi="Times New Roman" w:cs="Times New Roman"/>
                <w:i/>
                <w:iCs/>
                <w:lang w:val="en-GB"/>
              </w:rPr>
            </w:pPr>
          </w:p>
          <w:p w:rsidR="007D6ABD" w:rsidRPr="004975D9" w:rsidRDefault="007D6ABD" w:rsidP="007D6ABD">
            <w:pPr>
              <w:numPr>
                <w:ilvl w:val="0"/>
                <w:numId w:val="1"/>
              </w:numPr>
              <w:contextualSpacing/>
              <w:rPr>
                <w:rFonts w:ascii="Times New Roman" w:hAnsi="Times New Roman" w:cs="Times New Roman"/>
                <w:lang w:val="en-GB"/>
              </w:rPr>
            </w:pPr>
            <w:proofErr w:type="gramStart"/>
            <w:r>
              <w:rPr>
                <w:rFonts w:ascii="Times New Roman" w:hAnsi="Times New Roman" w:cs="Times New Roman"/>
                <w:lang w:val="en-GB"/>
              </w:rPr>
              <w:t>“</w:t>
            </w:r>
            <w:r w:rsidRPr="004975D9">
              <w:rPr>
                <w:rFonts w:ascii="Times New Roman" w:hAnsi="Times New Roman" w:cs="Times New Roman"/>
                <w:lang w:val="en-GB"/>
              </w:rPr>
              <w:t>More ESG Regulation: Whereas a number of litigation cases to date have relied on existing, broad regulation, such as competition rules or consumer protection regulation to argue a breach of legal duties in the presentation of environmental and social claims or the execution of policies, there is an increasing move towards legislative bodies passing more targeted sustainability regulation, which has the potential to make such cases easier to bring in the coming years.</w:t>
            </w:r>
            <w:proofErr w:type="gramEnd"/>
            <w:r w:rsidRPr="004975D9">
              <w:rPr>
                <w:rFonts w:ascii="Times New Roman" w:hAnsi="Times New Roman" w:cs="Times New Roman"/>
                <w:lang w:val="en-GB"/>
              </w:rPr>
              <w:t xml:space="preserve"> This is, of course, in addition to the new civil liability offences to be introduced as part of CSDDD (although these will not immediately apply to financial institutions).</w:t>
            </w:r>
            <w:r>
              <w:rPr>
                <w:rFonts w:ascii="Times New Roman" w:hAnsi="Times New Roman" w:cs="Times New Roman"/>
                <w:lang w:val="en-GB"/>
              </w:rPr>
              <w:t>”</w:t>
            </w:r>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Watson Farley &amp; Williams (2024, January 15). ESG DISPUTES OUTLOOK 2024. Retrieved from </w:t>
            </w:r>
            <w:hyperlink r:id="rId14" w:anchor="ESG" w:history="1">
              <w:r w:rsidRPr="004975D9">
                <w:rPr>
                  <w:rFonts w:ascii="Times New Roman" w:hAnsi="Times New Roman" w:cs="Times New Roman"/>
                  <w:i/>
                  <w:iCs/>
                  <w:color w:val="0563C1" w:themeColor="hyperlink"/>
                  <w:u w:val="single"/>
                  <w:lang w:val="en-GB"/>
                </w:rPr>
                <w:t>https://www.wfw.com/articles/esg-disputes-outlook-2024/#ESG</w:t>
              </w:r>
            </w:hyperlink>
            <w:r w:rsidRPr="004975D9">
              <w:rPr>
                <w:rFonts w:ascii="Times New Roman" w:hAnsi="Times New Roman" w:cs="Times New Roman"/>
                <w:i/>
                <w:iCs/>
                <w:lang w:val="en-GB"/>
              </w:rPr>
              <w:t xml:space="preserve">. </w:t>
            </w:r>
          </w:p>
          <w:p w:rsidR="007D6ABD" w:rsidRPr="004975D9" w:rsidRDefault="007D6ABD" w:rsidP="00524052">
            <w:pPr>
              <w:rPr>
                <w:rFonts w:ascii="Times New Roman" w:hAnsi="Times New Roman" w:cs="Times New Roman"/>
                <w:i/>
                <w:iCs/>
                <w:lang w:val="en-GB"/>
              </w:rPr>
            </w:pPr>
          </w:p>
          <w:p w:rsidR="007D6ABD" w:rsidRPr="004975D9" w:rsidRDefault="007D6ABD" w:rsidP="00524052">
            <w:pPr>
              <w:ind w:left="57"/>
              <w:rPr>
                <w:rFonts w:ascii="Times New Roman" w:hAnsi="Times New Roman" w:cs="Times New Roman"/>
                <w:i/>
                <w:iCs/>
                <w:lang w:val="en-GB"/>
              </w:rPr>
            </w:pPr>
          </w:p>
        </w:tc>
      </w:tr>
      <w:tr w:rsidR="007D6ABD" w:rsidRPr="00F653CC" w:rsidTr="00524052">
        <w:trPr>
          <w:trHeight w:val="128"/>
        </w:trPr>
        <w:tc>
          <w:tcPr>
            <w:tcW w:w="1555" w:type="dxa"/>
            <w:vAlign w:val="center"/>
          </w:tcPr>
          <w:p w:rsidR="007D6ABD" w:rsidRPr="004975D9" w:rsidRDefault="007D6ABD" w:rsidP="00524052">
            <w:pPr>
              <w:jc w:val="center"/>
              <w:rPr>
                <w:rFonts w:ascii="Times New Roman" w:hAnsi="Times New Roman" w:cs="Times New Roman"/>
                <w:i/>
                <w:iCs/>
                <w:lang w:val="en-GB"/>
              </w:rPr>
            </w:pPr>
            <w:r w:rsidRPr="004975D9">
              <w:rPr>
                <w:rFonts w:ascii="Times New Roman" w:hAnsi="Times New Roman" w:cs="Times New Roman"/>
                <w:i/>
                <w:iCs/>
                <w:lang w:val="en-GB"/>
              </w:rPr>
              <w:t>Legal aspects of impact investing and the role of impact lawyers</w:t>
            </w:r>
          </w:p>
        </w:tc>
        <w:tc>
          <w:tcPr>
            <w:tcW w:w="7512" w:type="dxa"/>
            <w:vAlign w:val="center"/>
          </w:tcPr>
          <w:p w:rsidR="007D6ABD" w:rsidRPr="004975D9" w:rsidRDefault="007D6ABD" w:rsidP="007D6ABD">
            <w:pPr>
              <w:numPr>
                <w:ilvl w:val="0"/>
                <w:numId w:val="1"/>
              </w:numPr>
              <w:contextualSpacing/>
              <w:rPr>
                <w:rFonts w:ascii="Times New Roman" w:hAnsi="Times New Roman" w:cs="Times New Roman"/>
                <w:lang w:val="en-GB"/>
              </w:rPr>
            </w:pPr>
            <w:r>
              <w:rPr>
                <w:rFonts w:ascii="Times New Roman" w:hAnsi="Times New Roman" w:cs="Times New Roman"/>
                <w:i/>
                <w:iCs/>
                <w:lang w:val="en-GB"/>
              </w:rPr>
              <w:t>“</w:t>
            </w:r>
            <w:r w:rsidRPr="004975D9">
              <w:rPr>
                <w:rFonts w:ascii="Times New Roman" w:hAnsi="Times New Roman" w:cs="Times New Roman"/>
                <w:i/>
                <w:iCs/>
                <w:lang w:val="en-GB"/>
              </w:rPr>
              <w:t>Law firms really need to be having a look at themselves to see [if] they are doing the right things [on sustainability issues].</w:t>
            </w:r>
            <w:r>
              <w:rPr>
                <w:rFonts w:ascii="Times New Roman" w:hAnsi="Times New Roman" w:cs="Times New Roman"/>
                <w:i/>
                <w:iCs/>
                <w:lang w:val="en-GB"/>
              </w:rPr>
              <w:t>”</w:t>
            </w:r>
            <w:r w:rsidRPr="004975D9">
              <w:rPr>
                <w:rFonts w:ascii="Times New Roman" w:hAnsi="Times New Roman" w:cs="Times New Roman"/>
                <w:i/>
                <w:iCs/>
                <w:lang w:val="en-GB"/>
              </w:rPr>
              <w:t xml:space="preserve"> </w:t>
            </w:r>
            <w:proofErr w:type="spellStart"/>
            <w:r w:rsidRPr="004975D9">
              <w:rPr>
                <w:rFonts w:ascii="Times New Roman" w:hAnsi="Times New Roman" w:cs="Times New Roman"/>
                <w:lang w:val="en-GB"/>
              </w:rPr>
              <w:t>Nirav</w:t>
            </w:r>
            <w:proofErr w:type="spellEnd"/>
            <w:r w:rsidRPr="004975D9">
              <w:rPr>
                <w:rFonts w:ascii="Times New Roman" w:hAnsi="Times New Roman" w:cs="Times New Roman"/>
                <w:lang w:val="en-GB"/>
              </w:rPr>
              <w:t xml:space="preserve"> Patel, CSR Lead and Senior Associate at </w:t>
            </w:r>
            <w:proofErr w:type="spellStart"/>
            <w:r w:rsidRPr="004975D9">
              <w:rPr>
                <w:rFonts w:ascii="Times New Roman" w:hAnsi="Times New Roman" w:cs="Times New Roman"/>
                <w:lang w:val="en-GB"/>
              </w:rPr>
              <w:t>Michelmores</w:t>
            </w:r>
            <w:proofErr w:type="spellEnd"/>
          </w:p>
          <w:p w:rsidR="007D6ABD" w:rsidRPr="004975D9" w:rsidRDefault="007D6ABD" w:rsidP="007D6ABD">
            <w:pPr>
              <w:numPr>
                <w:ilvl w:val="0"/>
                <w:numId w:val="1"/>
              </w:numPr>
              <w:contextualSpacing/>
              <w:rPr>
                <w:rFonts w:ascii="Times New Roman" w:hAnsi="Times New Roman" w:cs="Times New Roman"/>
                <w:lang w:val="en-GB"/>
              </w:rPr>
            </w:pPr>
            <w:r>
              <w:rPr>
                <w:rFonts w:ascii="Times New Roman" w:hAnsi="Times New Roman" w:cs="Times New Roman"/>
                <w:i/>
                <w:iCs/>
                <w:lang w:val="en-GB"/>
              </w:rPr>
              <w:t>“</w:t>
            </w:r>
            <w:r w:rsidRPr="004975D9">
              <w:rPr>
                <w:rFonts w:ascii="Times New Roman" w:hAnsi="Times New Roman" w:cs="Times New Roman"/>
                <w:i/>
                <w:iCs/>
                <w:lang w:val="en-GB"/>
              </w:rPr>
              <w:t>Almost any lawyer in any practice area can now see the documents they draft for clients through the prism of sustainability.</w:t>
            </w:r>
            <w:r>
              <w:rPr>
                <w:rFonts w:ascii="Times New Roman" w:hAnsi="Times New Roman" w:cs="Times New Roman"/>
                <w:i/>
                <w:iCs/>
                <w:lang w:val="en-GB"/>
              </w:rPr>
              <w:t>”</w:t>
            </w:r>
            <w:r w:rsidRPr="004975D9">
              <w:rPr>
                <w:rFonts w:ascii="Times New Roman" w:hAnsi="Times New Roman" w:cs="Times New Roman"/>
                <w:lang w:val="en-GB"/>
              </w:rPr>
              <w:t xml:space="preserve"> Jonathan </w:t>
            </w:r>
            <w:proofErr w:type="spellStart"/>
            <w:r w:rsidRPr="004975D9">
              <w:rPr>
                <w:rFonts w:ascii="Times New Roman" w:hAnsi="Times New Roman" w:cs="Times New Roman"/>
                <w:lang w:val="en-GB"/>
              </w:rPr>
              <w:t>Kitchin</w:t>
            </w:r>
            <w:proofErr w:type="spellEnd"/>
            <w:r w:rsidRPr="004975D9">
              <w:rPr>
                <w:rFonts w:ascii="Times New Roman" w:hAnsi="Times New Roman" w:cs="Times New Roman"/>
                <w:lang w:val="en-GB"/>
              </w:rPr>
              <w:t xml:space="preserve">, Head of Commercial and Regulatory Disputes, </w:t>
            </w:r>
            <w:proofErr w:type="spellStart"/>
            <w:r w:rsidRPr="004975D9">
              <w:rPr>
                <w:rFonts w:ascii="Times New Roman" w:hAnsi="Times New Roman" w:cs="Times New Roman"/>
                <w:lang w:val="en-GB"/>
              </w:rPr>
              <w:t>Michelmores</w:t>
            </w:r>
            <w:proofErr w:type="spellEnd"/>
          </w:p>
          <w:p w:rsidR="007D6ABD" w:rsidRPr="004975D9" w:rsidRDefault="007D6ABD" w:rsidP="00524052">
            <w:pPr>
              <w:ind w:left="57"/>
              <w:rPr>
                <w:rFonts w:ascii="Times New Roman" w:hAnsi="Times New Roman" w:cs="Times New Roman"/>
                <w:i/>
                <w:iCs/>
                <w:lang w:val="en-GB"/>
              </w:rPr>
            </w:pPr>
            <w:r w:rsidRPr="004975D9">
              <w:rPr>
                <w:rFonts w:ascii="Times New Roman" w:hAnsi="Times New Roman" w:cs="Times New Roman"/>
                <w:i/>
                <w:iCs/>
                <w:lang w:val="en-GB"/>
              </w:rPr>
              <w:t xml:space="preserve">Source: Johnson, R. (2021, March 24). The rise of impact investing. International Bar Association. Retrieved from </w:t>
            </w:r>
            <w:hyperlink r:id="rId15" w:history="1">
              <w:r w:rsidRPr="004975D9">
                <w:rPr>
                  <w:rFonts w:ascii="Times New Roman" w:hAnsi="Times New Roman" w:cs="Times New Roman"/>
                  <w:i/>
                  <w:iCs/>
                  <w:color w:val="0563C1" w:themeColor="hyperlink"/>
                  <w:u w:val="single"/>
                  <w:lang w:val="en-GB"/>
                </w:rPr>
                <w:t>https://www.ibanet.org/article/0C7EB697-6450-4C85-BCB5-3322FA5D37A4</w:t>
              </w:r>
            </w:hyperlink>
          </w:p>
          <w:p w:rsidR="007D6ABD" w:rsidRPr="004975D9" w:rsidRDefault="007D6ABD" w:rsidP="00524052">
            <w:pPr>
              <w:rPr>
                <w:rFonts w:ascii="Times New Roman" w:hAnsi="Times New Roman" w:cs="Times New Roman"/>
                <w:lang w:val="en-GB"/>
              </w:rPr>
            </w:pPr>
          </w:p>
          <w:p w:rsidR="007D6ABD" w:rsidRPr="004975D9" w:rsidRDefault="007D6ABD" w:rsidP="007D6ABD">
            <w:pPr>
              <w:numPr>
                <w:ilvl w:val="0"/>
                <w:numId w:val="1"/>
              </w:numPr>
              <w:contextualSpacing/>
              <w:rPr>
                <w:rFonts w:ascii="Times New Roman" w:hAnsi="Times New Roman" w:cs="Times New Roman"/>
                <w:lang w:val="en-GB"/>
              </w:rPr>
            </w:pPr>
            <w:r>
              <w:rPr>
                <w:rFonts w:ascii="Times New Roman" w:hAnsi="Times New Roman" w:cs="Times New Roman"/>
                <w:i/>
                <w:iCs/>
                <w:lang w:val="en-GB"/>
              </w:rPr>
              <w:t>“</w:t>
            </w:r>
            <w:r w:rsidRPr="004975D9">
              <w:rPr>
                <w:rFonts w:ascii="Times New Roman" w:hAnsi="Times New Roman" w:cs="Times New Roman"/>
                <w:i/>
                <w:iCs/>
                <w:lang w:val="en-GB"/>
              </w:rPr>
              <w:t xml:space="preserve">It is key for legal practitioners to work together throughout the ecosystem, building bridges between </w:t>
            </w:r>
            <w:r>
              <w:rPr>
                <w:rFonts w:ascii="Times New Roman" w:hAnsi="Times New Roman" w:cs="Times New Roman"/>
                <w:i/>
                <w:iCs/>
                <w:lang w:val="en-GB"/>
              </w:rPr>
              <w:t>organizations</w:t>
            </w:r>
            <w:r w:rsidRPr="004975D9">
              <w:rPr>
                <w:rFonts w:ascii="Times New Roman" w:hAnsi="Times New Roman" w:cs="Times New Roman"/>
                <w:i/>
                <w:iCs/>
                <w:lang w:val="en-GB"/>
              </w:rPr>
              <w:t xml:space="preserve"> and being involved in networks such as GIIN (Global Impact Investing Network), the Impact Investing Legal Working Group, Sistema B or the European Social Enterprise Law Association*. And being active personally in the community will enable them to have a better understanding of the various interests at stake for social entrepreneurs as well as sharing information and accelerating change.</w:t>
            </w:r>
            <w:r>
              <w:rPr>
                <w:rFonts w:ascii="Times New Roman" w:hAnsi="Times New Roman" w:cs="Times New Roman"/>
                <w:i/>
                <w:iCs/>
                <w:lang w:val="en-GB"/>
              </w:rPr>
              <w:t>”</w:t>
            </w:r>
            <w:r w:rsidRPr="004975D9">
              <w:rPr>
                <w:rFonts w:ascii="Times New Roman" w:hAnsi="Times New Roman" w:cs="Times New Roman"/>
                <w:lang w:val="en-GB"/>
              </w:rPr>
              <w:t xml:space="preserve"> Julie Wynne, social impact lawyer with expertise in philanthropy, social entrepreneurship, and social impact finance</w:t>
            </w:r>
          </w:p>
          <w:p w:rsidR="007D6ABD" w:rsidRPr="004975D9" w:rsidRDefault="007D6ABD" w:rsidP="00524052">
            <w:pPr>
              <w:ind w:left="57"/>
              <w:rPr>
                <w:rFonts w:ascii="Times New Roman" w:hAnsi="Times New Roman" w:cs="Times New Roman"/>
                <w:i/>
                <w:iCs/>
                <w:lang w:val="en-US"/>
              </w:rPr>
            </w:pPr>
            <w:r w:rsidRPr="004975D9">
              <w:rPr>
                <w:rFonts w:ascii="Times New Roman" w:hAnsi="Times New Roman" w:cs="Times New Roman"/>
                <w:i/>
                <w:iCs/>
                <w:lang w:val="en-US"/>
              </w:rPr>
              <w:t xml:space="preserve">* </w:t>
            </w:r>
            <w:proofErr w:type="spellStart"/>
            <w:r w:rsidRPr="004975D9">
              <w:rPr>
                <w:rFonts w:ascii="Times New Roman" w:hAnsi="Times New Roman" w:cs="Times New Roman"/>
                <w:i/>
                <w:iCs/>
                <w:lang w:val="en-US"/>
              </w:rPr>
              <w:t>esela</w:t>
            </w:r>
            <w:proofErr w:type="spellEnd"/>
            <w:r w:rsidRPr="004975D9">
              <w:rPr>
                <w:rFonts w:ascii="Times New Roman" w:hAnsi="Times New Roman" w:cs="Times New Roman"/>
                <w:i/>
                <w:iCs/>
                <w:lang w:val="en-US"/>
              </w:rPr>
              <w:t xml:space="preserve"> (European Social Enterprise Law Association) is now GAIL (Global Alliance of Impact Lawyers)</w:t>
            </w:r>
          </w:p>
          <w:p w:rsidR="007D6ABD" w:rsidRPr="004975D9" w:rsidRDefault="007D6ABD" w:rsidP="00524052">
            <w:pPr>
              <w:rPr>
                <w:rFonts w:ascii="Times New Roman" w:hAnsi="Times New Roman" w:cs="Times New Roman"/>
                <w:i/>
                <w:iCs/>
                <w:color w:val="0563C1" w:themeColor="hyperlink"/>
                <w:u w:val="single"/>
                <w:lang w:val="en-GB"/>
              </w:rPr>
            </w:pPr>
            <w:r w:rsidRPr="004975D9">
              <w:rPr>
                <w:rFonts w:ascii="Times New Roman" w:hAnsi="Times New Roman" w:cs="Times New Roman"/>
                <w:i/>
                <w:iCs/>
                <w:lang w:val="en-GB"/>
              </w:rPr>
              <w:t xml:space="preserve">Source: Wynne, J. (2018, May 31). How Lawyers can support the search for social impact of their client. Retrieved from </w:t>
            </w:r>
            <w:hyperlink r:id="rId16" w:history="1">
              <w:r w:rsidRPr="004975D9">
                <w:rPr>
                  <w:rFonts w:ascii="Times New Roman" w:hAnsi="Times New Roman" w:cs="Times New Roman"/>
                  <w:i/>
                  <w:iCs/>
                  <w:color w:val="0563C1" w:themeColor="hyperlink"/>
                  <w:u w:val="single"/>
                  <w:lang w:val="en-GB"/>
                </w:rPr>
                <w:t>https://mll-legal.com/wp-content/uploads/2021/06/PI_MAG_19_FINAL_JULIE-WYNNE.pdf</w:t>
              </w:r>
            </w:hyperlink>
          </w:p>
          <w:p w:rsidR="007D6ABD" w:rsidRPr="004975D9" w:rsidRDefault="007D6ABD" w:rsidP="00524052">
            <w:pPr>
              <w:ind w:left="57"/>
              <w:rPr>
                <w:rFonts w:ascii="Times New Roman" w:hAnsi="Times New Roman" w:cs="Times New Roman"/>
                <w:lang w:val="en-GB"/>
              </w:rPr>
            </w:pPr>
          </w:p>
          <w:p w:rsidR="007D6ABD" w:rsidRPr="004975D9" w:rsidRDefault="007D6ABD" w:rsidP="007D6ABD">
            <w:pPr>
              <w:numPr>
                <w:ilvl w:val="0"/>
                <w:numId w:val="1"/>
              </w:numPr>
              <w:contextualSpacing/>
              <w:rPr>
                <w:rFonts w:ascii="Times New Roman" w:hAnsi="Times New Roman" w:cs="Times New Roman"/>
                <w:lang w:val="en-GB"/>
              </w:rPr>
            </w:pPr>
            <w:r>
              <w:rPr>
                <w:rFonts w:ascii="Times New Roman" w:hAnsi="Times New Roman" w:cs="Times New Roman"/>
                <w:lang w:val="en-GB"/>
              </w:rPr>
              <w:t>“</w:t>
            </w:r>
            <w:r w:rsidRPr="004975D9">
              <w:rPr>
                <w:rFonts w:ascii="Times New Roman" w:hAnsi="Times New Roman" w:cs="Times New Roman"/>
                <w:lang w:val="en-GB"/>
              </w:rPr>
              <w:t xml:space="preserve">Over the last thirty years (and beyond), the context has generally been that law firms have not been expected to consider the consequences of their clients’ activities on which they advise. They have just been contributing to the operation of the global economy. For the next thirty years (and beyond), the context is different. Continuing to </w:t>
            </w:r>
            <w:proofErr w:type="gramStart"/>
            <w:r w:rsidRPr="004975D9">
              <w:rPr>
                <w:rFonts w:ascii="Times New Roman" w:hAnsi="Times New Roman" w:cs="Times New Roman"/>
                <w:lang w:val="en-GB"/>
              </w:rPr>
              <w:t>advise</w:t>
            </w:r>
            <w:proofErr w:type="gramEnd"/>
            <w:r w:rsidRPr="004975D9">
              <w:rPr>
                <w:rFonts w:ascii="Times New Roman" w:hAnsi="Times New Roman" w:cs="Times New Roman"/>
                <w:lang w:val="en-GB"/>
              </w:rPr>
              <w:t xml:space="preserve"> on activities which generate carbon emissions, destroy biodiversity and make the oceans effectively uninhabitable for marine life is consciously contributing to reasonably foreseeable harm. It is vicarious liability at such a scale that it is unenforceable. Or that might be the legal position: we are all culpable, so what is the purpose in prosecuting?</w:t>
            </w:r>
            <w:r>
              <w:rPr>
                <w:rFonts w:ascii="Times New Roman" w:hAnsi="Times New Roman" w:cs="Times New Roman"/>
                <w:lang w:val="en-GB"/>
              </w:rPr>
              <w:t>”</w:t>
            </w:r>
          </w:p>
          <w:p w:rsidR="007D6ABD" w:rsidRPr="004975D9" w:rsidRDefault="007D6ABD" w:rsidP="00524052">
            <w:pPr>
              <w:ind w:left="57"/>
              <w:rPr>
                <w:rFonts w:ascii="Times New Roman" w:hAnsi="Times New Roman" w:cs="Times New Roman"/>
                <w:lang w:val="en-US"/>
              </w:rPr>
            </w:pPr>
            <w:r w:rsidRPr="004975D9">
              <w:rPr>
                <w:rFonts w:ascii="Times New Roman" w:hAnsi="Times New Roman" w:cs="Times New Roman"/>
                <w:i/>
                <w:iCs/>
                <w:lang w:val="en-US"/>
              </w:rPr>
              <w:t xml:space="preserve">Source: The Uncertain Solicitor (2023, January 8). What leaders of law firms can learn from quantum </w:t>
            </w:r>
            <w:proofErr w:type="gramStart"/>
            <w:r w:rsidRPr="004975D9">
              <w:rPr>
                <w:rFonts w:ascii="Times New Roman" w:hAnsi="Times New Roman" w:cs="Times New Roman"/>
                <w:i/>
                <w:iCs/>
                <w:lang w:val="en-US"/>
              </w:rPr>
              <w:t>physics</w:t>
            </w:r>
            <w:r w:rsidRPr="004975D9">
              <w:rPr>
                <w:rFonts w:ascii="Times New Roman" w:hAnsi="Times New Roman" w:cs="Times New Roman"/>
                <w:lang w:val="en-US"/>
              </w:rPr>
              <w:t>.</w:t>
            </w:r>
            <w:proofErr w:type="gramEnd"/>
            <w:r w:rsidRPr="004975D9">
              <w:rPr>
                <w:rFonts w:ascii="Times New Roman" w:hAnsi="Times New Roman" w:cs="Times New Roman"/>
                <w:lang w:val="en-US"/>
              </w:rPr>
              <w:t xml:space="preserve"> Retrieved from https://theuncertainsolicitor.substack.com/p/what-leaders-of-law-firms-can-learn?sd=pf</w:t>
            </w:r>
          </w:p>
          <w:p w:rsidR="007D6ABD" w:rsidRPr="004975D9" w:rsidRDefault="007D6ABD" w:rsidP="00524052">
            <w:pPr>
              <w:ind w:left="340"/>
              <w:contextualSpacing/>
              <w:rPr>
                <w:rFonts w:ascii="Times New Roman" w:hAnsi="Times New Roman" w:cs="Times New Roman"/>
                <w:i/>
                <w:iCs/>
                <w:lang w:val="en-US"/>
              </w:rPr>
            </w:pPr>
          </w:p>
          <w:p w:rsidR="007D6ABD" w:rsidRPr="004975D9" w:rsidRDefault="007D6ABD" w:rsidP="007D6ABD">
            <w:pPr>
              <w:numPr>
                <w:ilvl w:val="0"/>
                <w:numId w:val="1"/>
              </w:numPr>
              <w:contextualSpacing/>
              <w:rPr>
                <w:rFonts w:ascii="Times New Roman" w:hAnsi="Times New Roman" w:cs="Times New Roman"/>
                <w:i/>
                <w:iCs/>
                <w:lang w:val="en-US"/>
              </w:rPr>
            </w:pPr>
            <w:r w:rsidRPr="004975D9">
              <w:rPr>
                <w:rFonts w:ascii="Times New Roman" w:hAnsi="Times New Roman" w:cs="Times New Roman"/>
                <w:lang w:val="en-US"/>
              </w:rPr>
              <w:t xml:space="preserve">Carrara, </w:t>
            </w:r>
            <w:proofErr w:type="spellStart"/>
            <w:r w:rsidRPr="004975D9">
              <w:rPr>
                <w:rFonts w:ascii="Times New Roman" w:hAnsi="Times New Roman" w:cs="Times New Roman"/>
                <w:lang w:val="en-US"/>
              </w:rPr>
              <w:t>Pastore</w:t>
            </w:r>
            <w:proofErr w:type="spellEnd"/>
            <w:r w:rsidRPr="004975D9">
              <w:rPr>
                <w:rFonts w:ascii="Times New Roman" w:hAnsi="Times New Roman" w:cs="Times New Roman"/>
                <w:lang w:val="en-US"/>
              </w:rPr>
              <w:t xml:space="preserve"> and </w:t>
            </w:r>
            <w:proofErr w:type="spellStart"/>
            <w:r w:rsidRPr="004975D9">
              <w:rPr>
                <w:rFonts w:ascii="Times New Roman" w:hAnsi="Times New Roman" w:cs="Times New Roman"/>
                <w:lang w:val="en-US"/>
              </w:rPr>
              <w:t>Randazzo</w:t>
            </w:r>
            <w:proofErr w:type="spellEnd"/>
            <w:r w:rsidRPr="004975D9">
              <w:rPr>
                <w:rFonts w:ascii="Times New Roman" w:hAnsi="Times New Roman" w:cs="Times New Roman"/>
                <w:lang w:val="en-US"/>
              </w:rPr>
              <w:t xml:space="preserve"> argue that litigation prevention should be a fundamental part of corporate strategies. The emphasis on companies' impact on human rights and the rise of ESG regulations require companies to conduct due diligence on their </w:t>
            </w:r>
            <w:proofErr w:type="spellStart"/>
            <w:r w:rsidRPr="004975D9">
              <w:rPr>
                <w:rFonts w:ascii="Times New Roman" w:hAnsi="Times New Roman" w:cs="Times New Roman"/>
                <w:lang w:val="en-US"/>
              </w:rPr>
              <w:t>behaviour</w:t>
            </w:r>
            <w:proofErr w:type="spellEnd"/>
            <w:r w:rsidRPr="004975D9">
              <w:rPr>
                <w:rFonts w:ascii="Times New Roman" w:hAnsi="Times New Roman" w:cs="Times New Roman"/>
                <w:lang w:val="en-US"/>
              </w:rPr>
              <w:t xml:space="preserve"> to avoid litigation risks. Over the past five years, lawyers note, requests from clients for strategic advice to assess and refine business processes and risk frameworks have increased, both in the context of investment and M&amp;A activities and corporate governance advice.</w:t>
            </w:r>
          </w:p>
          <w:p w:rsidR="007D6ABD" w:rsidRPr="004975D9" w:rsidRDefault="007D6ABD" w:rsidP="00524052">
            <w:pPr>
              <w:ind w:left="57"/>
              <w:rPr>
                <w:rFonts w:ascii="Times New Roman" w:hAnsi="Times New Roman" w:cs="Times New Roman"/>
                <w:i/>
                <w:iCs/>
                <w:lang w:val="en-US"/>
              </w:rPr>
            </w:pPr>
            <w:r w:rsidRPr="004975D9">
              <w:rPr>
                <w:rFonts w:ascii="Times New Roman" w:hAnsi="Times New Roman" w:cs="Times New Roman"/>
                <w:i/>
                <w:iCs/>
                <w:lang w:val="en-US"/>
              </w:rPr>
              <w:t xml:space="preserve">Source: Carrara, C., </w:t>
            </w:r>
            <w:proofErr w:type="spellStart"/>
            <w:r w:rsidRPr="004975D9">
              <w:rPr>
                <w:rFonts w:ascii="Times New Roman" w:hAnsi="Times New Roman" w:cs="Times New Roman"/>
                <w:i/>
                <w:iCs/>
                <w:lang w:val="en-US"/>
              </w:rPr>
              <w:t>Pastore</w:t>
            </w:r>
            <w:proofErr w:type="spellEnd"/>
            <w:r w:rsidRPr="004975D9">
              <w:rPr>
                <w:rFonts w:ascii="Times New Roman" w:hAnsi="Times New Roman" w:cs="Times New Roman"/>
                <w:i/>
                <w:iCs/>
                <w:lang w:val="en-US"/>
              </w:rPr>
              <w:t xml:space="preserve">, D., &amp; </w:t>
            </w:r>
            <w:proofErr w:type="spellStart"/>
            <w:r w:rsidRPr="004975D9">
              <w:rPr>
                <w:rFonts w:ascii="Times New Roman" w:hAnsi="Times New Roman" w:cs="Times New Roman"/>
                <w:i/>
                <w:iCs/>
                <w:lang w:val="en-US"/>
              </w:rPr>
              <w:t>Randazzo</w:t>
            </w:r>
            <w:proofErr w:type="spellEnd"/>
            <w:r w:rsidRPr="004975D9">
              <w:rPr>
                <w:rFonts w:ascii="Times New Roman" w:hAnsi="Times New Roman" w:cs="Times New Roman"/>
                <w:i/>
                <w:iCs/>
                <w:lang w:val="en-US"/>
              </w:rPr>
              <w:t xml:space="preserve">, R. (2023, February 27). Climate change and sustainability disputes are a new reality. Evolving regulatory and judgment trends show this to be the case. Retrieved from </w:t>
            </w:r>
            <w:hyperlink r:id="rId17" w:history="1">
              <w:r w:rsidRPr="004975D9">
                <w:rPr>
                  <w:rFonts w:ascii="Times New Roman" w:hAnsi="Times New Roman" w:cs="Times New Roman"/>
                  <w:i/>
                  <w:iCs/>
                  <w:color w:val="0563C1" w:themeColor="hyperlink"/>
                  <w:u w:val="single"/>
                  <w:lang w:val="en-US"/>
                </w:rPr>
                <w:t>https://www.leadersleague.com/en/news/climate-change-and-sustainability-disputes-are-a-new-reality-evolving-regulatory-and-jurisprudential-trends-clearly-show-this</w:t>
              </w:r>
            </w:hyperlink>
          </w:p>
          <w:p w:rsidR="007D6ABD" w:rsidRPr="004975D9" w:rsidRDefault="007D6ABD" w:rsidP="00524052">
            <w:pPr>
              <w:ind w:left="57"/>
              <w:rPr>
                <w:rFonts w:ascii="Times New Roman" w:hAnsi="Times New Roman" w:cs="Times New Roman"/>
                <w:i/>
                <w:iCs/>
                <w:lang w:val="en-US"/>
              </w:rPr>
            </w:pPr>
          </w:p>
        </w:tc>
      </w:tr>
    </w:tbl>
    <w:p w:rsidR="007D6ABD" w:rsidRPr="00F653CC" w:rsidRDefault="00F653CC">
      <w:pPr>
        <w:rPr>
          <w:rFonts w:ascii="Times New Roman" w:hAnsi="Times New Roman" w:cs="Times New Roman"/>
          <w:lang w:val="en-US"/>
        </w:rPr>
      </w:pPr>
      <w:r w:rsidRPr="00F653CC">
        <w:rPr>
          <w:rFonts w:ascii="Times New Roman" w:hAnsi="Times New Roman" w:cs="Times New Roman"/>
          <w:lang w:val="en-US"/>
        </w:rPr>
        <w:t>Source: Authors’ Elaboration</w:t>
      </w: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lang w:val="en-US"/>
        </w:rPr>
      </w:pPr>
    </w:p>
    <w:p w:rsidR="00F653CC" w:rsidRDefault="00F653CC">
      <w:pPr>
        <w:rPr>
          <w:rFonts w:ascii="Times New Roman" w:hAnsi="Times New Roman" w:cs="Times New Roman"/>
          <w:b/>
          <w:lang w:val="en-US"/>
        </w:rPr>
      </w:pPr>
      <w:r w:rsidRPr="00F653CC">
        <w:rPr>
          <w:rFonts w:ascii="Times New Roman" w:hAnsi="Times New Roman" w:cs="Times New Roman"/>
          <w:b/>
          <w:lang w:val="en-US"/>
        </w:rPr>
        <w:t>Annex II</w:t>
      </w:r>
    </w:p>
    <w:p w:rsidR="00F653CC" w:rsidRDefault="00F653CC">
      <w:pPr>
        <w:rPr>
          <w:rFonts w:ascii="Times New Roman" w:hAnsi="Times New Roman" w:cs="Times New Roman"/>
          <w:b/>
          <w:lang w:val="en-US"/>
        </w:rPr>
      </w:pPr>
      <w:r>
        <w:rPr>
          <w:rFonts w:ascii="Times New Roman" w:hAnsi="Times New Roman" w:cs="Times New Roman"/>
          <w:b/>
          <w:lang w:val="en-US"/>
        </w:rPr>
        <w:t>Full Data Structure</w:t>
      </w:r>
    </w:p>
    <w:tbl>
      <w:tblPr>
        <w:tblW w:w="0" w:type="auto"/>
        <w:tblCellMar>
          <w:left w:w="0" w:type="dxa"/>
          <w:right w:w="0" w:type="dxa"/>
        </w:tblCellMar>
        <w:tblLook w:val="04A0" w:firstRow="1" w:lastRow="0" w:firstColumn="1" w:lastColumn="0" w:noHBand="0" w:noVBand="1"/>
      </w:tblPr>
      <w:tblGrid>
        <w:gridCol w:w="4849"/>
        <w:gridCol w:w="1482"/>
        <w:gridCol w:w="1489"/>
        <w:gridCol w:w="1802"/>
      </w:tblGrid>
      <w:tr w:rsidR="00F653CC" w:rsidRPr="00F653CC" w:rsidTr="00F653CC">
        <w:trPr>
          <w:trHeight w:val="360"/>
        </w:trPr>
        <w:tc>
          <w:tcPr>
            <w:tcW w:w="484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b/>
                <w:bCs/>
                <w:color w:val="000000"/>
                <w:sz w:val="20"/>
                <w:szCs w:val="20"/>
              </w:rPr>
              <w:t>INTERVIEWS’ EXCERPTS</w:t>
            </w:r>
          </w:p>
        </w:tc>
        <w:tc>
          <w:tcPr>
            <w:tcW w:w="148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b/>
                <w:bCs/>
                <w:color w:val="000000"/>
                <w:sz w:val="20"/>
                <w:szCs w:val="20"/>
              </w:rPr>
              <w:t>FIRST ORDER CONCEPTS</w:t>
            </w:r>
          </w:p>
        </w:tc>
        <w:tc>
          <w:tcPr>
            <w:tcW w:w="148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b/>
                <w:bCs/>
                <w:color w:val="000000"/>
                <w:sz w:val="20"/>
                <w:szCs w:val="20"/>
              </w:rPr>
              <w:t>SECOND ORDER THEMES</w:t>
            </w:r>
          </w:p>
        </w:tc>
        <w:tc>
          <w:tcPr>
            <w:tcW w:w="180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b/>
                <w:bCs/>
                <w:color w:val="000000"/>
                <w:sz w:val="20"/>
                <w:szCs w:val="20"/>
              </w:rPr>
              <w:t>AGGREGATE DIMENSION</w:t>
            </w:r>
          </w:p>
        </w:tc>
      </w:tr>
      <w:tr w:rsidR="00F653CC" w:rsidRPr="00F653CC" w:rsidTr="00F653CC">
        <w:trPr>
          <w:trHeight w:val="142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rPr>
            </w:pPr>
            <w:proofErr w:type="gramStart"/>
            <w:r w:rsidRPr="00F653CC">
              <w:rPr>
                <w:rFonts w:ascii="Times New Roman" w:eastAsia="Times New Roman" w:hAnsi="Times New Roman" w:cs="Times New Roman"/>
                <w:color w:val="000000"/>
                <w:sz w:val="20"/>
                <w:szCs w:val="20"/>
                <w:lang w:val="en-US"/>
              </w:rPr>
              <w:t>There’s</w:t>
            </w:r>
            <w:proofErr w:type="gramEnd"/>
            <w:r w:rsidRPr="00F653CC">
              <w:rPr>
                <w:rFonts w:ascii="Times New Roman" w:eastAsia="Times New Roman" w:hAnsi="Times New Roman" w:cs="Times New Roman"/>
                <w:color w:val="000000"/>
                <w:sz w:val="20"/>
                <w:szCs w:val="20"/>
                <w:lang w:val="en-US"/>
              </w:rPr>
              <w:t xml:space="preserve"> a question around what exactly constitutes impact litigation. Within that category, </w:t>
            </w:r>
            <w:proofErr w:type="gramStart"/>
            <w:r w:rsidRPr="00F653CC">
              <w:rPr>
                <w:rFonts w:ascii="Times New Roman" w:eastAsia="Times New Roman" w:hAnsi="Times New Roman" w:cs="Times New Roman"/>
                <w:color w:val="000000"/>
                <w:sz w:val="20"/>
                <w:szCs w:val="20"/>
                <w:lang w:val="en-US"/>
              </w:rPr>
              <w:t>I’d</w:t>
            </w:r>
            <w:proofErr w:type="gramEnd"/>
            <w:r w:rsidRPr="00F653CC">
              <w:rPr>
                <w:rFonts w:ascii="Times New Roman" w:eastAsia="Times New Roman" w:hAnsi="Times New Roman" w:cs="Times New Roman"/>
                <w:color w:val="000000"/>
                <w:sz w:val="20"/>
                <w:szCs w:val="20"/>
                <w:lang w:val="en-US"/>
              </w:rPr>
              <w:t xml:space="preserve"> probably put things that include the litigation against governance, for example, challenging their policies. </w:t>
            </w:r>
            <w:proofErr w:type="gramStart"/>
            <w:r w:rsidRPr="00F653CC">
              <w:rPr>
                <w:rFonts w:ascii="Times New Roman" w:eastAsia="Times New Roman" w:hAnsi="Times New Roman" w:cs="Times New Roman"/>
                <w:color w:val="000000"/>
                <w:sz w:val="20"/>
                <w:szCs w:val="20"/>
                <w:lang w:val="en-US"/>
              </w:rPr>
              <w:t>And</w:t>
            </w:r>
            <w:proofErr w:type="gramEnd"/>
            <w:r w:rsidRPr="00F653CC">
              <w:rPr>
                <w:rFonts w:ascii="Times New Roman" w:eastAsia="Times New Roman" w:hAnsi="Times New Roman" w:cs="Times New Roman"/>
                <w:color w:val="000000"/>
                <w:sz w:val="20"/>
                <w:szCs w:val="20"/>
                <w:lang w:val="en-US"/>
              </w:rPr>
              <w:t xml:space="preserve"> whether those are compliant with the government’s legal obligations. </w:t>
            </w:r>
            <w:proofErr w:type="gramStart"/>
            <w:r w:rsidRPr="00F653CC">
              <w:rPr>
                <w:rFonts w:ascii="Times New Roman" w:eastAsia="Times New Roman" w:hAnsi="Times New Roman" w:cs="Times New Roman"/>
                <w:color w:val="000000"/>
                <w:sz w:val="20"/>
                <w:szCs w:val="20"/>
                <w:lang w:val="en-US"/>
              </w:rPr>
              <w:t>But</w:t>
            </w:r>
            <w:proofErr w:type="gramEnd"/>
            <w:r w:rsidRPr="00F653CC">
              <w:rPr>
                <w:rFonts w:ascii="Times New Roman" w:eastAsia="Times New Roman" w:hAnsi="Times New Roman" w:cs="Times New Roman"/>
                <w:color w:val="000000"/>
                <w:sz w:val="20"/>
                <w:szCs w:val="20"/>
                <w:lang w:val="en-US"/>
              </w:rPr>
              <w:t xml:space="preserve"> I think other people would also put in that category the kind of private tortious law claims that seek to gain damages from multinational companies for the alleged role in or failure to provide a remedy for issues including environmental damage and personal injury. </w:t>
            </w:r>
            <w:r w:rsidRPr="00F653CC">
              <w:rPr>
                <w:rFonts w:ascii="Times New Roman" w:eastAsia="Times New Roman" w:hAnsi="Times New Roman" w:cs="Times New Roman"/>
                <w:color w:val="000000"/>
                <w:sz w:val="20"/>
                <w:szCs w:val="20"/>
              </w:rPr>
              <w:t>(L1)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 xml:space="preserve">I </w:t>
            </w:r>
            <w:proofErr w:type="spellStart"/>
            <w:r w:rsidRPr="00F653CC">
              <w:rPr>
                <w:rFonts w:ascii="Times New Roman" w:eastAsia="Times New Roman" w:hAnsi="Times New Roman" w:cs="Times New Roman"/>
                <w:color w:val="000000"/>
                <w:sz w:val="20"/>
                <w:szCs w:val="20"/>
              </w:rPr>
              <w:t>don’t</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think</w:t>
            </w:r>
            <w:proofErr w:type="spellEnd"/>
            <w:r w:rsidRPr="00F653CC">
              <w:rPr>
                <w:rFonts w:ascii="Times New Roman" w:eastAsia="Times New Roman" w:hAnsi="Times New Roman" w:cs="Times New Roman"/>
                <w:color w:val="000000"/>
                <w:sz w:val="20"/>
                <w:szCs w:val="20"/>
              </w:rPr>
              <w:t xml:space="preserve"> impact </w:t>
            </w:r>
            <w:proofErr w:type="spellStart"/>
            <w:r w:rsidRPr="00F653CC">
              <w:rPr>
                <w:rFonts w:ascii="Times New Roman" w:eastAsia="Times New Roman" w:hAnsi="Times New Roman" w:cs="Times New Roman"/>
                <w:color w:val="000000"/>
                <w:sz w:val="20"/>
                <w:szCs w:val="20"/>
              </w:rPr>
              <w:t>really</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is</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defined</w:t>
            </w:r>
            <w:proofErr w:type="spellEnd"/>
            <w:r w:rsidRPr="00F653CC">
              <w:rPr>
                <w:rFonts w:ascii="Times New Roman" w:eastAsia="Times New Roman" w:hAnsi="Times New Roman" w:cs="Times New Roman"/>
                <w:color w:val="000000"/>
                <w:sz w:val="20"/>
                <w:szCs w:val="20"/>
              </w:rPr>
              <w:t>. (L3)</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Impact-</w:t>
            </w:r>
            <w:proofErr w:type="spellStart"/>
            <w:r w:rsidRPr="00F653CC">
              <w:rPr>
                <w:rFonts w:ascii="Times New Roman" w:eastAsia="Times New Roman" w:hAnsi="Times New Roman" w:cs="Times New Roman"/>
                <w:color w:val="000000"/>
                <w:sz w:val="20"/>
                <w:szCs w:val="20"/>
              </w:rPr>
              <w:t>related</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definition</w:t>
            </w:r>
            <w:proofErr w:type="spellEnd"/>
          </w:p>
        </w:tc>
        <w:tc>
          <w:tcPr>
            <w:tcW w:w="1489"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Loss</w:t>
            </w:r>
            <w:proofErr w:type="spellEnd"/>
            <w:r w:rsidRPr="00F653CC">
              <w:rPr>
                <w:rFonts w:ascii="Times New Roman" w:eastAsia="Times New Roman" w:hAnsi="Times New Roman" w:cs="Times New Roman"/>
                <w:color w:val="000000"/>
                <w:sz w:val="20"/>
                <w:szCs w:val="20"/>
              </w:rPr>
              <w:t xml:space="preserve"> of focus</w:t>
            </w:r>
          </w:p>
        </w:tc>
        <w:tc>
          <w:tcPr>
            <w:tcW w:w="1802" w:type="dxa"/>
            <w:vMerge w:val="restart"/>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 xml:space="preserve">Impact </w:t>
            </w:r>
            <w:proofErr w:type="spellStart"/>
            <w:r w:rsidRPr="00F653CC">
              <w:rPr>
                <w:rFonts w:ascii="Times New Roman" w:eastAsia="Times New Roman" w:hAnsi="Times New Roman" w:cs="Times New Roman"/>
                <w:color w:val="000000"/>
                <w:sz w:val="20"/>
                <w:szCs w:val="20"/>
              </w:rPr>
              <w:t>Litigation</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Causes</w:t>
            </w:r>
            <w:proofErr w:type="spellEnd"/>
          </w:p>
        </w:tc>
      </w:tr>
      <w:tr w:rsidR="00F653CC" w:rsidRPr="00F653CC" w:rsidTr="00F653CC">
        <w:trPr>
          <w:trHeight w:val="54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I always keep ESG and Impact separate because they are two different things. (L2)</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They often trivially confuse ESG and Impact, sustainability and impact. </w:t>
            </w:r>
            <w:r w:rsidRPr="00F653CC">
              <w:rPr>
                <w:rFonts w:ascii="Times New Roman" w:eastAsia="Times New Roman" w:hAnsi="Times New Roman" w:cs="Times New Roman"/>
                <w:color w:val="000000"/>
                <w:sz w:val="20"/>
                <w:szCs w:val="20"/>
              </w:rPr>
              <w:t>(I1)</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Impact vs ESG vs Sustainability</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lang w:val="en-US"/>
              </w:rPr>
            </w:pPr>
          </w:p>
        </w:tc>
      </w:tr>
      <w:tr w:rsidR="00F653CC" w:rsidRPr="00F653CC" w:rsidTr="00F653CC">
        <w:trPr>
          <w:trHeight w:val="70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 xml:space="preserve">So </w:t>
            </w:r>
            <w:proofErr w:type="gramStart"/>
            <w:r w:rsidRPr="00F653CC">
              <w:rPr>
                <w:rFonts w:ascii="Times New Roman" w:eastAsia="Times New Roman" w:hAnsi="Times New Roman" w:cs="Times New Roman"/>
                <w:color w:val="000000"/>
                <w:sz w:val="20"/>
                <w:szCs w:val="20"/>
                <w:lang w:val="en-US"/>
              </w:rPr>
              <w:t>now</w:t>
            </w:r>
            <w:proofErr w:type="gramEnd"/>
            <w:r w:rsidRPr="00F653CC">
              <w:rPr>
                <w:rFonts w:ascii="Times New Roman" w:eastAsia="Times New Roman" w:hAnsi="Times New Roman" w:cs="Times New Roman"/>
                <w:color w:val="000000"/>
                <w:sz w:val="20"/>
                <w:szCs w:val="20"/>
                <w:lang w:val="en-US"/>
              </w:rPr>
              <w:t xml:space="preserve"> it is obvious that there is a lot of confusion because there has not been time for a cultural change to settle down. (I1)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proofErr w:type="gramStart"/>
            <w:r w:rsidRPr="00F653CC">
              <w:rPr>
                <w:rFonts w:ascii="Times New Roman" w:eastAsia="Times New Roman" w:hAnsi="Times New Roman" w:cs="Times New Roman"/>
                <w:color w:val="000000"/>
                <w:sz w:val="20"/>
                <w:szCs w:val="20"/>
                <w:lang w:val="en-US"/>
              </w:rPr>
              <w:t>But still</w:t>
            </w:r>
            <w:proofErr w:type="gramEnd"/>
            <w:r w:rsidRPr="00F653CC">
              <w:rPr>
                <w:rFonts w:ascii="Times New Roman" w:eastAsia="Times New Roman" w:hAnsi="Times New Roman" w:cs="Times New Roman"/>
                <w:color w:val="000000"/>
                <w:sz w:val="20"/>
                <w:szCs w:val="20"/>
                <w:lang w:val="en-US"/>
              </w:rPr>
              <w:t xml:space="preserve">, it's important, I think, to sensitize everyone on these topics. </w:t>
            </w:r>
            <w:r w:rsidRPr="00F653CC">
              <w:rPr>
                <w:rFonts w:ascii="Times New Roman" w:eastAsia="Times New Roman" w:hAnsi="Times New Roman" w:cs="Times New Roman"/>
                <w:color w:val="000000"/>
                <w:sz w:val="20"/>
                <w:szCs w:val="20"/>
              </w:rPr>
              <w:t>(I3)</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Cultural gaps</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80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proofErr w:type="gramStart"/>
            <w:r w:rsidRPr="00F653CC">
              <w:rPr>
                <w:rFonts w:ascii="Times New Roman" w:eastAsia="Times New Roman" w:hAnsi="Times New Roman" w:cs="Times New Roman"/>
                <w:color w:val="000000"/>
                <w:sz w:val="20"/>
                <w:szCs w:val="20"/>
                <w:lang w:val="en-US"/>
              </w:rPr>
              <w:t>There’s</w:t>
            </w:r>
            <w:proofErr w:type="gramEnd"/>
            <w:r w:rsidRPr="00F653CC">
              <w:rPr>
                <w:rFonts w:ascii="Times New Roman" w:eastAsia="Times New Roman" w:hAnsi="Times New Roman" w:cs="Times New Roman"/>
                <w:color w:val="000000"/>
                <w:sz w:val="20"/>
                <w:szCs w:val="20"/>
                <w:lang w:val="en-US"/>
              </w:rPr>
              <w:t xml:space="preserve"> a huge area of self-declaring and presentational approaches to impact investing, where I would question how much of that presentation really results in serious substantive impact as opposed to something that’s got a theory attached to it. </w:t>
            </w:r>
            <w:proofErr w:type="gramStart"/>
            <w:r w:rsidRPr="00F653CC">
              <w:rPr>
                <w:rFonts w:ascii="Times New Roman" w:eastAsia="Times New Roman" w:hAnsi="Times New Roman" w:cs="Times New Roman"/>
                <w:color w:val="000000"/>
                <w:sz w:val="20"/>
                <w:szCs w:val="20"/>
                <w:lang w:val="en-US"/>
              </w:rPr>
              <w:t>And</w:t>
            </w:r>
            <w:proofErr w:type="gramEnd"/>
            <w:r w:rsidRPr="00F653CC">
              <w:rPr>
                <w:rFonts w:ascii="Times New Roman" w:eastAsia="Times New Roman" w:hAnsi="Times New Roman" w:cs="Times New Roman"/>
                <w:color w:val="000000"/>
                <w:sz w:val="20"/>
                <w:szCs w:val="20"/>
                <w:lang w:val="en-US"/>
              </w:rPr>
              <w:t xml:space="preserve"> part of that is to do with the monetization of impact. (L3)</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Intentionality is not a statement. (I1)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One of the risks is the habitual propensity to tell the market about events that are ameliorative to what you </w:t>
            </w:r>
            <w:proofErr w:type="gramStart"/>
            <w:r w:rsidRPr="00F653CC">
              <w:rPr>
                <w:rFonts w:ascii="Times New Roman" w:eastAsia="Times New Roman" w:hAnsi="Times New Roman" w:cs="Times New Roman"/>
                <w:color w:val="000000"/>
                <w:sz w:val="20"/>
                <w:szCs w:val="20"/>
                <w:lang w:val="en-US"/>
              </w:rPr>
              <w:t>are,</w:t>
            </w:r>
            <w:proofErr w:type="gramEnd"/>
            <w:r w:rsidRPr="00F653CC">
              <w:rPr>
                <w:rFonts w:ascii="Times New Roman" w:eastAsia="Times New Roman" w:hAnsi="Times New Roman" w:cs="Times New Roman"/>
                <w:color w:val="000000"/>
                <w:sz w:val="20"/>
                <w:szCs w:val="20"/>
                <w:lang w:val="en-US"/>
              </w:rPr>
              <w:t xml:space="preserve"> which at best as a jurist is the so-called </w:t>
            </w:r>
            <w:proofErr w:type="spellStart"/>
            <w:r w:rsidRPr="00F653CC">
              <w:rPr>
                <w:rFonts w:ascii="Times New Roman" w:eastAsia="Times New Roman" w:hAnsi="Times New Roman" w:cs="Times New Roman"/>
                <w:color w:val="000000"/>
                <w:sz w:val="20"/>
                <w:szCs w:val="20"/>
                <w:lang w:val="en-US"/>
              </w:rPr>
              <w:t>dolo</w:t>
            </w:r>
            <w:proofErr w:type="spellEnd"/>
            <w:r w:rsidRPr="00F653CC">
              <w:rPr>
                <w:rFonts w:ascii="Times New Roman" w:eastAsia="Times New Roman" w:hAnsi="Times New Roman" w:cs="Times New Roman"/>
                <w:color w:val="000000"/>
                <w:sz w:val="20"/>
                <w:szCs w:val="20"/>
                <w:lang w:val="en-US"/>
              </w:rPr>
              <w:t xml:space="preserve"> bonus i.e. the pill to sell the product and sometimes instead is done with guilt if not malice. </w:t>
            </w:r>
            <w:r w:rsidRPr="00F653CC">
              <w:rPr>
                <w:rFonts w:ascii="Times New Roman" w:eastAsia="Times New Roman" w:hAnsi="Times New Roman" w:cs="Times New Roman"/>
                <w:color w:val="000000"/>
                <w:sz w:val="20"/>
                <w:szCs w:val="20"/>
              </w:rPr>
              <w:t>(L2)</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 xml:space="preserve">The </w:t>
            </w:r>
            <w:proofErr w:type="spellStart"/>
            <w:r w:rsidRPr="00F653CC">
              <w:rPr>
                <w:rFonts w:ascii="Times New Roman" w:eastAsia="Times New Roman" w:hAnsi="Times New Roman" w:cs="Times New Roman"/>
                <w:color w:val="000000"/>
                <w:sz w:val="20"/>
                <w:szCs w:val="20"/>
              </w:rPr>
              <w:t>fairy</w:t>
            </w:r>
            <w:proofErr w:type="spellEnd"/>
            <w:r w:rsidRPr="00F653CC">
              <w:rPr>
                <w:rFonts w:ascii="Times New Roman" w:eastAsia="Times New Roman" w:hAnsi="Times New Roman" w:cs="Times New Roman"/>
                <w:color w:val="000000"/>
                <w:sz w:val="20"/>
                <w:szCs w:val="20"/>
              </w:rPr>
              <w:t xml:space="preserve">-tale </w:t>
            </w:r>
            <w:proofErr w:type="spellStart"/>
            <w:r w:rsidRPr="00F653CC">
              <w:rPr>
                <w:rFonts w:ascii="Times New Roman" w:eastAsia="Times New Roman" w:hAnsi="Times New Roman" w:cs="Times New Roman"/>
                <w:color w:val="000000"/>
                <w:sz w:val="20"/>
                <w:szCs w:val="20"/>
              </w:rPr>
              <w:t>risk</w:t>
            </w:r>
            <w:proofErr w:type="spellEnd"/>
          </w:p>
        </w:tc>
        <w:tc>
          <w:tcPr>
            <w:tcW w:w="1489"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Ambiguous</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promises</w:t>
            </w:r>
            <w:proofErr w:type="spellEnd"/>
            <w:r w:rsidRPr="00F653CC">
              <w:rPr>
                <w:rFonts w:ascii="Times New Roman" w:eastAsia="Times New Roman" w:hAnsi="Times New Roman" w:cs="Times New Roman"/>
                <w:color w:val="000000"/>
                <w:sz w:val="20"/>
                <w:szCs w:val="2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70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A transparency of processes in the start-up phase of fund setup helps to counter any challenges related to the phenomenon of greenwashing. (L2)</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proofErr w:type="gramStart"/>
            <w:r w:rsidRPr="00F653CC">
              <w:rPr>
                <w:rFonts w:ascii="Times New Roman" w:eastAsia="Times New Roman" w:hAnsi="Times New Roman" w:cs="Times New Roman"/>
                <w:color w:val="000000"/>
                <w:sz w:val="20"/>
                <w:szCs w:val="20"/>
                <w:lang w:val="en-US"/>
              </w:rPr>
              <w:t>I’d</w:t>
            </w:r>
            <w:proofErr w:type="gramEnd"/>
            <w:r w:rsidRPr="00F653CC">
              <w:rPr>
                <w:rFonts w:ascii="Times New Roman" w:eastAsia="Times New Roman" w:hAnsi="Times New Roman" w:cs="Times New Roman"/>
                <w:color w:val="000000"/>
                <w:sz w:val="20"/>
                <w:szCs w:val="20"/>
                <w:lang w:val="en-US"/>
              </w:rPr>
              <w:t xml:space="preserve"> certainly say that impact washing is everywhere. (L3)</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Washing</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phenomenon</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26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However, I imagine that any legal problems, in terms of precisely impact risk, non-delivery of impact and then confrontation on a whole set of terms that were part of the contractual package where we measure and define mutual obligations, then you can have a controversy. (I1)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This is because it was about a controversy precisely on these different expectations of the delivery of the impact. </w:t>
            </w:r>
            <w:r w:rsidRPr="00F653CC">
              <w:rPr>
                <w:rFonts w:ascii="Times New Roman" w:eastAsia="Times New Roman" w:hAnsi="Times New Roman" w:cs="Times New Roman"/>
                <w:color w:val="000000"/>
                <w:sz w:val="20"/>
                <w:szCs w:val="20"/>
              </w:rPr>
              <w:t>(I2)</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Missed</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expectations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24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There is the problem of start-ups, precisely dilution, and so a fear of dilution of founders. (I2)</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The redeemable equity is something that I think would be very suitable in the Impact investing industry because it would protect from that impact risk from that excessive and even immediate or too fast dilution of the founders and </w:t>
            </w:r>
            <w:proofErr w:type="gramStart"/>
            <w:r w:rsidRPr="00F653CC">
              <w:rPr>
                <w:rFonts w:ascii="Times New Roman" w:eastAsia="Times New Roman" w:hAnsi="Times New Roman" w:cs="Times New Roman"/>
                <w:color w:val="000000"/>
                <w:sz w:val="20"/>
                <w:szCs w:val="20"/>
                <w:lang w:val="en-US"/>
              </w:rPr>
              <w:t>therefore also</w:t>
            </w:r>
            <w:proofErr w:type="gramEnd"/>
            <w:r w:rsidRPr="00F653CC">
              <w:rPr>
                <w:rFonts w:ascii="Times New Roman" w:eastAsia="Times New Roman" w:hAnsi="Times New Roman" w:cs="Times New Roman"/>
                <w:color w:val="000000"/>
                <w:sz w:val="20"/>
                <w:szCs w:val="20"/>
                <w:lang w:val="en-US"/>
              </w:rPr>
              <w:t xml:space="preserve"> lead to reduce with the risk of litigation, at least we investors with the founders. </w:t>
            </w:r>
            <w:r w:rsidRPr="00F653CC">
              <w:rPr>
                <w:rFonts w:ascii="Times New Roman" w:eastAsia="Times New Roman" w:hAnsi="Times New Roman" w:cs="Times New Roman"/>
                <w:color w:val="000000"/>
                <w:sz w:val="20"/>
                <w:szCs w:val="20"/>
              </w:rPr>
              <w:t>(I2)</w:t>
            </w:r>
          </w:p>
          <w:p w:rsidR="00F653CC" w:rsidRPr="00F653CC" w:rsidRDefault="00F653CC" w:rsidP="00F653CC">
            <w:pPr>
              <w:spacing w:after="0" w:line="240" w:lineRule="auto"/>
              <w:rPr>
                <w:rFonts w:ascii="Times New Roman" w:eastAsia="Times New Roman" w:hAnsi="Times New Roman" w:cs="Times New Roman"/>
                <w:sz w:val="20"/>
                <w:szCs w:val="20"/>
              </w:rPr>
            </w:pP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Risk</w:t>
            </w:r>
            <w:proofErr w:type="spellEnd"/>
            <w:r w:rsidRPr="00F653CC">
              <w:rPr>
                <w:rFonts w:ascii="Times New Roman" w:eastAsia="Times New Roman" w:hAnsi="Times New Roman" w:cs="Times New Roman"/>
                <w:color w:val="000000"/>
                <w:sz w:val="20"/>
                <w:szCs w:val="20"/>
              </w:rPr>
              <w:t xml:space="preserve"> of </w:t>
            </w:r>
            <w:proofErr w:type="spellStart"/>
            <w:r w:rsidRPr="00F653CC">
              <w:rPr>
                <w:rFonts w:ascii="Times New Roman" w:eastAsia="Times New Roman" w:hAnsi="Times New Roman" w:cs="Times New Roman"/>
                <w:color w:val="000000"/>
                <w:sz w:val="20"/>
                <w:szCs w:val="20"/>
              </w:rPr>
              <w:t>dilution</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98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Another issue that we are working a lot on is that of creating transparent chains of data collection. (L2)</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Subsequent to entry into the company we give ourselves six months with the target [company] to close the value chain and define the indicators and to a further addendum will be signed which at this point will become part of the overall Investment Agreement in which the indicators are defined. Why do we do this work subsequently? Because the evaluation of what are the indicators, the dimensions of outcomes, require further reflection by the enterprise. It requires some training, it requires some accompaniment and it is not something that </w:t>
            </w:r>
            <w:proofErr w:type="gramStart"/>
            <w:r w:rsidRPr="00F653CC">
              <w:rPr>
                <w:rFonts w:ascii="Times New Roman" w:eastAsia="Times New Roman" w:hAnsi="Times New Roman" w:cs="Times New Roman"/>
                <w:color w:val="000000"/>
                <w:sz w:val="20"/>
                <w:szCs w:val="20"/>
                <w:lang w:val="en-US"/>
              </w:rPr>
              <w:t>is done</w:t>
            </w:r>
            <w:proofErr w:type="gramEnd"/>
            <w:r w:rsidRPr="00F653CC">
              <w:rPr>
                <w:rFonts w:ascii="Times New Roman" w:eastAsia="Times New Roman" w:hAnsi="Times New Roman" w:cs="Times New Roman"/>
                <w:color w:val="000000"/>
                <w:sz w:val="20"/>
                <w:szCs w:val="20"/>
                <w:lang w:val="en-US"/>
              </w:rPr>
              <w:t xml:space="preserve"> in our opinion in a month because it risks that the target [company] is not aware of what it is doing more. </w:t>
            </w:r>
            <w:r w:rsidRPr="00F653CC">
              <w:rPr>
                <w:rFonts w:ascii="Times New Roman" w:eastAsia="Times New Roman" w:hAnsi="Times New Roman" w:cs="Times New Roman"/>
                <w:color w:val="000000"/>
                <w:sz w:val="20"/>
                <w:szCs w:val="20"/>
              </w:rPr>
              <w:t>(I1)</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I manage, therefore I do</w:t>
            </w:r>
          </w:p>
        </w:tc>
        <w:tc>
          <w:tcPr>
            <w:tcW w:w="1489"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Measurement</w:t>
            </w:r>
            <w:proofErr w:type="spellEnd"/>
            <w:r w:rsidRPr="00F653CC">
              <w:rPr>
                <w:rFonts w:ascii="Times New Roman" w:eastAsia="Times New Roman" w:hAnsi="Times New Roman" w:cs="Times New Roman"/>
                <w:color w:val="000000"/>
                <w:sz w:val="20"/>
                <w:szCs w:val="20"/>
              </w:rPr>
              <w:t xml:space="preserve"> &amp; Reporting Tools</w:t>
            </w:r>
          </w:p>
        </w:tc>
        <w:tc>
          <w:tcPr>
            <w:tcW w:w="1802" w:type="dxa"/>
            <w:vMerge w:val="restart"/>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Prospective</w:t>
            </w:r>
            <w:proofErr w:type="spellEnd"/>
            <w:r w:rsidRPr="00F653CC">
              <w:rPr>
                <w:rFonts w:ascii="Times New Roman" w:eastAsia="Times New Roman" w:hAnsi="Times New Roman" w:cs="Times New Roman"/>
                <w:color w:val="000000"/>
                <w:sz w:val="20"/>
                <w:szCs w:val="20"/>
              </w:rPr>
              <w:t xml:space="preserve"> Solutions</w:t>
            </w:r>
          </w:p>
        </w:tc>
      </w:tr>
      <w:tr w:rsidR="00F653CC" w:rsidRPr="00F653CC" w:rsidTr="00F653CC">
        <w:trPr>
          <w:trHeight w:val="106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 xml:space="preserve">By collaborating with other </w:t>
            </w:r>
            <w:proofErr w:type="gramStart"/>
            <w:r w:rsidRPr="00F653CC">
              <w:rPr>
                <w:rFonts w:ascii="Times New Roman" w:eastAsia="Times New Roman" w:hAnsi="Times New Roman" w:cs="Times New Roman"/>
                <w:color w:val="000000"/>
                <w:sz w:val="20"/>
                <w:szCs w:val="20"/>
                <w:lang w:val="en-US"/>
              </w:rPr>
              <w:t>SGRs</w:t>
            </w:r>
            <w:proofErr w:type="gramEnd"/>
            <w:r w:rsidRPr="00F653CC">
              <w:rPr>
                <w:rFonts w:ascii="Times New Roman" w:eastAsia="Times New Roman" w:hAnsi="Times New Roman" w:cs="Times New Roman"/>
                <w:color w:val="000000"/>
                <w:sz w:val="20"/>
                <w:szCs w:val="20"/>
                <w:lang w:val="en-US"/>
              </w:rPr>
              <w:t xml:space="preserve"> we realized that the processes are different and in my opinion it’s important that the definition of processes comes before even the measurement, that it becomes a key element that is invasive for the target and for the SGR. (I1)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proofErr w:type="gramStart"/>
            <w:r w:rsidRPr="00F653CC">
              <w:rPr>
                <w:rFonts w:ascii="Times New Roman" w:eastAsia="Times New Roman" w:hAnsi="Times New Roman" w:cs="Times New Roman"/>
                <w:color w:val="000000"/>
                <w:sz w:val="20"/>
                <w:szCs w:val="20"/>
                <w:lang w:val="en-US"/>
              </w:rPr>
              <w:t>So</w:t>
            </w:r>
            <w:proofErr w:type="gramEnd"/>
            <w:r w:rsidRPr="00F653CC">
              <w:rPr>
                <w:rFonts w:ascii="Times New Roman" w:eastAsia="Times New Roman" w:hAnsi="Times New Roman" w:cs="Times New Roman"/>
                <w:color w:val="000000"/>
                <w:sz w:val="20"/>
                <w:szCs w:val="20"/>
                <w:lang w:val="en-US"/>
              </w:rPr>
              <w:t xml:space="preserve"> from a political side, there should be more clarity on definitions and how to achieve measurement, so clarity on the processes from the scouting. </w:t>
            </w:r>
            <w:r w:rsidRPr="00F653CC">
              <w:rPr>
                <w:rFonts w:ascii="Times New Roman" w:eastAsia="Times New Roman" w:hAnsi="Times New Roman" w:cs="Times New Roman"/>
                <w:color w:val="000000"/>
                <w:sz w:val="20"/>
                <w:szCs w:val="20"/>
              </w:rPr>
              <w:t>(I1)</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 xml:space="preserve">Focus on </w:t>
            </w:r>
            <w:proofErr w:type="spellStart"/>
            <w:r w:rsidRPr="00F653CC">
              <w:rPr>
                <w:rFonts w:ascii="Times New Roman" w:eastAsia="Times New Roman" w:hAnsi="Times New Roman" w:cs="Times New Roman"/>
                <w:color w:val="000000"/>
                <w:sz w:val="20"/>
                <w:szCs w:val="20"/>
              </w:rPr>
              <w:t>processes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36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I think </w:t>
            </w:r>
            <w:proofErr w:type="gramStart"/>
            <w:r w:rsidRPr="00F653CC">
              <w:rPr>
                <w:rFonts w:ascii="Times New Roman" w:eastAsia="Times New Roman" w:hAnsi="Times New Roman" w:cs="Times New Roman"/>
                <w:color w:val="000000"/>
                <w:sz w:val="20"/>
                <w:szCs w:val="20"/>
                <w:lang w:val="en-US"/>
              </w:rPr>
              <w:t>it’s</w:t>
            </w:r>
            <w:proofErr w:type="gramEnd"/>
            <w:r w:rsidRPr="00F653CC">
              <w:rPr>
                <w:rFonts w:ascii="Times New Roman" w:eastAsia="Times New Roman" w:hAnsi="Times New Roman" w:cs="Times New Roman"/>
                <w:color w:val="000000"/>
                <w:sz w:val="20"/>
                <w:szCs w:val="20"/>
                <w:lang w:val="en-US"/>
              </w:rPr>
              <w:t xml:space="preserve"> about kind of having this package which is kind of set out in the LISI [Legal Innovation for Sustainable Investments] guiding principles. </w:t>
            </w:r>
            <w:r w:rsidRPr="00F653CC">
              <w:rPr>
                <w:rFonts w:ascii="Times New Roman" w:eastAsia="Times New Roman" w:hAnsi="Times New Roman" w:cs="Times New Roman"/>
                <w:color w:val="000000"/>
                <w:sz w:val="20"/>
                <w:szCs w:val="20"/>
              </w:rPr>
              <w:t>(L1)</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Guiding</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principles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06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The problem is that all the resources that are on ESG are much more adapted to big corporates.(I3)</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We try as much as possible to avoid external elements always because the more the monitoring process is inherent with the business itself the more you reduce litigation events within investment agreements. </w:t>
            </w:r>
            <w:r w:rsidRPr="00F653CC">
              <w:rPr>
                <w:rFonts w:ascii="Times New Roman" w:eastAsia="Times New Roman" w:hAnsi="Times New Roman" w:cs="Times New Roman"/>
                <w:color w:val="000000"/>
                <w:sz w:val="20"/>
                <w:szCs w:val="20"/>
              </w:rPr>
              <w:t>(I1)</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Tailored</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instruments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90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 xml:space="preserve">“Double governance” at the level of the financial entity and governance in the target. We always ask to </w:t>
            </w:r>
            <w:proofErr w:type="gramStart"/>
            <w:r w:rsidRPr="00F653CC">
              <w:rPr>
                <w:rFonts w:ascii="Times New Roman" w:eastAsia="Times New Roman" w:hAnsi="Times New Roman" w:cs="Times New Roman"/>
                <w:color w:val="000000"/>
                <w:sz w:val="20"/>
                <w:szCs w:val="20"/>
                <w:lang w:val="en-US"/>
              </w:rPr>
              <w:t>have an involvement</w:t>
            </w:r>
            <w:proofErr w:type="gramEnd"/>
            <w:r w:rsidRPr="00F653CC">
              <w:rPr>
                <w:rFonts w:ascii="Times New Roman" w:eastAsia="Times New Roman" w:hAnsi="Times New Roman" w:cs="Times New Roman"/>
                <w:color w:val="000000"/>
                <w:sz w:val="20"/>
                <w:szCs w:val="20"/>
                <w:lang w:val="en-US"/>
              </w:rPr>
              <w:t xml:space="preserve"> in the governance of the company. (I1)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Well, look, the interventions start from the most mundane ways of creating within the board, specific expertise of ESG or sustainability committees. </w:t>
            </w:r>
            <w:r w:rsidRPr="00F653CC">
              <w:rPr>
                <w:rFonts w:ascii="Times New Roman" w:eastAsia="Times New Roman" w:hAnsi="Times New Roman" w:cs="Times New Roman"/>
                <w:color w:val="000000"/>
                <w:sz w:val="20"/>
                <w:szCs w:val="20"/>
              </w:rPr>
              <w:t>(L2)</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Governing</w:t>
            </w:r>
            <w:proofErr w:type="spellEnd"/>
            <w:r w:rsidRPr="00F653CC">
              <w:rPr>
                <w:rFonts w:ascii="Times New Roman" w:eastAsia="Times New Roman" w:hAnsi="Times New Roman" w:cs="Times New Roman"/>
                <w:color w:val="000000"/>
                <w:sz w:val="20"/>
                <w:szCs w:val="20"/>
              </w:rPr>
              <w:t xml:space="preserve"> the impact</w:t>
            </w:r>
          </w:p>
        </w:tc>
        <w:tc>
          <w:tcPr>
            <w:tcW w:w="1489"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Participatory</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Governance</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Models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52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I think </w:t>
            </w:r>
            <w:proofErr w:type="gramStart"/>
            <w:r w:rsidRPr="00F653CC">
              <w:rPr>
                <w:rFonts w:ascii="Times New Roman" w:eastAsia="Times New Roman" w:hAnsi="Times New Roman" w:cs="Times New Roman"/>
                <w:color w:val="000000"/>
                <w:sz w:val="20"/>
                <w:szCs w:val="20"/>
                <w:lang w:val="en-US"/>
              </w:rPr>
              <w:t>there’s</w:t>
            </w:r>
            <w:proofErr w:type="gramEnd"/>
            <w:r w:rsidRPr="00F653CC">
              <w:rPr>
                <w:rFonts w:ascii="Times New Roman" w:eastAsia="Times New Roman" w:hAnsi="Times New Roman" w:cs="Times New Roman"/>
                <w:color w:val="000000"/>
                <w:sz w:val="20"/>
                <w:szCs w:val="20"/>
                <w:lang w:val="en-US"/>
              </w:rPr>
              <w:t xml:space="preserve"> a big area there for the development of documentation, governance, and governance approaches that really match up that commercial operation to the impact and the social part of it. </w:t>
            </w:r>
            <w:r w:rsidRPr="00F653CC">
              <w:rPr>
                <w:rFonts w:ascii="Times New Roman" w:eastAsia="Times New Roman" w:hAnsi="Times New Roman" w:cs="Times New Roman"/>
                <w:color w:val="000000"/>
                <w:sz w:val="20"/>
                <w:szCs w:val="20"/>
              </w:rPr>
              <w:t>(L3)</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Merging commercial and social souls</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lang w:val="en-US"/>
              </w:rPr>
            </w:pPr>
          </w:p>
        </w:tc>
      </w:tr>
      <w:tr w:rsidR="00F653CC" w:rsidRPr="00F653CC" w:rsidTr="00F653CC">
        <w:trPr>
          <w:trHeight w:val="108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We really spend time talking to other funds especially because today everybody is doing the same business. (I1)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proofErr w:type="gramStart"/>
            <w:r w:rsidRPr="00F653CC">
              <w:rPr>
                <w:rFonts w:ascii="Times New Roman" w:eastAsia="Times New Roman" w:hAnsi="Times New Roman" w:cs="Times New Roman"/>
                <w:color w:val="000000"/>
                <w:sz w:val="20"/>
                <w:szCs w:val="20"/>
                <w:lang w:val="en-US"/>
              </w:rPr>
              <w:t>There’s</w:t>
            </w:r>
            <w:proofErr w:type="gramEnd"/>
            <w:r w:rsidRPr="00F653CC">
              <w:rPr>
                <w:rFonts w:ascii="Times New Roman" w:eastAsia="Times New Roman" w:hAnsi="Times New Roman" w:cs="Times New Roman"/>
                <w:color w:val="000000"/>
                <w:sz w:val="20"/>
                <w:szCs w:val="20"/>
                <w:lang w:val="en-US"/>
              </w:rPr>
              <w:t xml:space="preserve"> this tricky balance to try and achieve between opening yourself up enough in order to get the real feedback and the input from external stakeholders into strategy and plans for implementation. </w:t>
            </w:r>
            <w:r w:rsidRPr="00F653CC">
              <w:rPr>
                <w:rFonts w:ascii="Times New Roman" w:eastAsia="Times New Roman" w:hAnsi="Times New Roman" w:cs="Times New Roman"/>
                <w:color w:val="000000"/>
                <w:sz w:val="20"/>
                <w:szCs w:val="20"/>
              </w:rPr>
              <w:t>(L1) </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Trustful</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interactions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42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The political authorities should challenge the provider for not delivering on the important impact aspects of the contract. (L3)</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 xml:space="preserve">We clarify what the impact areas that </w:t>
            </w:r>
            <w:proofErr w:type="gramStart"/>
            <w:r w:rsidRPr="00F653CC">
              <w:rPr>
                <w:rFonts w:ascii="Times New Roman" w:eastAsia="Times New Roman" w:hAnsi="Times New Roman" w:cs="Times New Roman"/>
                <w:color w:val="000000"/>
                <w:sz w:val="20"/>
                <w:szCs w:val="20"/>
                <w:lang w:val="en-US"/>
              </w:rPr>
              <w:t>we’re</w:t>
            </w:r>
            <w:proofErr w:type="gramEnd"/>
            <w:r w:rsidRPr="00F653CC">
              <w:rPr>
                <w:rFonts w:ascii="Times New Roman" w:eastAsia="Times New Roman" w:hAnsi="Times New Roman" w:cs="Times New Roman"/>
                <w:color w:val="000000"/>
                <w:sz w:val="20"/>
                <w:szCs w:val="20"/>
                <w:lang w:val="en-US"/>
              </w:rPr>
              <w:t xml:space="preserve"> going to work on will be, what the impact objectives are and then obviously a mission drift clause that we include in a statute at the beginning of the investment, as it is difficult to change it later.</w:t>
            </w: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We try to define the mission and then link it to the mission drift from business plans as well as statements that become part of the investment agreement. </w:t>
            </w:r>
            <w:r w:rsidRPr="00F653CC">
              <w:rPr>
                <w:rFonts w:ascii="Times New Roman" w:eastAsia="Times New Roman" w:hAnsi="Times New Roman" w:cs="Times New Roman"/>
                <w:color w:val="000000"/>
                <w:sz w:val="20"/>
                <w:szCs w:val="20"/>
              </w:rPr>
              <w:t>(I1)</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 xml:space="preserve">Impact </w:t>
            </w:r>
            <w:proofErr w:type="spellStart"/>
            <w:r w:rsidRPr="00F653CC">
              <w:rPr>
                <w:rFonts w:ascii="Times New Roman" w:eastAsia="Times New Roman" w:hAnsi="Times New Roman" w:cs="Times New Roman"/>
                <w:color w:val="000000"/>
                <w:sz w:val="20"/>
                <w:szCs w:val="20"/>
              </w:rPr>
              <w:t>centrality</w:t>
            </w:r>
            <w:proofErr w:type="spellEnd"/>
          </w:p>
        </w:tc>
        <w:tc>
          <w:tcPr>
            <w:tcW w:w="1489"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Impact-</w:t>
            </w:r>
            <w:proofErr w:type="spellStart"/>
            <w:r w:rsidRPr="00F653CC">
              <w:rPr>
                <w:rFonts w:ascii="Times New Roman" w:eastAsia="Times New Roman" w:hAnsi="Times New Roman" w:cs="Times New Roman"/>
                <w:color w:val="000000"/>
                <w:sz w:val="20"/>
                <w:szCs w:val="20"/>
              </w:rPr>
              <w:t>centred</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contracts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980"/>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proofErr w:type="gramStart"/>
            <w:r w:rsidRPr="00F653CC">
              <w:rPr>
                <w:rFonts w:ascii="Times New Roman" w:eastAsia="Times New Roman" w:hAnsi="Times New Roman" w:cs="Times New Roman"/>
                <w:color w:val="000000"/>
                <w:sz w:val="20"/>
                <w:szCs w:val="20"/>
                <w:lang w:val="en-US"/>
              </w:rPr>
              <w:t>From a from a legal perspective, what you’re always trying to do is put in place the right kind of contractual provisions and contractual levers to make sure that you’ve got this kind of framework in place, under which you can make sure that you have this framework that’s you know, rigid enough so everyone knows kind of what the end goals are and that it’s not going to change and but also flexible enough to make sure that when unexpected things do come up, and they can be put in place and obviously part of that may well be to put in place provisions that say, you know, certain monitoring techniques, for example, need to be employed.</w:t>
            </w:r>
            <w:proofErr w:type="gramEnd"/>
            <w:r w:rsidRPr="00F653CC">
              <w:rPr>
                <w:rFonts w:ascii="Times New Roman" w:eastAsia="Times New Roman" w:hAnsi="Times New Roman" w:cs="Times New Roman"/>
                <w:color w:val="000000"/>
                <w:sz w:val="20"/>
                <w:szCs w:val="20"/>
                <w:lang w:val="en-US"/>
              </w:rPr>
              <w:t xml:space="preserve"> (L1)</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With the companies in the portfolio, we often put clauses linked to impact, saying, for instance, if you were to abandon the impact or if the impact wasn't strong enough anymore, we wouldn't be allowed to exit.(I3)</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rPr>
              <w:t xml:space="preserve">Clear </w:t>
            </w:r>
            <w:proofErr w:type="spellStart"/>
            <w:r w:rsidRPr="00F653CC">
              <w:rPr>
                <w:rFonts w:ascii="Times New Roman" w:eastAsia="Times New Roman" w:hAnsi="Times New Roman" w:cs="Times New Roman"/>
                <w:color w:val="000000"/>
                <w:sz w:val="20"/>
                <w:szCs w:val="20"/>
              </w:rPr>
              <w:t>investment</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terms</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r w:rsidR="00F653CC" w:rsidRPr="00F653CC" w:rsidTr="00F653CC">
        <w:trPr>
          <w:trHeight w:val="1425"/>
        </w:trPr>
        <w:tc>
          <w:tcPr>
            <w:tcW w:w="484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vAlign w:val="center"/>
            <w:hideMark/>
          </w:tcPr>
          <w:p w:rsidR="00F653CC" w:rsidRPr="00F653CC" w:rsidRDefault="00F653CC" w:rsidP="00F653CC">
            <w:pPr>
              <w:spacing w:after="0" w:line="240" w:lineRule="auto"/>
              <w:jc w:val="both"/>
              <w:rPr>
                <w:rFonts w:ascii="Times New Roman" w:eastAsia="Times New Roman" w:hAnsi="Times New Roman" w:cs="Times New Roman"/>
                <w:sz w:val="20"/>
                <w:szCs w:val="20"/>
                <w:lang w:val="en-US"/>
              </w:rPr>
            </w:pPr>
            <w:r w:rsidRPr="00F653CC">
              <w:rPr>
                <w:rFonts w:ascii="Times New Roman" w:eastAsia="Times New Roman" w:hAnsi="Times New Roman" w:cs="Times New Roman"/>
                <w:color w:val="000000"/>
                <w:sz w:val="20"/>
                <w:szCs w:val="20"/>
                <w:lang w:val="en-US"/>
              </w:rPr>
              <w:t>The critical element is just to anticipate the further evolution that will necessarily come of the regulatory framework and its application because slowly the techniques, the knowledge, the awareness of the regulators of those who will have to investigate for fraud and so on will grow. (L2)</w:t>
            </w:r>
          </w:p>
          <w:p w:rsidR="00F653CC" w:rsidRPr="00F653CC" w:rsidRDefault="00F653CC" w:rsidP="00F653CC">
            <w:pPr>
              <w:spacing w:after="0" w:line="240" w:lineRule="auto"/>
              <w:jc w:val="both"/>
              <w:rPr>
                <w:rFonts w:ascii="Times New Roman" w:eastAsia="Times New Roman" w:hAnsi="Times New Roman" w:cs="Times New Roman"/>
                <w:color w:val="000000"/>
                <w:sz w:val="20"/>
                <w:szCs w:val="20"/>
                <w:lang w:val="en-US"/>
              </w:rPr>
            </w:pPr>
          </w:p>
          <w:p w:rsidR="00F653CC" w:rsidRPr="00F653CC" w:rsidRDefault="00F653CC" w:rsidP="00F653CC">
            <w:pPr>
              <w:spacing w:after="0" w:line="240" w:lineRule="auto"/>
              <w:jc w:val="both"/>
              <w:rPr>
                <w:rFonts w:ascii="Times New Roman" w:eastAsia="Times New Roman" w:hAnsi="Times New Roman" w:cs="Times New Roman"/>
                <w:sz w:val="20"/>
                <w:szCs w:val="20"/>
              </w:rPr>
            </w:pPr>
            <w:r w:rsidRPr="00F653CC">
              <w:rPr>
                <w:rFonts w:ascii="Times New Roman" w:eastAsia="Times New Roman" w:hAnsi="Times New Roman" w:cs="Times New Roman"/>
                <w:color w:val="000000"/>
                <w:sz w:val="20"/>
                <w:szCs w:val="20"/>
                <w:lang w:val="en-US"/>
              </w:rPr>
              <w:t xml:space="preserve">I think that more and more lawyers are interested in the impact space. </w:t>
            </w:r>
            <w:proofErr w:type="gramStart"/>
            <w:r w:rsidRPr="00F653CC">
              <w:rPr>
                <w:rFonts w:ascii="Times New Roman" w:eastAsia="Times New Roman" w:hAnsi="Times New Roman" w:cs="Times New Roman"/>
                <w:color w:val="000000"/>
                <w:sz w:val="20"/>
                <w:szCs w:val="20"/>
                <w:lang w:val="en-US"/>
              </w:rPr>
              <w:t>And</w:t>
            </w:r>
            <w:proofErr w:type="gramEnd"/>
            <w:r w:rsidRPr="00F653CC">
              <w:rPr>
                <w:rFonts w:ascii="Times New Roman" w:eastAsia="Times New Roman" w:hAnsi="Times New Roman" w:cs="Times New Roman"/>
                <w:color w:val="000000"/>
                <w:sz w:val="20"/>
                <w:szCs w:val="20"/>
                <w:lang w:val="en-US"/>
              </w:rPr>
              <w:t xml:space="preserve"> I think there’s also a kind of generational thing in terms of junior lawyers in particular, feeling more empowered to speak up about things that they feel passionate about. </w:t>
            </w:r>
            <w:r w:rsidRPr="00F653CC">
              <w:rPr>
                <w:rFonts w:ascii="Times New Roman" w:eastAsia="Times New Roman" w:hAnsi="Times New Roman" w:cs="Times New Roman"/>
                <w:color w:val="000000"/>
                <w:sz w:val="20"/>
                <w:szCs w:val="20"/>
              </w:rPr>
              <w:t>(L1) </w:t>
            </w:r>
          </w:p>
        </w:tc>
        <w:tc>
          <w:tcPr>
            <w:tcW w:w="14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color w:val="000000"/>
                <w:sz w:val="20"/>
                <w:szCs w:val="20"/>
              </w:rPr>
              <w:t>Proactive</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than</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reactive</w:t>
            </w:r>
            <w:proofErr w:type="spellEnd"/>
            <w:r w:rsidRPr="00F653CC">
              <w:rPr>
                <w:rFonts w:ascii="Times New Roman" w:eastAsia="Times New Roman" w:hAnsi="Times New Roman" w:cs="Times New Roman"/>
                <w:color w:val="000000"/>
                <w:sz w:val="20"/>
                <w:szCs w:val="20"/>
              </w:rPr>
              <w:t xml:space="preserve"> </w:t>
            </w:r>
            <w:proofErr w:type="spellStart"/>
            <w:r w:rsidRPr="00F653CC">
              <w:rPr>
                <w:rFonts w:ascii="Times New Roman" w:eastAsia="Times New Roman" w:hAnsi="Times New Roman" w:cs="Times New Roman"/>
                <w:color w:val="000000"/>
                <w:sz w:val="20"/>
                <w:szCs w:val="20"/>
              </w:rPr>
              <w:t>approach</w:t>
            </w:r>
            <w:proofErr w:type="spellEnd"/>
          </w:p>
        </w:tc>
        <w:tc>
          <w:tcPr>
            <w:tcW w:w="148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F653CC" w:rsidRPr="00F653CC" w:rsidRDefault="00F653CC" w:rsidP="00F653CC">
            <w:pPr>
              <w:spacing w:after="0" w:line="240" w:lineRule="auto"/>
              <w:jc w:val="center"/>
              <w:rPr>
                <w:rFonts w:ascii="Times New Roman" w:eastAsia="Times New Roman" w:hAnsi="Times New Roman" w:cs="Times New Roman"/>
                <w:sz w:val="20"/>
                <w:szCs w:val="20"/>
              </w:rPr>
            </w:pPr>
            <w:proofErr w:type="spellStart"/>
            <w:r w:rsidRPr="00F653CC">
              <w:rPr>
                <w:rFonts w:ascii="Times New Roman" w:eastAsia="Times New Roman" w:hAnsi="Times New Roman" w:cs="Times New Roman"/>
                <w:strike/>
                <w:color w:val="000000"/>
                <w:sz w:val="20"/>
                <w:szCs w:val="20"/>
              </w:rPr>
              <w:t>Re</w:t>
            </w:r>
            <w:r w:rsidRPr="00F653CC">
              <w:rPr>
                <w:rFonts w:ascii="Times New Roman" w:eastAsia="Times New Roman" w:hAnsi="Times New Roman" w:cs="Times New Roman"/>
                <w:color w:val="000000"/>
                <w:sz w:val="20"/>
                <w:szCs w:val="20"/>
              </w:rPr>
              <w:t>Action</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53CC" w:rsidRPr="00F653CC" w:rsidRDefault="00F653CC" w:rsidP="00F653CC">
            <w:pPr>
              <w:spacing w:after="0" w:line="240" w:lineRule="auto"/>
              <w:rPr>
                <w:rFonts w:ascii="Times New Roman" w:eastAsia="Times New Roman" w:hAnsi="Times New Roman" w:cs="Times New Roman"/>
                <w:sz w:val="20"/>
                <w:szCs w:val="20"/>
              </w:rPr>
            </w:pPr>
          </w:p>
        </w:tc>
      </w:tr>
    </w:tbl>
    <w:p w:rsidR="00F653CC" w:rsidRPr="00F653CC" w:rsidRDefault="00F653CC" w:rsidP="00F653CC">
      <w:pPr>
        <w:rPr>
          <w:rFonts w:ascii="Times New Roman" w:hAnsi="Times New Roman" w:cs="Times New Roman"/>
          <w:lang w:val="en-US"/>
        </w:rPr>
      </w:pPr>
      <w:r w:rsidRPr="00F653CC">
        <w:rPr>
          <w:rFonts w:ascii="Times New Roman" w:hAnsi="Times New Roman" w:cs="Times New Roman"/>
          <w:lang w:val="en-US"/>
        </w:rPr>
        <w:t>Source: Authors’ Elaboration</w:t>
      </w:r>
    </w:p>
    <w:p w:rsidR="00F653CC" w:rsidRPr="00F653CC" w:rsidRDefault="00F653CC">
      <w:pPr>
        <w:rPr>
          <w:rFonts w:ascii="Times New Roman" w:hAnsi="Times New Roman" w:cs="Times New Roman"/>
          <w:b/>
          <w:lang w:val="en-US"/>
        </w:rPr>
      </w:pPr>
      <w:bookmarkStart w:id="0" w:name="_GoBack"/>
      <w:bookmarkEnd w:id="0"/>
    </w:p>
    <w:sectPr w:rsidR="00F653CC" w:rsidRPr="00F653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8F6099"/>
    <w:multiLevelType w:val="hybridMultilevel"/>
    <w:tmpl w:val="6498A0A2"/>
    <w:lvl w:ilvl="0" w:tplc="AC3E7388">
      <w:start w:val="1"/>
      <w:numFmt w:val="bullet"/>
      <w:lvlText w:val=""/>
      <w:lvlJc w:val="left"/>
      <w:pPr>
        <w:ind w:left="340" w:hanging="28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3D0"/>
    <w:rsid w:val="00456C95"/>
    <w:rsid w:val="007D6ABD"/>
    <w:rsid w:val="00BC13D0"/>
    <w:rsid w:val="00F653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004E3-1B28-494B-8AB3-E376B394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7D6ABD"/>
    <w:rPr>
      <w:sz w:val="16"/>
      <w:szCs w:val="16"/>
    </w:rPr>
  </w:style>
  <w:style w:type="paragraph" w:styleId="Testofumetto">
    <w:name w:val="Balloon Text"/>
    <w:basedOn w:val="Normale"/>
    <w:link w:val="TestofumettoCarattere"/>
    <w:uiPriority w:val="99"/>
    <w:semiHidden/>
    <w:unhideWhenUsed/>
    <w:rsid w:val="007D6AB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6ABD"/>
    <w:rPr>
      <w:rFonts w:ascii="Segoe UI" w:hAnsi="Segoe UI" w:cs="Segoe UI"/>
      <w:sz w:val="18"/>
      <w:szCs w:val="18"/>
    </w:rPr>
  </w:style>
  <w:style w:type="paragraph" w:styleId="Testocommento">
    <w:name w:val="annotation text"/>
    <w:basedOn w:val="Normale"/>
    <w:link w:val="TestocommentoCarattere"/>
    <w:uiPriority w:val="99"/>
    <w:semiHidden/>
    <w:unhideWhenUsed/>
    <w:rsid w:val="007D6AB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D6ABD"/>
    <w:rPr>
      <w:sz w:val="20"/>
      <w:szCs w:val="20"/>
    </w:rPr>
  </w:style>
  <w:style w:type="paragraph" w:styleId="Soggettocommento">
    <w:name w:val="annotation subject"/>
    <w:basedOn w:val="Testocommento"/>
    <w:next w:val="Testocommento"/>
    <w:link w:val="SoggettocommentoCarattere"/>
    <w:uiPriority w:val="99"/>
    <w:semiHidden/>
    <w:unhideWhenUsed/>
    <w:rsid w:val="007D6ABD"/>
    <w:rPr>
      <w:b/>
      <w:bCs/>
    </w:rPr>
  </w:style>
  <w:style w:type="character" w:customStyle="1" w:styleId="SoggettocommentoCarattere">
    <w:name w:val="Soggetto commento Carattere"/>
    <w:basedOn w:val="TestocommentoCarattere"/>
    <w:link w:val="Soggettocommento"/>
    <w:uiPriority w:val="99"/>
    <w:semiHidden/>
    <w:rsid w:val="007D6ABD"/>
    <w:rPr>
      <w:b/>
      <w:bCs/>
      <w:sz w:val="20"/>
      <w:szCs w:val="20"/>
    </w:rPr>
  </w:style>
  <w:style w:type="table" w:customStyle="1" w:styleId="Grigliatabella1">
    <w:name w:val="Griglia tabella1"/>
    <w:basedOn w:val="Tabellanormale"/>
    <w:next w:val="Grigliatabella"/>
    <w:uiPriority w:val="39"/>
    <w:rsid w:val="007D6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7D6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lnet.org/impacts-of-climate-litigation-on-firm-value/" TargetMode="External"/><Relationship Id="rId13" Type="http://schemas.openxmlformats.org/officeDocument/2006/relationships/hyperlink" Target="https://www.impacteurope.net/insights/fostering-transparen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banet.org/article/0C7EB697-6450-4C85-BCB5-3322FA5D37A4" TargetMode="External"/><Relationship Id="rId12" Type="http://schemas.openxmlformats.org/officeDocument/2006/relationships/hyperlink" Target="https://mondialeimpact.com/governance-is-the-next-frontier-for-achieving-impact-at-scale/" TargetMode="External"/><Relationship Id="rId17" Type="http://schemas.openxmlformats.org/officeDocument/2006/relationships/hyperlink" Target="https://www.leadersleague.com/en/news/climate-change-and-sustainability-disputes-are-a-new-reality-evolving-regulatory-and-jurisprudential-trends-clearly-show-this" TargetMode="External"/><Relationship Id="rId2" Type="http://schemas.openxmlformats.org/officeDocument/2006/relationships/styles" Target="styles.xml"/><Relationship Id="rId16" Type="http://schemas.openxmlformats.org/officeDocument/2006/relationships/hyperlink" Target="https://mll-legal.com/wp-content/uploads/2021/06/PI_MAG_19_FINAL_JULIE-WYNNE.pdf" TargetMode="External"/><Relationship Id="rId1" Type="http://schemas.openxmlformats.org/officeDocument/2006/relationships/numbering" Target="numbering.xml"/><Relationship Id="rId6" Type="http://schemas.openxmlformats.org/officeDocument/2006/relationships/hyperlink" Target="https://www.morningstar.it/it/news/218754/sfdr-e-il-fondo-si-vest%C3%AC-di-sostenibilit%C3%A0.aspx" TargetMode="External"/><Relationship Id="rId11" Type="http://schemas.openxmlformats.org/officeDocument/2006/relationships/hyperlink" Target="https://www.leadersleague.com/en/news/climate-change-and-sustainability-disputes-are-a-new-reality-evolving-regulatory-and-jurisprudential-trends-clearly-show-this" TargetMode="External"/><Relationship Id="rId5" Type="http://schemas.openxmlformats.org/officeDocument/2006/relationships/hyperlink" Target="https://www.apiday.com/glossaries-posts/impact-washing-what-is-impact-washing" TargetMode="External"/><Relationship Id="rId15" Type="http://schemas.openxmlformats.org/officeDocument/2006/relationships/hyperlink" Target="https://www.ibanet.org/article/0C7EB697-6450-4C85-BCB5-3322FA5D37A4" TargetMode="External"/><Relationship Id="rId10" Type="http://schemas.openxmlformats.org/officeDocument/2006/relationships/hyperlink" Target="https://www.responsible-investor.com/dekabank-sued-over-misleading-fund-impact-calculato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nvironmental-finance.com/content/news/eqt-drops-sdg-claims-for-its-investments.html" TargetMode="External"/><Relationship Id="rId14" Type="http://schemas.openxmlformats.org/officeDocument/2006/relationships/hyperlink" Target="https://www.wfw.com/articles/esg-disputes-outlook-202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3725</Words>
  <Characters>21234</Characters>
  <DocSecurity>0</DocSecurity>
  <Lines>176</Lines>
  <Paragraphs>49</Paragraphs>
  <ScaleCrop>false</ScaleCrop>
  <Company/>
  <LinksUpToDate>false</LinksUpToDate>
  <CharactersWithSpaces>24910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2024-03-29T12:07:00Z</dcterms:created>
  <dcterms:modified xsi:type="dcterms:W3CDTF">2024-04-03T17:11:00Z</dcterms:modified>
</cp:coreProperties>
</file>