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2F258" w14:textId="2BFDDFBE" w:rsidR="00EA527C" w:rsidRPr="009F5B8F" w:rsidRDefault="00EA527C" w:rsidP="0091588F">
      <w:pPr>
        <w:spacing w:after="0" w:line="240" w:lineRule="auto"/>
        <w:jc w:val="center"/>
        <w:rPr>
          <w:rFonts w:ascii="Times New Roman" w:hAnsi="Times New Roman" w:cs="Times New Roman"/>
          <w:bCs/>
          <w:iCs/>
          <w:color w:val="000000" w:themeColor="text1"/>
        </w:rPr>
      </w:pPr>
      <w:bookmarkStart w:id="0" w:name="_Hlk143292649"/>
      <w:bookmarkStart w:id="1" w:name="_Hlk153274843"/>
      <w:r w:rsidRPr="009F5B8F">
        <w:rPr>
          <w:rFonts w:ascii="Times New Roman" w:hAnsi="Times New Roman" w:cs="Times New Roman"/>
          <w:b/>
          <w:iCs/>
          <w:color w:val="000000" w:themeColor="text1"/>
        </w:rPr>
        <w:t xml:space="preserve">Table </w:t>
      </w:r>
      <w:r w:rsidR="00066D41">
        <w:rPr>
          <w:rFonts w:ascii="Times New Roman" w:hAnsi="Times New Roman" w:cs="Times New Roman"/>
          <w:b/>
          <w:iCs/>
          <w:color w:val="000000" w:themeColor="text1"/>
        </w:rPr>
        <w:t>III</w:t>
      </w:r>
      <w:r w:rsidRPr="009F5B8F">
        <w:rPr>
          <w:rFonts w:ascii="Times New Roman" w:hAnsi="Times New Roman" w:cs="Times New Roman"/>
          <w:bCs/>
          <w:iCs/>
          <w:color w:val="000000" w:themeColor="text1"/>
        </w:rPr>
        <w:t>: Summary of the interviews</w:t>
      </w:r>
      <w:r w:rsidR="00066D41">
        <w:rPr>
          <w:rFonts w:ascii="Times New Roman" w:hAnsi="Times New Roman" w:cs="Times New Roman"/>
          <w:bCs/>
          <w:iCs/>
          <w:color w:val="000000" w:themeColor="text1"/>
        </w:rPr>
        <w:t xml:space="preserve"> with managers</w:t>
      </w:r>
    </w:p>
    <w:p w14:paraId="7AA7E09F" w14:textId="77777777" w:rsidR="00EA527C" w:rsidRPr="009F5B8F" w:rsidRDefault="00EA527C" w:rsidP="005B4CF5">
      <w:pPr>
        <w:spacing w:after="0" w:line="240" w:lineRule="auto"/>
        <w:ind w:left="-142"/>
        <w:jc w:val="center"/>
        <w:rPr>
          <w:rFonts w:ascii="Times New Roman" w:hAnsi="Times New Roman" w:cs="Times New Roman"/>
          <w:bCs/>
          <w:iCs/>
          <w:color w:val="000000" w:themeColor="text1"/>
        </w:rPr>
      </w:pPr>
    </w:p>
    <w:tbl>
      <w:tblPr>
        <w:tblStyle w:val="Grigliatabella"/>
        <w:tblW w:w="9634" w:type="dxa"/>
        <w:tblLook w:val="04A0" w:firstRow="1" w:lastRow="0" w:firstColumn="1" w:lastColumn="0" w:noHBand="0" w:noVBand="1"/>
      </w:tblPr>
      <w:tblGrid>
        <w:gridCol w:w="586"/>
        <w:gridCol w:w="954"/>
        <w:gridCol w:w="1020"/>
        <w:gridCol w:w="1496"/>
        <w:gridCol w:w="3118"/>
        <w:gridCol w:w="1308"/>
        <w:gridCol w:w="1296"/>
      </w:tblGrid>
      <w:tr w:rsidR="00B033EE" w:rsidRPr="009F5B8F" w14:paraId="626F84FC" w14:textId="77777777" w:rsidTr="004410EE">
        <w:trPr>
          <w:trHeight w:val="2160"/>
        </w:trPr>
        <w:tc>
          <w:tcPr>
            <w:tcW w:w="586" w:type="dxa"/>
            <w:noWrap/>
            <w:hideMark/>
          </w:tcPr>
          <w:p w14:paraId="15795528" w14:textId="77777777" w:rsidR="008F08C8" w:rsidRPr="009F5B8F" w:rsidRDefault="008F08C8" w:rsidP="00B10F78">
            <w:pPr>
              <w:ind w:left="-142"/>
              <w:jc w:val="center"/>
              <w:rPr>
                <w:rFonts w:ascii="Times New Roman" w:hAnsi="Times New Roman" w:cs="Times New Roman"/>
                <w:b/>
                <w:iCs/>
                <w:color w:val="000000" w:themeColor="text1"/>
                <w:sz w:val="20"/>
                <w:szCs w:val="20"/>
                <w:lang w:val="it-IT"/>
              </w:rPr>
            </w:pPr>
            <w:bookmarkStart w:id="2" w:name="_Hlk198405675"/>
            <w:r w:rsidRPr="009F5B8F">
              <w:rPr>
                <w:rFonts w:ascii="Times New Roman" w:hAnsi="Times New Roman" w:cs="Times New Roman"/>
                <w:b/>
                <w:iCs/>
                <w:color w:val="000000" w:themeColor="text1"/>
                <w:sz w:val="20"/>
                <w:szCs w:val="20"/>
              </w:rPr>
              <w:t>Nr</w:t>
            </w:r>
          </w:p>
        </w:tc>
        <w:tc>
          <w:tcPr>
            <w:tcW w:w="954" w:type="dxa"/>
            <w:noWrap/>
            <w:hideMark/>
          </w:tcPr>
          <w:p w14:paraId="6AC49DDF" w14:textId="77777777" w:rsidR="008F08C8" w:rsidRPr="009F5B8F" w:rsidRDefault="008F08C8" w:rsidP="00B10F78">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Company</w:t>
            </w:r>
          </w:p>
        </w:tc>
        <w:tc>
          <w:tcPr>
            <w:tcW w:w="1020" w:type="dxa"/>
            <w:noWrap/>
            <w:hideMark/>
          </w:tcPr>
          <w:p w14:paraId="13E952A6" w14:textId="77777777" w:rsidR="008F08C8" w:rsidRPr="009F5B8F" w:rsidRDefault="008F08C8" w:rsidP="00B10F78">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Informant</w:t>
            </w:r>
          </w:p>
        </w:tc>
        <w:tc>
          <w:tcPr>
            <w:tcW w:w="1263" w:type="dxa"/>
            <w:noWrap/>
            <w:hideMark/>
          </w:tcPr>
          <w:p w14:paraId="79146DA9" w14:textId="77777777" w:rsidR="008F08C8" w:rsidRPr="009F5B8F" w:rsidRDefault="008F08C8" w:rsidP="00B10F78">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BMI's component</w:t>
            </w:r>
          </w:p>
        </w:tc>
        <w:tc>
          <w:tcPr>
            <w:tcW w:w="3118" w:type="dxa"/>
            <w:noWrap/>
            <w:hideMark/>
          </w:tcPr>
          <w:p w14:paraId="1FBFF7EA" w14:textId="77777777" w:rsidR="008F08C8" w:rsidRPr="009F5B8F" w:rsidRDefault="008F08C8" w:rsidP="004410EE">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Content (expert from the interview)</w:t>
            </w:r>
          </w:p>
        </w:tc>
        <w:tc>
          <w:tcPr>
            <w:tcW w:w="1308" w:type="dxa"/>
            <w:hideMark/>
          </w:tcPr>
          <w:p w14:paraId="229687E1" w14:textId="77777777" w:rsidR="008F08C8" w:rsidRPr="009F5B8F" w:rsidRDefault="008F08C8" w:rsidP="00B10F78">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Emerging cognitive ability/activity (mental schema)</w:t>
            </w:r>
          </w:p>
        </w:tc>
        <w:tc>
          <w:tcPr>
            <w:tcW w:w="1385" w:type="dxa"/>
            <w:hideMark/>
          </w:tcPr>
          <w:p w14:paraId="03E77B3D" w14:textId="7370BAD4" w:rsidR="008F08C8" w:rsidRPr="009F5B8F" w:rsidRDefault="00414095" w:rsidP="00B10F78">
            <w:pPr>
              <w:ind w:left="-142"/>
              <w:jc w:val="center"/>
              <w:rPr>
                <w:rFonts w:ascii="Times New Roman" w:hAnsi="Times New Roman" w:cs="Times New Roman"/>
                <w:b/>
                <w:iCs/>
                <w:color w:val="000000" w:themeColor="text1"/>
                <w:sz w:val="20"/>
                <w:szCs w:val="20"/>
              </w:rPr>
            </w:pPr>
            <w:r w:rsidRPr="009F5B8F">
              <w:rPr>
                <w:rFonts w:ascii="Times New Roman" w:hAnsi="Times New Roman" w:cs="Times New Roman"/>
                <w:b/>
                <w:iCs/>
                <w:color w:val="000000" w:themeColor="text1"/>
                <w:sz w:val="20"/>
                <w:szCs w:val="20"/>
              </w:rPr>
              <w:t>Supporting “</w:t>
            </w:r>
            <w:r w:rsidR="008F08C8" w:rsidRPr="009F5B8F">
              <w:rPr>
                <w:rFonts w:ascii="Times New Roman" w:hAnsi="Times New Roman" w:cs="Times New Roman"/>
                <w:b/>
                <w:iCs/>
                <w:color w:val="000000" w:themeColor="text1"/>
                <w:sz w:val="20"/>
                <w:szCs w:val="20"/>
              </w:rPr>
              <w:t>form" of thinking (metaphor, analogy, trope, euphemism, and association)</w:t>
            </w:r>
          </w:p>
        </w:tc>
      </w:tr>
      <w:tr w:rsidR="00B033EE" w:rsidRPr="009F5B8F" w14:paraId="2BDD87CB" w14:textId="77777777" w:rsidTr="004410EE">
        <w:trPr>
          <w:trHeight w:val="3315"/>
        </w:trPr>
        <w:tc>
          <w:tcPr>
            <w:tcW w:w="586" w:type="dxa"/>
            <w:noWrap/>
            <w:hideMark/>
          </w:tcPr>
          <w:p w14:paraId="6B4DAFB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w:t>
            </w:r>
          </w:p>
        </w:tc>
        <w:tc>
          <w:tcPr>
            <w:tcW w:w="954" w:type="dxa"/>
            <w:noWrap/>
            <w:hideMark/>
          </w:tcPr>
          <w:p w14:paraId="1E5B804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noWrap/>
            <w:hideMark/>
          </w:tcPr>
          <w:p w14:paraId="3754506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w:t>
            </w:r>
          </w:p>
        </w:tc>
        <w:tc>
          <w:tcPr>
            <w:tcW w:w="1263" w:type="dxa"/>
            <w:hideMark/>
          </w:tcPr>
          <w:p w14:paraId="389D2C8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Process simplification and assortment complementarity’</w:t>
            </w:r>
          </w:p>
        </w:tc>
        <w:tc>
          <w:tcPr>
            <w:tcW w:w="3118" w:type="dxa"/>
            <w:noWrap/>
            <w:hideMark/>
          </w:tcPr>
          <w:p w14:paraId="00C1F7DC"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“We were looking for something divergent and unconventional compared with the status quo, something that might lead to innovation, looking inquisitively at what was being offered in the sector, also trying to recombine the existing competitive factors differently. We wanted to simplify the EDLP offering and processes, eliminating anything superfluous for both customers and </w:t>
            </w:r>
            <w:proofErr w:type="gramStart"/>
            <w:r w:rsidRPr="009F5B8F">
              <w:rPr>
                <w:rFonts w:ascii="Times New Roman" w:hAnsi="Times New Roman" w:cs="Times New Roman"/>
                <w:bCs/>
                <w:iCs/>
                <w:color w:val="000000" w:themeColor="text1"/>
                <w:sz w:val="20"/>
                <w:szCs w:val="20"/>
              </w:rPr>
              <w:t>ourselves</w:t>
            </w:r>
            <w:proofErr w:type="gramEnd"/>
            <w:r w:rsidRPr="009F5B8F">
              <w:rPr>
                <w:rFonts w:ascii="Times New Roman" w:hAnsi="Times New Roman" w:cs="Times New Roman"/>
                <w:bCs/>
                <w:iCs/>
                <w:color w:val="000000" w:themeColor="text1"/>
                <w:sz w:val="20"/>
                <w:szCs w:val="20"/>
              </w:rPr>
              <w:t xml:space="preserve"> (i.e., promotions, leaflets, loyalty schemes). Our challenge was to make our massive organisational effort tangible and palpable for customers, thus creating value. Like an iceberg, the assortment components on the surface represent tangible and everyday value for customers and are thus readily identifiable. In contrast, those hidden, inanimate, and submerged processes, technologies, and partnerships are not visible outside the company, but they are even more important in our effort to innovate our value proposition”.</w:t>
            </w:r>
          </w:p>
        </w:tc>
        <w:tc>
          <w:tcPr>
            <w:tcW w:w="1308" w:type="dxa"/>
            <w:hideMark/>
          </w:tcPr>
          <w:p w14:paraId="2C4E6AF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associating</w:t>
            </w:r>
          </w:p>
        </w:tc>
        <w:tc>
          <w:tcPr>
            <w:tcW w:w="1385" w:type="dxa"/>
            <w:hideMark/>
          </w:tcPr>
          <w:p w14:paraId="576A80D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Iceberg</w:t>
            </w:r>
          </w:p>
        </w:tc>
      </w:tr>
      <w:tr w:rsidR="00B033EE" w:rsidRPr="009F5B8F" w14:paraId="005C8877" w14:textId="77777777" w:rsidTr="004410EE">
        <w:trPr>
          <w:trHeight w:val="810"/>
        </w:trPr>
        <w:tc>
          <w:tcPr>
            <w:tcW w:w="586" w:type="dxa"/>
            <w:noWrap/>
            <w:hideMark/>
          </w:tcPr>
          <w:p w14:paraId="6CAF441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w:t>
            </w:r>
          </w:p>
        </w:tc>
        <w:tc>
          <w:tcPr>
            <w:tcW w:w="954" w:type="dxa"/>
            <w:noWrap/>
            <w:hideMark/>
          </w:tcPr>
          <w:p w14:paraId="1AD351C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37F47CF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hideMark/>
          </w:tcPr>
          <w:p w14:paraId="396B8C8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Process simplification-assortment complementarity’</w:t>
            </w:r>
          </w:p>
        </w:tc>
        <w:tc>
          <w:tcPr>
            <w:tcW w:w="3118" w:type="dxa"/>
            <w:noWrap/>
            <w:hideMark/>
          </w:tcPr>
          <w:p w14:paraId="6DFB5E6D"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“To encourage loyal customer affiliation towards a clear and reliable offer”</w:t>
            </w:r>
          </w:p>
        </w:tc>
        <w:tc>
          <w:tcPr>
            <w:tcW w:w="1308" w:type="dxa"/>
            <w:hideMark/>
          </w:tcPr>
          <w:p w14:paraId="5F6262B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associating</w:t>
            </w:r>
          </w:p>
        </w:tc>
        <w:tc>
          <w:tcPr>
            <w:tcW w:w="1385" w:type="dxa"/>
            <w:hideMark/>
          </w:tcPr>
          <w:p w14:paraId="5C71447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Affiliation</w:t>
            </w:r>
          </w:p>
        </w:tc>
      </w:tr>
      <w:tr w:rsidR="00B033EE" w:rsidRPr="009F5B8F" w14:paraId="0B5CFE62" w14:textId="77777777" w:rsidTr="004410EE">
        <w:trPr>
          <w:trHeight w:val="810"/>
        </w:trPr>
        <w:tc>
          <w:tcPr>
            <w:tcW w:w="586" w:type="dxa"/>
            <w:noWrap/>
          </w:tcPr>
          <w:p w14:paraId="78EBDAA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w:t>
            </w:r>
          </w:p>
        </w:tc>
        <w:tc>
          <w:tcPr>
            <w:tcW w:w="954" w:type="dxa"/>
            <w:noWrap/>
          </w:tcPr>
          <w:p w14:paraId="0B31077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72F79E8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Coldani</w:t>
            </w:r>
          </w:p>
        </w:tc>
        <w:tc>
          <w:tcPr>
            <w:tcW w:w="1263" w:type="dxa"/>
          </w:tcPr>
          <w:p w14:paraId="208922B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Process simplification-assortment complementarity’</w:t>
            </w:r>
          </w:p>
        </w:tc>
        <w:tc>
          <w:tcPr>
            <w:tcW w:w="3118" w:type="dxa"/>
            <w:noWrap/>
          </w:tcPr>
          <w:p w14:paraId="4804BA24" w14:textId="7F061DD9"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“The EDLP is a model that provides a simplified assortment, </w:t>
            </w:r>
            <w:r w:rsidR="00414095" w:rsidRPr="009F5B8F">
              <w:rPr>
                <w:rFonts w:ascii="Times New Roman" w:hAnsi="Times New Roman" w:cs="Times New Roman"/>
                <w:bCs/>
                <w:iCs/>
                <w:color w:val="000000" w:themeColor="text1"/>
                <w:sz w:val="20"/>
                <w:szCs w:val="20"/>
              </w:rPr>
              <w:t>to</w:t>
            </w:r>
            <w:r w:rsidRPr="009F5B8F">
              <w:rPr>
                <w:rFonts w:ascii="Times New Roman" w:hAnsi="Times New Roman" w:cs="Times New Roman"/>
                <w:bCs/>
                <w:iCs/>
                <w:color w:val="000000" w:themeColor="text1"/>
                <w:sz w:val="20"/>
                <w:szCs w:val="20"/>
              </w:rPr>
              <w:t xml:space="preserve"> communicate a clear and readable price scale to the consumer. It provides a </w:t>
            </w:r>
            <w:r w:rsidR="00414095" w:rsidRPr="009F5B8F">
              <w:rPr>
                <w:rFonts w:ascii="Times New Roman" w:hAnsi="Times New Roman" w:cs="Times New Roman"/>
                <w:bCs/>
                <w:iCs/>
                <w:color w:val="000000" w:themeColor="text1"/>
                <w:sz w:val="20"/>
                <w:szCs w:val="20"/>
              </w:rPr>
              <w:t>low-price</w:t>
            </w:r>
            <w:r w:rsidRPr="009F5B8F">
              <w:rPr>
                <w:rFonts w:ascii="Times New Roman" w:hAnsi="Times New Roman" w:cs="Times New Roman"/>
                <w:bCs/>
                <w:iCs/>
                <w:color w:val="000000" w:themeColor="text1"/>
                <w:sz w:val="20"/>
                <w:szCs w:val="20"/>
              </w:rPr>
              <w:t xml:space="preserve"> positioning, in which the PL plays an important role in expressing the concept of convenience”.</w:t>
            </w:r>
          </w:p>
        </w:tc>
        <w:tc>
          <w:tcPr>
            <w:tcW w:w="1308" w:type="dxa"/>
          </w:tcPr>
          <w:p w14:paraId="7865C8B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associating</w:t>
            </w:r>
          </w:p>
        </w:tc>
        <w:tc>
          <w:tcPr>
            <w:tcW w:w="1385" w:type="dxa"/>
          </w:tcPr>
          <w:p w14:paraId="73D3472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Simplification</w:t>
            </w:r>
          </w:p>
        </w:tc>
      </w:tr>
      <w:tr w:rsidR="00B033EE" w:rsidRPr="009F5B8F" w14:paraId="1ECCB947" w14:textId="77777777" w:rsidTr="004410EE">
        <w:trPr>
          <w:trHeight w:val="810"/>
        </w:trPr>
        <w:tc>
          <w:tcPr>
            <w:tcW w:w="586" w:type="dxa"/>
            <w:noWrap/>
          </w:tcPr>
          <w:p w14:paraId="0997A20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4</w:t>
            </w:r>
          </w:p>
        </w:tc>
        <w:tc>
          <w:tcPr>
            <w:tcW w:w="954" w:type="dxa"/>
            <w:noWrap/>
          </w:tcPr>
          <w:p w14:paraId="1930021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61CD2FD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CD</w:t>
            </w:r>
          </w:p>
        </w:tc>
        <w:tc>
          <w:tcPr>
            <w:tcW w:w="1263" w:type="dxa"/>
          </w:tcPr>
          <w:p w14:paraId="17B1B5E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Process simplification-assortment complementarity’</w:t>
            </w:r>
          </w:p>
        </w:tc>
        <w:tc>
          <w:tcPr>
            <w:tcW w:w="3118" w:type="dxa"/>
            <w:noWrap/>
          </w:tcPr>
          <w:p w14:paraId="179D4F58"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“The assortment is chosen based on the product category and can be 3-pronged or, to take it to the extreme, even 2-pronged: there is the leader, a follow-up and then the PL, or leader and PL”.</w:t>
            </w:r>
          </w:p>
        </w:tc>
        <w:tc>
          <w:tcPr>
            <w:tcW w:w="1308" w:type="dxa"/>
          </w:tcPr>
          <w:p w14:paraId="08F99B5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associating</w:t>
            </w:r>
          </w:p>
        </w:tc>
        <w:tc>
          <w:tcPr>
            <w:tcW w:w="1385" w:type="dxa"/>
          </w:tcPr>
          <w:p w14:paraId="6AC83CA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Assortment choice</w:t>
            </w:r>
          </w:p>
        </w:tc>
      </w:tr>
      <w:tr w:rsidR="00B033EE" w:rsidRPr="009F5B8F" w14:paraId="50A928D7" w14:textId="77777777" w:rsidTr="004410EE">
        <w:trPr>
          <w:trHeight w:val="1530"/>
        </w:trPr>
        <w:tc>
          <w:tcPr>
            <w:tcW w:w="586" w:type="dxa"/>
            <w:noWrap/>
            <w:hideMark/>
          </w:tcPr>
          <w:p w14:paraId="2EEC992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5</w:t>
            </w:r>
          </w:p>
        </w:tc>
        <w:tc>
          <w:tcPr>
            <w:tcW w:w="954" w:type="dxa"/>
            <w:noWrap/>
            <w:hideMark/>
          </w:tcPr>
          <w:p w14:paraId="45BC6E7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68E7C53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hideMark/>
          </w:tcPr>
          <w:p w14:paraId="1E86C3D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Value for money creation</w:t>
            </w:r>
          </w:p>
        </w:tc>
        <w:tc>
          <w:tcPr>
            <w:tcW w:w="3118" w:type="dxa"/>
            <w:noWrap/>
            <w:hideMark/>
          </w:tcPr>
          <w:p w14:paraId="33134980"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“Compared to Carrefour, Sole365 is always at 80 in terms of the price index. To increase value for money in 2017, Sole365 launched an innovative online sales project [</w:t>
            </w:r>
            <w:r w:rsidRPr="009F5B8F">
              <w:rPr>
                <w:rFonts w:ascii="Times New Roman" w:hAnsi="Times New Roman" w:cs="Times New Roman"/>
                <w:bCs/>
                <w:i/>
                <w:iCs/>
                <w:color w:val="000000" w:themeColor="text1"/>
                <w:sz w:val="20"/>
                <w:szCs w:val="20"/>
              </w:rPr>
              <w:t>Così comodo con Selex</w:t>
            </w:r>
            <w:r w:rsidRPr="009F5B8F">
              <w:rPr>
                <w:rFonts w:ascii="Times New Roman" w:hAnsi="Times New Roman" w:cs="Times New Roman"/>
                <w:bCs/>
                <w:iCs/>
                <w:color w:val="000000" w:themeColor="text1"/>
                <w:sz w:val="20"/>
                <w:szCs w:val="20"/>
              </w:rPr>
              <w:t>] based on multi-hour purchasing slots for customers seven days a week. For us, online sales represent a cultural system aimed at including potentially different and conflicting buying behaviour”.</w:t>
            </w:r>
          </w:p>
        </w:tc>
        <w:tc>
          <w:tcPr>
            <w:tcW w:w="1308" w:type="dxa"/>
            <w:hideMark/>
          </w:tcPr>
          <w:p w14:paraId="05F770C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Associating and observing</w:t>
            </w:r>
          </w:p>
        </w:tc>
        <w:tc>
          <w:tcPr>
            <w:tcW w:w="1385" w:type="dxa"/>
            <w:hideMark/>
          </w:tcPr>
          <w:p w14:paraId="00AEE58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Cultural system</w:t>
            </w:r>
          </w:p>
        </w:tc>
      </w:tr>
      <w:tr w:rsidR="00B033EE" w:rsidRPr="009F5B8F" w14:paraId="1EF938F7" w14:textId="77777777" w:rsidTr="004410EE">
        <w:trPr>
          <w:trHeight w:val="1530"/>
        </w:trPr>
        <w:tc>
          <w:tcPr>
            <w:tcW w:w="586" w:type="dxa"/>
            <w:noWrap/>
          </w:tcPr>
          <w:p w14:paraId="0490990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6</w:t>
            </w:r>
          </w:p>
        </w:tc>
        <w:tc>
          <w:tcPr>
            <w:tcW w:w="954" w:type="dxa"/>
            <w:noWrap/>
          </w:tcPr>
          <w:p w14:paraId="3A4C379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18FDEB6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tcPr>
          <w:p w14:paraId="603CD42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Value for money creation</w:t>
            </w:r>
          </w:p>
        </w:tc>
        <w:tc>
          <w:tcPr>
            <w:tcW w:w="3118" w:type="dxa"/>
            <w:noWrap/>
          </w:tcPr>
          <w:p w14:paraId="18A431DE"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“We work starting from couples, we match our PL with the leading brand in the reference product category, in this way we drive the perception of convenience directly on the shelf. Convenience is not an absolute concept, but it is a perception; therefore, it concerns how the customer reads the shelf content that I propose”.</w:t>
            </w:r>
          </w:p>
        </w:tc>
        <w:tc>
          <w:tcPr>
            <w:tcW w:w="1308" w:type="dxa"/>
          </w:tcPr>
          <w:p w14:paraId="6E19C69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associating</w:t>
            </w:r>
          </w:p>
        </w:tc>
        <w:tc>
          <w:tcPr>
            <w:tcW w:w="1385" w:type="dxa"/>
          </w:tcPr>
          <w:p w14:paraId="6DE5ABB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Convenience is perception</w:t>
            </w:r>
          </w:p>
        </w:tc>
      </w:tr>
      <w:tr w:rsidR="00B033EE" w:rsidRPr="009F5B8F" w14:paraId="6A5562EF" w14:textId="77777777" w:rsidTr="004410EE">
        <w:trPr>
          <w:trHeight w:val="1530"/>
        </w:trPr>
        <w:tc>
          <w:tcPr>
            <w:tcW w:w="586" w:type="dxa"/>
            <w:noWrap/>
          </w:tcPr>
          <w:p w14:paraId="5A0B191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7</w:t>
            </w:r>
          </w:p>
        </w:tc>
        <w:tc>
          <w:tcPr>
            <w:tcW w:w="954" w:type="dxa"/>
            <w:noWrap/>
          </w:tcPr>
          <w:p w14:paraId="76CEA4D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7097380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tcPr>
          <w:p w14:paraId="744E4A7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Value for money creation</w:t>
            </w:r>
          </w:p>
        </w:tc>
        <w:tc>
          <w:tcPr>
            <w:tcW w:w="3118" w:type="dxa"/>
            <w:noWrap/>
          </w:tcPr>
          <w:p w14:paraId="7A8BF89E"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“We set up the display plan of the month with an off-counter, which becomes our ambassador of convenience for a short time, this happens for all the departments, each department has its off-counter, I choose the off-counter based on the season and based on the forecast purchasing statistics, at Christmas I will have panettone but also pasta in a particular shape or peeled tomatoes and oil from a premium brand. The </w:t>
            </w:r>
            <w:proofErr w:type="gramStart"/>
            <w:r w:rsidRPr="009F5B8F">
              <w:rPr>
                <w:rFonts w:ascii="Times New Roman" w:hAnsi="Times New Roman" w:cs="Times New Roman"/>
                <w:bCs/>
                <w:iCs/>
                <w:color w:val="000000" w:themeColor="text1"/>
                <w:sz w:val="20"/>
                <w:szCs w:val="20"/>
              </w:rPr>
              <w:t>off-counter</w:t>
            </w:r>
            <w:proofErr w:type="gramEnd"/>
            <w:r w:rsidRPr="009F5B8F">
              <w:rPr>
                <w:rFonts w:ascii="Times New Roman" w:hAnsi="Times New Roman" w:cs="Times New Roman"/>
                <w:bCs/>
                <w:iCs/>
                <w:color w:val="000000" w:themeColor="text1"/>
                <w:sz w:val="20"/>
                <w:szCs w:val="20"/>
              </w:rPr>
              <w:t xml:space="preserve"> also helps us test new products and brands, and to appear up-to-date and proactive. Furthermore, all the </w:t>
            </w:r>
            <w:proofErr w:type="gramStart"/>
            <w:r w:rsidRPr="009F5B8F">
              <w:rPr>
                <w:rFonts w:ascii="Times New Roman" w:hAnsi="Times New Roman" w:cs="Times New Roman"/>
                <w:bCs/>
                <w:iCs/>
                <w:color w:val="000000" w:themeColor="text1"/>
                <w:sz w:val="20"/>
                <w:szCs w:val="20"/>
              </w:rPr>
              <w:t>off-counter</w:t>
            </w:r>
            <w:proofErr w:type="gramEnd"/>
            <w:r w:rsidRPr="009F5B8F">
              <w:rPr>
                <w:rFonts w:ascii="Times New Roman" w:hAnsi="Times New Roman" w:cs="Times New Roman"/>
                <w:bCs/>
                <w:iCs/>
                <w:color w:val="000000" w:themeColor="text1"/>
                <w:sz w:val="20"/>
                <w:szCs w:val="20"/>
              </w:rPr>
              <w:t xml:space="preserve"> are distributed across the entire surface, there are no dedicated areas”.</w:t>
            </w:r>
          </w:p>
        </w:tc>
        <w:tc>
          <w:tcPr>
            <w:tcW w:w="1308" w:type="dxa"/>
          </w:tcPr>
          <w:p w14:paraId="66CDBE8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experimenting, associating</w:t>
            </w:r>
          </w:p>
        </w:tc>
        <w:tc>
          <w:tcPr>
            <w:tcW w:w="1385" w:type="dxa"/>
          </w:tcPr>
          <w:p w14:paraId="7E1442D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Ambassador</w:t>
            </w:r>
          </w:p>
        </w:tc>
      </w:tr>
      <w:tr w:rsidR="00B033EE" w:rsidRPr="009F5B8F" w14:paraId="6A20EC2B" w14:textId="77777777" w:rsidTr="004410EE">
        <w:trPr>
          <w:trHeight w:val="2400"/>
        </w:trPr>
        <w:tc>
          <w:tcPr>
            <w:tcW w:w="586" w:type="dxa"/>
            <w:noWrap/>
            <w:hideMark/>
          </w:tcPr>
          <w:p w14:paraId="68C15E7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8</w:t>
            </w:r>
          </w:p>
        </w:tc>
        <w:tc>
          <w:tcPr>
            <w:tcW w:w="954" w:type="dxa"/>
            <w:noWrap/>
            <w:hideMark/>
          </w:tcPr>
          <w:p w14:paraId="5D50D2F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00B942B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SM</w:t>
            </w:r>
          </w:p>
        </w:tc>
        <w:tc>
          <w:tcPr>
            <w:tcW w:w="1263" w:type="dxa"/>
            <w:hideMark/>
          </w:tcPr>
          <w:p w14:paraId="5E4228A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Process innovation</w:t>
            </w:r>
          </w:p>
        </w:tc>
        <w:tc>
          <w:tcPr>
            <w:tcW w:w="3118" w:type="dxa"/>
            <w:noWrap/>
            <w:hideMark/>
          </w:tcPr>
          <w:p w14:paraId="2B1F2A6D"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“At the moment, the fundamental problem in omnichannel business management is that it is difficult to charge consumers for the delivery of goods purchased online. Consumers aren’t prepared to pay for this service, so we are taking the cost upon ourselves. However, omnichannel strategies will be critical for us in the future, driving our business model and sustaining our growth. Also, we will soon be facing new disruptive technological changes, such as AI, currently under special surveillance”.</w:t>
            </w:r>
          </w:p>
        </w:tc>
        <w:tc>
          <w:tcPr>
            <w:tcW w:w="1308" w:type="dxa"/>
            <w:hideMark/>
          </w:tcPr>
          <w:p w14:paraId="65AB51A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experimenting, associating</w:t>
            </w:r>
          </w:p>
        </w:tc>
        <w:tc>
          <w:tcPr>
            <w:tcW w:w="1385" w:type="dxa"/>
            <w:hideMark/>
          </w:tcPr>
          <w:p w14:paraId="7868DE3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Surveillance</w:t>
            </w:r>
          </w:p>
        </w:tc>
      </w:tr>
      <w:tr w:rsidR="00B033EE" w:rsidRPr="009F5B8F" w14:paraId="1BC4C451" w14:textId="77777777" w:rsidTr="004410EE">
        <w:trPr>
          <w:trHeight w:val="3000"/>
        </w:trPr>
        <w:tc>
          <w:tcPr>
            <w:tcW w:w="586" w:type="dxa"/>
            <w:noWrap/>
            <w:hideMark/>
          </w:tcPr>
          <w:p w14:paraId="0C111CE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9</w:t>
            </w:r>
          </w:p>
        </w:tc>
        <w:tc>
          <w:tcPr>
            <w:tcW w:w="954" w:type="dxa"/>
            <w:noWrap/>
            <w:hideMark/>
          </w:tcPr>
          <w:p w14:paraId="078E268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7369D34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noWrap/>
            <w:hideMark/>
          </w:tcPr>
          <w:p w14:paraId="3DDA2AE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Market innovation</w:t>
            </w:r>
          </w:p>
        </w:tc>
        <w:tc>
          <w:tcPr>
            <w:tcW w:w="3118" w:type="dxa"/>
            <w:noWrap/>
            <w:hideMark/>
          </w:tcPr>
          <w:p w14:paraId="75AC7BB7"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“Our guiding principle is to constantly stand out from our competitors and innovate the rules of the competition game. We were the first in the Italian retailing industry to reach an agreement with Amazon.it. Partnership with Amazon.it keeps us abreast of the technological, social, and cultural changes shaping our time, the Zeitgeist. We should be able to feel and grasp the impact of these changes on consumer behaviour to innovate our offerings all the time. New smart technologies, such as AI and IoT, will </w:t>
            </w:r>
            <w:proofErr w:type="gramStart"/>
            <w:r w:rsidRPr="009F5B8F">
              <w:rPr>
                <w:rFonts w:ascii="Times New Roman" w:hAnsi="Times New Roman" w:cs="Times New Roman"/>
                <w:bCs/>
                <w:iCs/>
                <w:color w:val="000000" w:themeColor="text1"/>
                <w:sz w:val="20"/>
                <w:szCs w:val="20"/>
              </w:rPr>
              <w:t>open up</w:t>
            </w:r>
            <w:proofErr w:type="gramEnd"/>
            <w:r w:rsidRPr="009F5B8F">
              <w:rPr>
                <w:rFonts w:ascii="Times New Roman" w:hAnsi="Times New Roman" w:cs="Times New Roman"/>
                <w:bCs/>
                <w:iCs/>
                <w:color w:val="000000" w:themeColor="text1"/>
                <w:sz w:val="20"/>
                <w:szCs w:val="20"/>
              </w:rPr>
              <w:t xml:space="preserve"> new avenues for business growth. It is a sign of the times that we need to consider”.</w:t>
            </w:r>
          </w:p>
        </w:tc>
        <w:tc>
          <w:tcPr>
            <w:tcW w:w="1308" w:type="dxa"/>
            <w:hideMark/>
          </w:tcPr>
          <w:p w14:paraId="7513043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Networking, questioning, observing, experimenting</w:t>
            </w:r>
          </w:p>
        </w:tc>
        <w:tc>
          <w:tcPr>
            <w:tcW w:w="1385" w:type="dxa"/>
            <w:hideMark/>
          </w:tcPr>
          <w:p w14:paraId="759622D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Disruption. Zeitgeist</w:t>
            </w:r>
          </w:p>
        </w:tc>
      </w:tr>
      <w:tr w:rsidR="00B033EE" w:rsidRPr="009F5B8F" w14:paraId="1016EF3E" w14:textId="77777777" w:rsidTr="004410EE">
        <w:trPr>
          <w:trHeight w:val="4200"/>
        </w:trPr>
        <w:tc>
          <w:tcPr>
            <w:tcW w:w="586" w:type="dxa"/>
            <w:noWrap/>
            <w:hideMark/>
          </w:tcPr>
          <w:p w14:paraId="66AC224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10</w:t>
            </w:r>
          </w:p>
        </w:tc>
        <w:tc>
          <w:tcPr>
            <w:tcW w:w="954" w:type="dxa"/>
            <w:noWrap/>
            <w:hideMark/>
          </w:tcPr>
          <w:p w14:paraId="74ABE93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021FB52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hideMark/>
          </w:tcPr>
          <w:p w14:paraId="1574A97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hideMark/>
          </w:tcPr>
          <w:p w14:paraId="3795814A"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“The difference between the shopping experience at Sole365 and traditional HILO-priced retailers is that the choice is in the hands of the consumers. When consumers go to a HILO-priced retailer, they buy based on the offers and promotions, sometimes spending much more than they intended, and they purchase many products that were not on their initial shopping list. At Sole365, consumers only buy what they need and spend what they mean to spend, as they already know the prices, which are always fixed. Our entrepreneurial roots instil in us a core belief: all innovations must deliver value to customers, ensuring competitiveness, legitimacy, turnover, and profitability for the company. This outcome must improve over time, fostering embeddedness in customer awareness and increasing relational intimacy between the company and its customers, like in a dance couple”.</w:t>
            </w:r>
          </w:p>
        </w:tc>
        <w:tc>
          <w:tcPr>
            <w:tcW w:w="1308" w:type="dxa"/>
            <w:hideMark/>
          </w:tcPr>
          <w:p w14:paraId="7D8DBC8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and associating</w:t>
            </w:r>
          </w:p>
        </w:tc>
        <w:tc>
          <w:tcPr>
            <w:tcW w:w="1385" w:type="dxa"/>
            <w:hideMark/>
          </w:tcPr>
          <w:p w14:paraId="4187C17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Legitimacy. Intimacy. Dance couple</w:t>
            </w:r>
          </w:p>
        </w:tc>
      </w:tr>
      <w:tr w:rsidR="00B033EE" w:rsidRPr="009F5B8F" w14:paraId="20AD88EA" w14:textId="77777777" w:rsidTr="004410EE">
        <w:trPr>
          <w:trHeight w:val="4200"/>
        </w:trPr>
        <w:tc>
          <w:tcPr>
            <w:tcW w:w="586" w:type="dxa"/>
            <w:noWrap/>
          </w:tcPr>
          <w:p w14:paraId="5AE4E9A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11</w:t>
            </w:r>
          </w:p>
        </w:tc>
        <w:tc>
          <w:tcPr>
            <w:tcW w:w="954" w:type="dxa"/>
            <w:noWrap/>
          </w:tcPr>
          <w:p w14:paraId="1AE4742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4947BBE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Coldani</w:t>
            </w:r>
          </w:p>
        </w:tc>
        <w:tc>
          <w:tcPr>
            <w:tcW w:w="1263" w:type="dxa"/>
          </w:tcPr>
          <w:p w14:paraId="6000634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tcPr>
          <w:p w14:paraId="09EEB81A"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“The other important element of success is the size of the store, to be able to express a correct and adequate assortment for the positioning and a good walkability of the spaces we need about a thousand square meters”.</w:t>
            </w:r>
          </w:p>
        </w:tc>
        <w:tc>
          <w:tcPr>
            <w:tcW w:w="1308" w:type="dxa"/>
          </w:tcPr>
          <w:p w14:paraId="26196E3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and associating</w:t>
            </w:r>
          </w:p>
        </w:tc>
        <w:tc>
          <w:tcPr>
            <w:tcW w:w="1385" w:type="dxa"/>
          </w:tcPr>
          <w:p w14:paraId="38A6641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Positioning</w:t>
            </w:r>
          </w:p>
          <w:p w14:paraId="62598E1B" w14:textId="77777777" w:rsidR="008F08C8" w:rsidRPr="009F5B8F" w:rsidRDefault="008F08C8" w:rsidP="00B10F78">
            <w:pPr>
              <w:ind w:left="-142"/>
              <w:jc w:val="center"/>
              <w:rPr>
                <w:rFonts w:ascii="Times New Roman" w:hAnsi="Times New Roman" w:cs="Times New Roman"/>
                <w:bCs/>
                <w:iCs/>
                <w:color w:val="000000" w:themeColor="text1"/>
                <w:sz w:val="20"/>
                <w:szCs w:val="20"/>
              </w:rPr>
            </w:pPr>
          </w:p>
        </w:tc>
      </w:tr>
      <w:tr w:rsidR="00B033EE" w:rsidRPr="009F5B8F" w14:paraId="4A6A7A1D" w14:textId="77777777" w:rsidTr="004410EE">
        <w:trPr>
          <w:trHeight w:val="4200"/>
        </w:trPr>
        <w:tc>
          <w:tcPr>
            <w:tcW w:w="586" w:type="dxa"/>
            <w:noWrap/>
          </w:tcPr>
          <w:p w14:paraId="3C6A2A1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12</w:t>
            </w:r>
          </w:p>
        </w:tc>
        <w:tc>
          <w:tcPr>
            <w:tcW w:w="954" w:type="dxa"/>
            <w:noWrap/>
          </w:tcPr>
          <w:p w14:paraId="4FDD66D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7BBFC9B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Coldani</w:t>
            </w:r>
          </w:p>
        </w:tc>
        <w:tc>
          <w:tcPr>
            <w:tcW w:w="1263" w:type="dxa"/>
          </w:tcPr>
          <w:p w14:paraId="07AAF38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tcPr>
          <w:p w14:paraId="444D9820"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“55% of sales come from fresh produce, which is why we can say that it is our most attractive sector, and we are happy about this because it brings you daily spending, so having such a strong fresh produce increases the frequency of purchase”.</w:t>
            </w:r>
          </w:p>
        </w:tc>
        <w:tc>
          <w:tcPr>
            <w:tcW w:w="1308" w:type="dxa"/>
          </w:tcPr>
          <w:p w14:paraId="6FD1D6C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and associating</w:t>
            </w:r>
          </w:p>
        </w:tc>
        <w:tc>
          <w:tcPr>
            <w:tcW w:w="1385" w:type="dxa"/>
          </w:tcPr>
          <w:p w14:paraId="602A1B6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Attraction</w:t>
            </w:r>
          </w:p>
        </w:tc>
      </w:tr>
      <w:tr w:rsidR="00B033EE" w:rsidRPr="009F5B8F" w14:paraId="3E804CCE" w14:textId="77777777" w:rsidTr="004410EE">
        <w:trPr>
          <w:trHeight w:val="4200"/>
        </w:trPr>
        <w:tc>
          <w:tcPr>
            <w:tcW w:w="586" w:type="dxa"/>
            <w:noWrap/>
          </w:tcPr>
          <w:p w14:paraId="71DB84B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13</w:t>
            </w:r>
          </w:p>
        </w:tc>
        <w:tc>
          <w:tcPr>
            <w:tcW w:w="954" w:type="dxa"/>
            <w:noWrap/>
          </w:tcPr>
          <w:p w14:paraId="0D8087E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16EA6DC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DC</w:t>
            </w:r>
          </w:p>
        </w:tc>
        <w:tc>
          <w:tcPr>
            <w:tcW w:w="1263" w:type="dxa"/>
          </w:tcPr>
          <w:p w14:paraId="3A82425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tcPr>
          <w:p w14:paraId="32389FCF"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“Fresh and ultra-fresh are crucial and are more emotional, they go far beyond the price and that is where the real game is played, the best actors are those who win, we dedicate ourselves a lot and we are always looking for particular, refined and high-quality products”.</w:t>
            </w:r>
          </w:p>
        </w:tc>
        <w:tc>
          <w:tcPr>
            <w:tcW w:w="1308" w:type="dxa"/>
          </w:tcPr>
          <w:p w14:paraId="4157A09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and associating</w:t>
            </w:r>
          </w:p>
        </w:tc>
        <w:tc>
          <w:tcPr>
            <w:tcW w:w="1385" w:type="dxa"/>
          </w:tcPr>
          <w:p w14:paraId="59B98DC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Emotion</w:t>
            </w:r>
          </w:p>
        </w:tc>
      </w:tr>
      <w:tr w:rsidR="00B033EE" w:rsidRPr="009F5B8F" w14:paraId="52257B31" w14:textId="77777777" w:rsidTr="004410EE">
        <w:trPr>
          <w:trHeight w:val="3000"/>
        </w:trPr>
        <w:tc>
          <w:tcPr>
            <w:tcW w:w="586" w:type="dxa"/>
            <w:noWrap/>
          </w:tcPr>
          <w:p w14:paraId="5B0F41F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14</w:t>
            </w:r>
          </w:p>
        </w:tc>
        <w:tc>
          <w:tcPr>
            <w:tcW w:w="954" w:type="dxa"/>
            <w:noWrap/>
          </w:tcPr>
          <w:p w14:paraId="7361A2D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03B1590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DC</w:t>
            </w:r>
          </w:p>
        </w:tc>
        <w:tc>
          <w:tcPr>
            <w:tcW w:w="1263" w:type="dxa"/>
          </w:tcPr>
          <w:p w14:paraId="45B1B85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tcPr>
          <w:p w14:paraId="4DFA988F" w14:textId="591D260C"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“HILO represents the old concept of a shop made of a frenetic life, made of many stimuli and opportunities, it is the way of selling and living of a bygone era, that of the times of the "best" generation, in which people ran and bought for many people, when families were numerically large, and there were different rhythms. Today, the EDLP time is a more stable time that substantially approaches the needs of daily consumption, it does not rush the customer, but indulges him, the customer does not feel in a hurry to buy tonight and not tomorrow, because only today is the low price. My vision is very centered on the customer experience that has substantially changed compared to the past. The EDLP also conveys a vision of speed and efficiency, but above all of simplicity and </w:t>
            </w:r>
            <w:r w:rsidR="00414095" w:rsidRPr="009F5B8F">
              <w:rPr>
                <w:rFonts w:ascii="Times New Roman" w:hAnsi="Times New Roman" w:cs="Times New Roman"/>
                <w:bCs/>
                <w:iCs/>
                <w:color w:val="000000" w:themeColor="text1"/>
                <w:sz w:val="20"/>
                <w:szCs w:val="20"/>
              </w:rPr>
              <w:t>serenity</w:t>
            </w:r>
            <w:r w:rsidRPr="009F5B8F">
              <w:rPr>
                <w:rFonts w:ascii="Times New Roman" w:hAnsi="Times New Roman" w:cs="Times New Roman"/>
                <w:bCs/>
                <w:iCs/>
                <w:color w:val="000000" w:themeColor="text1"/>
                <w:sz w:val="20"/>
                <w:szCs w:val="20"/>
              </w:rPr>
              <w:t>. These are all elements that build the consumer experience”.</w:t>
            </w:r>
          </w:p>
        </w:tc>
        <w:tc>
          <w:tcPr>
            <w:tcW w:w="1308" w:type="dxa"/>
            <w:noWrap/>
          </w:tcPr>
          <w:p w14:paraId="21BB787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experimenting, associating</w:t>
            </w:r>
          </w:p>
        </w:tc>
        <w:tc>
          <w:tcPr>
            <w:tcW w:w="1385" w:type="dxa"/>
          </w:tcPr>
          <w:p w14:paraId="300886B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Tranquility</w:t>
            </w:r>
          </w:p>
        </w:tc>
      </w:tr>
      <w:tr w:rsidR="00B033EE" w:rsidRPr="009F5B8F" w14:paraId="6401B1DE" w14:textId="77777777" w:rsidTr="004410EE">
        <w:trPr>
          <w:trHeight w:val="3000"/>
        </w:trPr>
        <w:tc>
          <w:tcPr>
            <w:tcW w:w="586" w:type="dxa"/>
            <w:noWrap/>
          </w:tcPr>
          <w:p w14:paraId="02F3D6A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15</w:t>
            </w:r>
          </w:p>
        </w:tc>
        <w:tc>
          <w:tcPr>
            <w:tcW w:w="954" w:type="dxa"/>
            <w:noWrap/>
          </w:tcPr>
          <w:p w14:paraId="5F7F767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37EFFE2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DC</w:t>
            </w:r>
          </w:p>
        </w:tc>
        <w:tc>
          <w:tcPr>
            <w:tcW w:w="1263" w:type="dxa"/>
          </w:tcPr>
          <w:p w14:paraId="0CF72AD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experience and customer relationship</w:t>
            </w:r>
          </w:p>
        </w:tc>
        <w:tc>
          <w:tcPr>
            <w:tcW w:w="3118" w:type="dxa"/>
            <w:noWrap/>
          </w:tcPr>
          <w:p w14:paraId="013344D0" w14:textId="252FBABE"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“HILO sees us as a threat, because they are an old model aimed at guiding customer choices and conditioning them. I like to compare HILO and EDLP with generalist TV (Rai) and on-demand platforms (Netflix), I haven't watched a film on RAI for years because I'm used to choosing the content myself and when I want. I think the same thing can be done with HILO, I don't want to be subjected to the content of the flyer, I don't want to feel forced to buy some products just because they are on offer, I want to freely choose what I want to buy at the same price always, without surprises. I believe this is a model that from a cultural point of view is no longer acceptable and is no longer current, it does not follow the decision-making patterns of today's buyers. For example, if I open the flyer and find Barilla pasta on sale, I feel conditioned to buy it, but in reality I'm not happy because I eat Rummo, but since it's not on sale I would be stupid, and so I think it's smarter to buy Barilla, in this circumstance, moreover, precisely because it's on sale I buy many packs and then I don't eat them, because I'm young, I'm always on the go, I don't always eat at </w:t>
            </w:r>
            <w:r w:rsidRPr="009F5B8F">
              <w:rPr>
                <w:rFonts w:ascii="Times New Roman" w:hAnsi="Times New Roman" w:cs="Times New Roman"/>
                <w:bCs/>
                <w:iCs/>
                <w:color w:val="000000" w:themeColor="text1"/>
                <w:sz w:val="20"/>
                <w:szCs w:val="20"/>
              </w:rPr>
              <w:lastRenderedPageBreak/>
              <w:t xml:space="preserve">home, I travel, and maybe I also keep fit and try to eat less pasta, the result is that I come home with several packs of Barilla pasta, which who knows when I'll eat, which maybe I'll let expire and which won't even make me happy, because it's not my </w:t>
            </w:r>
            <w:r w:rsidR="00414095" w:rsidRPr="009F5B8F">
              <w:rPr>
                <w:rFonts w:ascii="Times New Roman" w:hAnsi="Times New Roman" w:cs="Times New Roman"/>
                <w:bCs/>
                <w:iCs/>
                <w:color w:val="000000" w:themeColor="text1"/>
                <w:sz w:val="20"/>
                <w:szCs w:val="20"/>
              </w:rPr>
              <w:t>favourite</w:t>
            </w:r>
            <w:r w:rsidRPr="009F5B8F">
              <w:rPr>
                <w:rFonts w:ascii="Times New Roman" w:hAnsi="Times New Roman" w:cs="Times New Roman"/>
                <w:bCs/>
                <w:iCs/>
                <w:color w:val="000000" w:themeColor="text1"/>
                <w:sz w:val="20"/>
                <w:szCs w:val="20"/>
              </w:rPr>
              <w:t xml:space="preserve"> pasta. This is the result of a customer who is subjected to someone else's choices, being conditioned, conforming and adapting is obsolete. Tying the customer is now profane, no one watches the schedules and national networks anymore, everyone wants to choose the content freely”.</w:t>
            </w:r>
          </w:p>
        </w:tc>
        <w:tc>
          <w:tcPr>
            <w:tcW w:w="1308" w:type="dxa"/>
            <w:noWrap/>
          </w:tcPr>
          <w:p w14:paraId="26E396B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Observing, experimenting, associating</w:t>
            </w:r>
          </w:p>
        </w:tc>
        <w:tc>
          <w:tcPr>
            <w:tcW w:w="1385" w:type="dxa"/>
          </w:tcPr>
          <w:p w14:paraId="041991F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On demand</w:t>
            </w:r>
          </w:p>
        </w:tc>
      </w:tr>
      <w:tr w:rsidR="00B033EE" w:rsidRPr="009F5B8F" w14:paraId="10D8950C" w14:textId="77777777" w:rsidTr="004410EE">
        <w:trPr>
          <w:trHeight w:val="3000"/>
        </w:trPr>
        <w:tc>
          <w:tcPr>
            <w:tcW w:w="586" w:type="dxa"/>
            <w:noWrap/>
            <w:hideMark/>
          </w:tcPr>
          <w:p w14:paraId="301180E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16</w:t>
            </w:r>
          </w:p>
        </w:tc>
        <w:tc>
          <w:tcPr>
            <w:tcW w:w="954" w:type="dxa"/>
            <w:noWrap/>
            <w:hideMark/>
          </w:tcPr>
          <w:p w14:paraId="2A8A173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0EA8C2B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w:t>
            </w:r>
          </w:p>
        </w:tc>
        <w:tc>
          <w:tcPr>
            <w:tcW w:w="1263" w:type="dxa"/>
            <w:hideMark/>
          </w:tcPr>
          <w:p w14:paraId="7B43A3E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Assortment differentiation</w:t>
            </w:r>
          </w:p>
        </w:tc>
        <w:tc>
          <w:tcPr>
            <w:tcW w:w="3118" w:type="dxa"/>
            <w:noWrap/>
            <w:hideMark/>
          </w:tcPr>
          <w:p w14:paraId="6CF2B2B2"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“Our strong point is our fresh and ultra-fresh produce department, which accounts for over 50% of our offerings and has led to important projects at Sole365, like the meat sector plan with a supply chain that spans from breeding to a dedicated laboratory, supporting the operators at the retail points. The fresh and ultra-fresh departments have been a fundamental innovation lever for us, setting us apart from competitors and offering customers a distinct experience, not only in terms of assortment but also as a richer experience for customers, fostering greater engagement in our stores”.</w:t>
            </w:r>
          </w:p>
        </w:tc>
        <w:tc>
          <w:tcPr>
            <w:tcW w:w="1308" w:type="dxa"/>
            <w:noWrap/>
            <w:hideMark/>
          </w:tcPr>
          <w:p w14:paraId="35BE4D4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hideMark/>
          </w:tcPr>
          <w:p w14:paraId="60A764F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Laboratory. Experience</w:t>
            </w:r>
          </w:p>
        </w:tc>
      </w:tr>
      <w:tr w:rsidR="00B033EE" w:rsidRPr="009F5B8F" w14:paraId="6428F194" w14:textId="77777777" w:rsidTr="004410EE">
        <w:trPr>
          <w:trHeight w:val="558"/>
        </w:trPr>
        <w:tc>
          <w:tcPr>
            <w:tcW w:w="586" w:type="dxa"/>
            <w:noWrap/>
            <w:hideMark/>
          </w:tcPr>
          <w:p w14:paraId="5FDAADD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17</w:t>
            </w:r>
          </w:p>
        </w:tc>
        <w:tc>
          <w:tcPr>
            <w:tcW w:w="954" w:type="dxa"/>
            <w:noWrap/>
            <w:hideMark/>
          </w:tcPr>
          <w:p w14:paraId="634D2CE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noWrap/>
            <w:hideMark/>
          </w:tcPr>
          <w:p w14:paraId="22C0CBE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w:t>
            </w:r>
          </w:p>
        </w:tc>
        <w:tc>
          <w:tcPr>
            <w:tcW w:w="1263" w:type="dxa"/>
            <w:noWrap/>
            <w:hideMark/>
          </w:tcPr>
          <w:p w14:paraId="595A130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Brand assortment</w:t>
            </w:r>
          </w:p>
        </w:tc>
        <w:tc>
          <w:tcPr>
            <w:tcW w:w="3118" w:type="dxa"/>
            <w:noWrap/>
            <w:hideMark/>
          </w:tcPr>
          <w:p w14:paraId="6F9A199D" w14:textId="77777777" w:rsidR="008F08C8" w:rsidRPr="009F5B8F" w:rsidRDefault="008F08C8" w:rsidP="004410EE">
            <w:pPr>
              <w:ind w:left="-142"/>
              <w:jc w:val="both"/>
              <w:rPr>
                <w:rFonts w:ascii="Times New Roman" w:hAnsi="Times New Roman" w:cs="Times New Roman"/>
                <w:bCs/>
                <w:iCs/>
                <w:color w:val="000000" w:themeColor="text1"/>
                <w:sz w:val="20"/>
                <w:szCs w:val="20"/>
              </w:rPr>
            </w:pPr>
            <w:bookmarkStart w:id="3" w:name="RANGE!E14"/>
            <w:r w:rsidRPr="009F5B8F">
              <w:rPr>
                <w:rFonts w:ascii="Times New Roman" w:hAnsi="Times New Roman" w:cs="Times New Roman"/>
                <w:bCs/>
                <w:iCs/>
                <w:color w:val="000000" w:themeColor="text1"/>
                <w:sz w:val="20"/>
                <w:szCs w:val="20"/>
              </w:rPr>
              <w:t xml:space="preserve">“The assortment of PPLs under the </w:t>
            </w:r>
            <w:r w:rsidRPr="009F5B8F">
              <w:rPr>
                <w:rFonts w:ascii="Times New Roman" w:hAnsi="Times New Roman" w:cs="Times New Roman"/>
                <w:bCs/>
                <w:i/>
                <w:iCs/>
                <w:color w:val="000000" w:themeColor="text1"/>
                <w:sz w:val="20"/>
                <w:szCs w:val="20"/>
              </w:rPr>
              <w:t>Viaggiator Goloso</w:t>
            </w:r>
            <w:r w:rsidRPr="009F5B8F">
              <w:rPr>
                <w:rFonts w:ascii="Times New Roman" w:hAnsi="Times New Roman" w:cs="Times New Roman"/>
                <w:bCs/>
                <w:iCs/>
                <w:color w:val="000000" w:themeColor="text1"/>
                <w:sz w:val="20"/>
                <w:szCs w:val="20"/>
              </w:rPr>
              <w:t xml:space="preserve"> brand is the result of an iterative process aimed at striking the right balance between the assortment of private labels, national manufacturers’ brands (NBMs), and experimentation over time to find the right products for our customers and NBM partners. The PPLs have been fundamental for experimenting with and improving our new product development capabilities over time, focusing on showcasing typical local produce and recipes. Over the years, our range of food specialities has grown at an annual rate of around 50%. VG combines gratification with reassurance. It is an innovation that could be extended into other promising categories, emphasising authenticity and transparency. At a time when nostalgia and retro-style are emerging, both companies have combined the old symbols (local </w:t>
            </w:r>
            <w:r w:rsidRPr="009F5B8F">
              <w:rPr>
                <w:rFonts w:ascii="Times New Roman" w:hAnsi="Times New Roman" w:cs="Times New Roman"/>
                <w:bCs/>
                <w:iCs/>
                <w:color w:val="000000" w:themeColor="text1"/>
                <w:sz w:val="20"/>
                <w:szCs w:val="20"/>
              </w:rPr>
              <w:lastRenderedPageBreak/>
              <w:t>market, authenticity, simplicity) with the new (cutting-edge technologies) to form an attractive and experiential physical store that appeals to customers.</w:t>
            </w:r>
            <w:bookmarkEnd w:id="3"/>
          </w:p>
        </w:tc>
        <w:tc>
          <w:tcPr>
            <w:tcW w:w="1308" w:type="dxa"/>
            <w:hideMark/>
          </w:tcPr>
          <w:p w14:paraId="05D57CD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Questioning, associating, and experimenting</w:t>
            </w:r>
          </w:p>
        </w:tc>
        <w:tc>
          <w:tcPr>
            <w:tcW w:w="1385" w:type="dxa"/>
            <w:hideMark/>
          </w:tcPr>
          <w:p w14:paraId="6A23380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Iterative process. Gratification. Reassurance. Authenticity and transparency. Nostalgia and retro-style</w:t>
            </w:r>
          </w:p>
        </w:tc>
      </w:tr>
      <w:tr w:rsidR="00B033EE" w:rsidRPr="009F5B8F" w14:paraId="3ABB9949" w14:textId="77777777" w:rsidTr="004410EE">
        <w:trPr>
          <w:trHeight w:val="3900"/>
        </w:trPr>
        <w:tc>
          <w:tcPr>
            <w:tcW w:w="586" w:type="dxa"/>
            <w:noWrap/>
            <w:hideMark/>
          </w:tcPr>
          <w:p w14:paraId="11C8ABD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18</w:t>
            </w:r>
          </w:p>
        </w:tc>
        <w:tc>
          <w:tcPr>
            <w:tcW w:w="954" w:type="dxa"/>
            <w:noWrap/>
            <w:hideMark/>
          </w:tcPr>
          <w:p w14:paraId="5A74E7E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Unes-U3</w:t>
            </w:r>
          </w:p>
        </w:tc>
        <w:tc>
          <w:tcPr>
            <w:tcW w:w="1020" w:type="dxa"/>
            <w:hideMark/>
          </w:tcPr>
          <w:p w14:paraId="51F0E3A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 and President</w:t>
            </w:r>
          </w:p>
        </w:tc>
        <w:tc>
          <w:tcPr>
            <w:tcW w:w="1263" w:type="dxa"/>
            <w:noWrap/>
            <w:hideMark/>
          </w:tcPr>
          <w:p w14:paraId="215B597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Target community</w:t>
            </w:r>
          </w:p>
        </w:tc>
        <w:tc>
          <w:tcPr>
            <w:tcW w:w="3118" w:type="dxa"/>
            <w:noWrap/>
            <w:hideMark/>
          </w:tcPr>
          <w:p w14:paraId="4884CAA1"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“U2 targets middle-class consumers who need to save money as they have lost some purchasing power but are reluctant to see themselves as poor. Other retailers focus on discount formats, but we have created the U2 label, which is like Zara, insofar as it exhibits innovative but cheap no-frills concepts, </w:t>
            </w:r>
            <w:proofErr w:type="gramStart"/>
            <w:r w:rsidRPr="009F5B8F">
              <w:rPr>
                <w:rFonts w:ascii="Times New Roman" w:hAnsi="Times New Roman" w:cs="Times New Roman"/>
                <w:bCs/>
                <w:iCs/>
                <w:color w:val="000000" w:themeColor="text1"/>
                <w:sz w:val="20"/>
                <w:szCs w:val="20"/>
              </w:rPr>
              <w:t>similar to</w:t>
            </w:r>
            <w:proofErr w:type="gramEnd"/>
            <w:r w:rsidRPr="009F5B8F">
              <w:rPr>
                <w:rFonts w:ascii="Times New Roman" w:hAnsi="Times New Roman" w:cs="Times New Roman"/>
                <w:bCs/>
                <w:iCs/>
                <w:color w:val="000000" w:themeColor="text1"/>
                <w:sz w:val="20"/>
                <w:szCs w:val="20"/>
              </w:rPr>
              <w:t xml:space="preserve"> Ryanair ... offering high service quality without discounts and promotions […] more shopping experiences: we don’t use flyers, and we have less back-office activity. Furthermore, the search for local suppliers and products in the U2 BM sustains the operating model and represents an opportunity to strengthen the link with typical regional products and share ‘territorial equity’ with consumers from the local community. These are the cardinal points of our compass for innovating our business model and creating a legacy with the local customers”.</w:t>
            </w:r>
          </w:p>
        </w:tc>
        <w:tc>
          <w:tcPr>
            <w:tcW w:w="1308" w:type="dxa"/>
            <w:hideMark/>
          </w:tcPr>
          <w:p w14:paraId="295E618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Associating, networking</w:t>
            </w:r>
          </w:p>
        </w:tc>
        <w:tc>
          <w:tcPr>
            <w:tcW w:w="1385" w:type="dxa"/>
            <w:hideMark/>
          </w:tcPr>
          <w:p w14:paraId="24CF2B4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No-frills. Territory. Compass. Legacy</w:t>
            </w:r>
          </w:p>
        </w:tc>
      </w:tr>
      <w:tr w:rsidR="00B033EE" w:rsidRPr="009F5B8F" w14:paraId="42F84C9B" w14:textId="77777777" w:rsidTr="004410EE">
        <w:trPr>
          <w:trHeight w:val="3900"/>
        </w:trPr>
        <w:tc>
          <w:tcPr>
            <w:tcW w:w="586" w:type="dxa"/>
            <w:noWrap/>
          </w:tcPr>
          <w:p w14:paraId="49F4473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19</w:t>
            </w:r>
          </w:p>
        </w:tc>
        <w:tc>
          <w:tcPr>
            <w:tcW w:w="954" w:type="dxa"/>
            <w:noWrap/>
          </w:tcPr>
          <w:p w14:paraId="3B5D87B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tcPr>
          <w:p w14:paraId="0E2D275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CD</w:t>
            </w:r>
          </w:p>
        </w:tc>
        <w:tc>
          <w:tcPr>
            <w:tcW w:w="1263" w:type="dxa"/>
            <w:noWrap/>
          </w:tcPr>
          <w:p w14:paraId="754A171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Target community</w:t>
            </w:r>
          </w:p>
        </w:tc>
        <w:tc>
          <w:tcPr>
            <w:tcW w:w="3118" w:type="dxa"/>
            <w:noWrap/>
          </w:tcPr>
          <w:p w14:paraId="366547FE"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“Our target covers a range between 35 and 45 years, it is an age group of customers attentive to innovation. Today's customer does not have time to speculate and look for the best offers, he has little time and needs a store that allows him to buy what he needs, in the little time he has available because he works from 8 to 18 and has no time”.</w:t>
            </w:r>
          </w:p>
        </w:tc>
        <w:tc>
          <w:tcPr>
            <w:tcW w:w="1308" w:type="dxa"/>
          </w:tcPr>
          <w:p w14:paraId="6687A56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w:t>
            </w:r>
          </w:p>
        </w:tc>
        <w:tc>
          <w:tcPr>
            <w:tcW w:w="1385" w:type="dxa"/>
          </w:tcPr>
          <w:p w14:paraId="7CE0465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Tight time</w:t>
            </w:r>
          </w:p>
        </w:tc>
      </w:tr>
      <w:tr w:rsidR="00B033EE" w:rsidRPr="009F5B8F" w14:paraId="225FC45E" w14:textId="77777777" w:rsidTr="004410EE">
        <w:trPr>
          <w:trHeight w:val="1200"/>
        </w:trPr>
        <w:tc>
          <w:tcPr>
            <w:tcW w:w="586" w:type="dxa"/>
            <w:noWrap/>
            <w:hideMark/>
          </w:tcPr>
          <w:p w14:paraId="4A9FA2A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20</w:t>
            </w:r>
          </w:p>
        </w:tc>
        <w:tc>
          <w:tcPr>
            <w:tcW w:w="954" w:type="dxa"/>
            <w:noWrap/>
            <w:hideMark/>
          </w:tcPr>
          <w:p w14:paraId="69300AC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Unes-U4</w:t>
            </w:r>
          </w:p>
        </w:tc>
        <w:tc>
          <w:tcPr>
            <w:tcW w:w="1020" w:type="dxa"/>
            <w:noWrap/>
            <w:hideMark/>
          </w:tcPr>
          <w:p w14:paraId="7319746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CPO</w:t>
            </w:r>
          </w:p>
        </w:tc>
        <w:tc>
          <w:tcPr>
            <w:tcW w:w="1263" w:type="dxa"/>
            <w:hideMark/>
          </w:tcPr>
          <w:p w14:paraId="3292F7D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Customer relationships and experience</w:t>
            </w:r>
          </w:p>
        </w:tc>
        <w:tc>
          <w:tcPr>
            <w:tcW w:w="3118" w:type="dxa"/>
            <w:hideMark/>
          </w:tcPr>
          <w:p w14:paraId="4B3AF94D"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“The company enriches the customer experience, improves the PPLs’ reputation for quality, integrates the retail environment with the local community, and builds strong and lasting relationships with the customers”</w:t>
            </w:r>
          </w:p>
        </w:tc>
        <w:tc>
          <w:tcPr>
            <w:tcW w:w="1308" w:type="dxa"/>
            <w:noWrap/>
            <w:hideMark/>
          </w:tcPr>
          <w:p w14:paraId="307AE50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Networking</w:t>
            </w:r>
          </w:p>
        </w:tc>
        <w:tc>
          <w:tcPr>
            <w:tcW w:w="1385" w:type="dxa"/>
            <w:hideMark/>
          </w:tcPr>
          <w:p w14:paraId="75B1002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Local community</w:t>
            </w:r>
          </w:p>
        </w:tc>
      </w:tr>
      <w:tr w:rsidR="00B033EE" w:rsidRPr="009F5B8F" w14:paraId="2A4BBE0B" w14:textId="77777777" w:rsidTr="004410EE">
        <w:trPr>
          <w:trHeight w:val="1500"/>
        </w:trPr>
        <w:tc>
          <w:tcPr>
            <w:tcW w:w="586" w:type="dxa"/>
            <w:noWrap/>
            <w:hideMark/>
          </w:tcPr>
          <w:p w14:paraId="4EFD08B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21</w:t>
            </w:r>
          </w:p>
        </w:tc>
        <w:tc>
          <w:tcPr>
            <w:tcW w:w="954" w:type="dxa"/>
            <w:noWrap/>
            <w:hideMark/>
          </w:tcPr>
          <w:p w14:paraId="5C4421A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3CCC075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w:t>
            </w:r>
          </w:p>
        </w:tc>
        <w:tc>
          <w:tcPr>
            <w:tcW w:w="1263" w:type="dxa"/>
            <w:hideMark/>
          </w:tcPr>
          <w:p w14:paraId="7A418DB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Assortment differentiation</w:t>
            </w:r>
          </w:p>
        </w:tc>
        <w:tc>
          <w:tcPr>
            <w:tcW w:w="3118" w:type="dxa"/>
            <w:noWrap/>
            <w:hideMark/>
          </w:tcPr>
          <w:p w14:paraId="3FE740EF"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“Another central aspect of our strategy is our emphasis on locally sourced items, prominently featuring specialities such as cured meats, cheeses, bread, and vegetables from the local area. We manage this selection directly, without creating problems with our commercial partners”.</w:t>
            </w:r>
          </w:p>
        </w:tc>
        <w:tc>
          <w:tcPr>
            <w:tcW w:w="1308" w:type="dxa"/>
            <w:hideMark/>
          </w:tcPr>
          <w:p w14:paraId="25B2F05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Networking. Experimenting</w:t>
            </w:r>
          </w:p>
        </w:tc>
        <w:tc>
          <w:tcPr>
            <w:tcW w:w="1385" w:type="dxa"/>
            <w:hideMark/>
          </w:tcPr>
          <w:p w14:paraId="5CBBC39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Local community</w:t>
            </w:r>
          </w:p>
        </w:tc>
      </w:tr>
      <w:tr w:rsidR="00B033EE" w:rsidRPr="009F5B8F" w14:paraId="3337E3A4" w14:textId="77777777" w:rsidTr="004410EE">
        <w:trPr>
          <w:trHeight w:val="2100"/>
        </w:trPr>
        <w:tc>
          <w:tcPr>
            <w:tcW w:w="586" w:type="dxa"/>
            <w:noWrap/>
            <w:hideMark/>
          </w:tcPr>
          <w:p w14:paraId="36C6705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22</w:t>
            </w:r>
          </w:p>
        </w:tc>
        <w:tc>
          <w:tcPr>
            <w:tcW w:w="954" w:type="dxa"/>
            <w:noWrap/>
            <w:hideMark/>
          </w:tcPr>
          <w:p w14:paraId="75D0398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503BE94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hideMark/>
          </w:tcPr>
          <w:p w14:paraId="25711EB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Business model innovation</w:t>
            </w:r>
          </w:p>
        </w:tc>
        <w:tc>
          <w:tcPr>
            <w:tcW w:w="3118" w:type="dxa"/>
            <w:noWrap/>
            <w:hideMark/>
          </w:tcPr>
          <w:p w14:paraId="7FB4F93F"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“In terms of price, Sole365’s entry level is very close to that of the discount stores. The difference is that discounters often do not guarantee the quality of their products, so the lower-income bracket of the population often prefers Sole365. Opting for a discount store to purchase medium-quality low-priced products on offer is an economical choice, but the decision to opt for a discount store for daily family shopping is a big, painful, and sad one”.</w:t>
            </w:r>
          </w:p>
        </w:tc>
        <w:tc>
          <w:tcPr>
            <w:tcW w:w="1308" w:type="dxa"/>
            <w:hideMark/>
          </w:tcPr>
          <w:p w14:paraId="5CCAD5C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Associating. Experimenting</w:t>
            </w:r>
          </w:p>
        </w:tc>
        <w:tc>
          <w:tcPr>
            <w:tcW w:w="1385" w:type="dxa"/>
            <w:hideMark/>
          </w:tcPr>
          <w:p w14:paraId="6C772E4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Discount</w:t>
            </w:r>
          </w:p>
        </w:tc>
      </w:tr>
      <w:tr w:rsidR="00B033EE" w:rsidRPr="009F5B8F" w14:paraId="247C9A79" w14:textId="77777777" w:rsidTr="004410EE">
        <w:trPr>
          <w:trHeight w:val="3060"/>
        </w:trPr>
        <w:tc>
          <w:tcPr>
            <w:tcW w:w="586" w:type="dxa"/>
            <w:noWrap/>
            <w:hideMark/>
          </w:tcPr>
          <w:p w14:paraId="0224CFB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23</w:t>
            </w:r>
          </w:p>
        </w:tc>
        <w:tc>
          <w:tcPr>
            <w:tcW w:w="954" w:type="dxa"/>
            <w:noWrap/>
            <w:hideMark/>
          </w:tcPr>
          <w:p w14:paraId="5942523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6059BA1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hideMark/>
          </w:tcPr>
          <w:p w14:paraId="6D43E8B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Business model innovation</w:t>
            </w:r>
          </w:p>
        </w:tc>
        <w:tc>
          <w:tcPr>
            <w:tcW w:w="3118" w:type="dxa"/>
            <w:noWrap/>
            <w:hideMark/>
          </w:tcPr>
          <w:p w14:paraId="61441D81"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 think the Italian incumbents – HILO and discount retailers – initially felt that our strategy was too complex to succeed. This perception wasn’t wrong, as our idea was driven by a difficult but exciting challenge: integrating a set of components such as product-service quality, efficiency, brand equity, everyday low prices, assortment variety, and the customer experience in a cohesive framework. Our operating model, too, had to be capable of capturing value for us and our partners. Despite everything, we quickly gained market share in the regions where our stores are located. The key to our success is most likely that we had a clear vision of the complexity of the challenge from the outset, investing in a continued and sustainable flow of resources and capabilities according to the needs of our business activities. Like sand passing through an hourglass”.</w:t>
            </w:r>
          </w:p>
        </w:tc>
        <w:tc>
          <w:tcPr>
            <w:tcW w:w="1308" w:type="dxa"/>
            <w:hideMark/>
          </w:tcPr>
          <w:p w14:paraId="0D2CDA7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experimenting, networking</w:t>
            </w:r>
          </w:p>
        </w:tc>
        <w:tc>
          <w:tcPr>
            <w:tcW w:w="1385" w:type="dxa"/>
            <w:hideMark/>
          </w:tcPr>
          <w:p w14:paraId="0CC60A0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Hourglass</w:t>
            </w:r>
          </w:p>
        </w:tc>
      </w:tr>
      <w:tr w:rsidR="00B033EE" w:rsidRPr="009F5B8F" w14:paraId="024EB264" w14:textId="77777777" w:rsidTr="004410EE">
        <w:trPr>
          <w:trHeight w:val="2400"/>
        </w:trPr>
        <w:tc>
          <w:tcPr>
            <w:tcW w:w="586" w:type="dxa"/>
            <w:noWrap/>
            <w:hideMark/>
          </w:tcPr>
          <w:p w14:paraId="5B3ED03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24</w:t>
            </w:r>
          </w:p>
        </w:tc>
        <w:tc>
          <w:tcPr>
            <w:tcW w:w="954" w:type="dxa"/>
            <w:noWrap/>
            <w:hideMark/>
          </w:tcPr>
          <w:p w14:paraId="13C60FD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305B7B3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hideMark/>
          </w:tcPr>
          <w:p w14:paraId="4093807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Business model innovation</w:t>
            </w:r>
          </w:p>
        </w:tc>
        <w:tc>
          <w:tcPr>
            <w:tcW w:w="3118" w:type="dxa"/>
            <w:hideMark/>
          </w:tcPr>
          <w:p w14:paraId="75B5377D"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“My career has seen three distinct phases: Professional (Buyer and Buying Manager), General Manager, and Disruptive Innovator. The third phase began many years ago at Unes. Just last week, I accepted a new professional challenge from a retailing company: to build a strong PL with a unique identity for consumers in southern Italy. I accepted it because it is a wonderful challenge!".  ... “The future must be imagined because you can't invent it, but you have to be able to look around to understand what people’s needs are”</w:t>
            </w:r>
          </w:p>
        </w:tc>
        <w:tc>
          <w:tcPr>
            <w:tcW w:w="1308" w:type="dxa"/>
            <w:hideMark/>
          </w:tcPr>
          <w:p w14:paraId="441EAED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associating, and questioning</w:t>
            </w:r>
          </w:p>
        </w:tc>
        <w:tc>
          <w:tcPr>
            <w:tcW w:w="1385" w:type="dxa"/>
            <w:hideMark/>
          </w:tcPr>
          <w:p w14:paraId="6825843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Disruption. Imagination.</w:t>
            </w:r>
          </w:p>
        </w:tc>
      </w:tr>
      <w:tr w:rsidR="00B033EE" w:rsidRPr="009F5B8F" w14:paraId="266D1859" w14:textId="77777777" w:rsidTr="004410EE">
        <w:trPr>
          <w:trHeight w:val="2400"/>
        </w:trPr>
        <w:tc>
          <w:tcPr>
            <w:tcW w:w="586" w:type="dxa"/>
            <w:noWrap/>
            <w:hideMark/>
          </w:tcPr>
          <w:p w14:paraId="201E497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25</w:t>
            </w:r>
          </w:p>
        </w:tc>
        <w:tc>
          <w:tcPr>
            <w:tcW w:w="954" w:type="dxa"/>
            <w:noWrap/>
            <w:hideMark/>
          </w:tcPr>
          <w:p w14:paraId="44F561B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14B2107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noWrap/>
            <w:hideMark/>
          </w:tcPr>
          <w:p w14:paraId="0E2E18B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Brand assortment range</w:t>
            </w:r>
          </w:p>
        </w:tc>
        <w:tc>
          <w:tcPr>
            <w:tcW w:w="3118" w:type="dxa"/>
            <w:noWrap/>
            <w:hideMark/>
          </w:tcPr>
          <w:p w14:paraId="197717DF"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 selects three to four leading brands from NMBs, rather than an operator that uses a High-Low Pricing (HILO) strategy. We then offer consumers PPL products on the upper side of the product assortment range and EPPL products on the lower side. As for the categories of shelf products, we only feature references (NMB products) with higher turnover ratios. Lastly, the PPL products have their price positioning and may not always be perceived as products manufactured by the retailer”.</w:t>
            </w:r>
          </w:p>
        </w:tc>
        <w:tc>
          <w:tcPr>
            <w:tcW w:w="1308" w:type="dxa"/>
            <w:hideMark/>
          </w:tcPr>
          <w:p w14:paraId="08DB955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experimenting, associating</w:t>
            </w:r>
          </w:p>
        </w:tc>
        <w:tc>
          <w:tcPr>
            <w:tcW w:w="1385" w:type="dxa"/>
            <w:hideMark/>
          </w:tcPr>
          <w:p w14:paraId="6AFDD1F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Integration</w:t>
            </w:r>
          </w:p>
        </w:tc>
      </w:tr>
      <w:tr w:rsidR="00B033EE" w:rsidRPr="009F5B8F" w14:paraId="750C7476" w14:textId="77777777" w:rsidTr="004410EE">
        <w:trPr>
          <w:trHeight w:val="2825"/>
        </w:trPr>
        <w:tc>
          <w:tcPr>
            <w:tcW w:w="586" w:type="dxa"/>
            <w:noWrap/>
            <w:hideMark/>
          </w:tcPr>
          <w:p w14:paraId="424BCE8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26</w:t>
            </w:r>
          </w:p>
        </w:tc>
        <w:tc>
          <w:tcPr>
            <w:tcW w:w="954" w:type="dxa"/>
            <w:noWrap/>
            <w:hideMark/>
          </w:tcPr>
          <w:p w14:paraId="713F9DE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3098DCD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hideMark/>
          </w:tcPr>
          <w:p w14:paraId="735BFF2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Brand assortment range</w:t>
            </w:r>
          </w:p>
        </w:tc>
        <w:tc>
          <w:tcPr>
            <w:tcW w:w="3118" w:type="dxa"/>
            <w:noWrap/>
            <w:hideMark/>
          </w:tcPr>
          <w:p w14:paraId="2B59B64C"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“For every product category, Sole365’s product range consists of an entry-level brand (national or private label) alongside the market leader (NMBs). So, the same product category has a maximum of two to three brands, but Sole365 also offers various modifiers to encourage one-stop shopping. The modifier consists of a new product recipe, taste, flavour and/or packaging format not traditionally offered by competitors on the market”. The same manager added: “Having numerous brand options can make it difficult for consumers to make choices when they shop at HILO-pricing retailers. HILO-pricing supermarkets offer several brand choices. Discount supermarkets, on the other hand, offer only one brand choice for every product category. Sole365 offers two to three brand choices in the same product category, and several modifiers”.</w:t>
            </w:r>
          </w:p>
        </w:tc>
        <w:tc>
          <w:tcPr>
            <w:tcW w:w="1308" w:type="dxa"/>
            <w:hideMark/>
          </w:tcPr>
          <w:p w14:paraId="2BB33DC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Observing, experimenting, associating</w:t>
            </w:r>
          </w:p>
        </w:tc>
        <w:tc>
          <w:tcPr>
            <w:tcW w:w="1385" w:type="dxa"/>
            <w:hideMark/>
          </w:tcPr>
          <w:p w14:paraId="1655CFA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Integration. One-stop-shopping</w:t>
            </w:r>
          </w:p>
        </w:tc>
      </w:tr>
      <w:tr w:rsidR="00B033EE" w:rsidRPr="009F5B8F" w14:paraId="1D88F45F" w14:textId="77777777" w:rsidTr="004410EE">
        <w:trPr>
          <w:trHeight w:val="1975"/>
        </w:trPr>
        <w:tc>
          <w:tcPr>
            <w:tcW w:w="586" w:type="dxa"/>
            <w:noWrap/>
            <w:hideMark/>
          </w:tcPr>
          <w:p w14:paraId="79DCCC8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27</w:t>
            </w:r>
          </w:p>
        </w:tc>
        <w:tc>
          <w:tcPr>
            <w:tcW w:w="954" w:type="dxa"/>
            <w:noWrap/>
            <w:hideMark/>
          </w:tcPr>
          <w:p w14:paraId="26A0167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668A939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noWrap/>
            <w:hideMark/>
          </w:tcPr>
          <w:p w14:paraId="6D4D092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Product-brand innovation</w:t>
            </w:r>
          </w:p>
        </w:tc>
        <w:tc>
          <w:tcPr>
            <w:tcW w:w="3118" w:type="dxa"/>
            <w:noWrap/>
            <w:hideMark/>
          </w:tcPr>
          <w:p w14:paraId="3F66172E"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“Since 2015, Unes has gone from being just a grocery retailer to designing the products sold in its supermarkets utilizing a process of quasi-vertical upstream integration […]. We must be able to envision and foresee the changes in consumer behaviour and future consumption trends, as evidenced by our PPL success, which has evolved into the premium brand, </w:t>
            </w:r>
            <w:r w:rsidRPr="009F5B8F">
              <w:rPr>
                <w:rFonts w:ascii="Times New Roman" w:hAnsi="Times New Roman" w:cs="Times New Roman"/>
                <w:bCs/>
                <w:i/>
                <w:iCs/>
                <w:color w:val="000000" w:themeColor="text1"/>
                <w:sz w:val="20"/>
                <w:szCs w:val="20"/>
              </w:rPr>
              <w:t>Il Viaggiator Goloso</w:t>
            </w:r>
            <w:r w:rsidRPr="009F5B8F">
              <w:rPr>
                <w:rFonts w:ascii="Times New Roman" w:hAnsi="Times New Roman" w:cs="Times New Roman"/>
                <w:bCs/>
                <w:iCs/>
                <w:color w:val="000000" w:themeColor="text1"/>
                <w:sz w:val="20"/>
                <w:szCs w:val="20"/>
              </w:rPr>
              <w:t>. Building up this brand and the assortment of PPLs has been fundamental to increasing our new product development capabilities, particularly in showcasing local food products and recipes. […]. The use of traditional and local products protects the brand and customers from the bargaining power of NMBs. Choosing the right products for our customers has posed significant managerial and cultural challenges for us”.</w:t>
            </w:r>
          </w:p>
        </w:tc>
        <w:tc>
          <w:tcPr>
            <w:tcW w:w="1308" w:type="dxa"/>
            <w:hideMark/>
          </w:tcPr>
          <w:p w14:paraId="4A94281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associating, experimenting</w:t>
            </w:r>
          </w:p>
        </w:tc>
        <w:tc>
          <w:tcPr>
            <w:tcW w:w="1385" w:type="dxa"/>
            <w:hideMark/>
          </w:tcPr>
          <w:p w14:paraId="30D2AEC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Imagination. Change.</w:t>
            </w:r>
          </w:p>
        </w:tc>
      </w:tr>
      <w:tr w:rsidR="00B033EE" w:rsidRPr="009F5B8F" w14:paraId="33440FDC" w14:textId="77777777" w:rsidTr="004410EE">
        <w:trPr>
          <w:trHeight w:val="3900"/>
        </w:trPr>
        <w:tc>
          <w:tcPr>
            <w:tcW w:w="586" w:type="dxa"/>
            <w:noWrap/>
            <w:hideMark/>
          </w:tcPr>
          <w:p w14:paraId="2A13AAB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28</w:t>
            </w:r>
          </w:p>
        </w:tc>
        <w:tc>
          <w:tcPr>
            <w:tcW w:w="954" w:type="dxa"/>
            <w:noWrap/>
            <w:hideMark/>
          </w:tcPr>
          <w:p w14:paraId="4F881B6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w:t>
            </w:r>
          </w:p>
        </w:tc>
        <w:tc>
          <w:tcPr>
            <w:tcW w:w="1020" w:type="dxa"/>
            <w:noWrap/>
            <w:hideMark/>
          </w:tcPr>
          <w:p w14:paraId="338FDC6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hideMark/>
          </w:tcPr>
          <w:p w14:paraId="3106B4F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hideMark/>
          </w:tcPr>
          <w:p w14:paraId="6959D40D"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“Sole365’s business model is based on an advanced clustering of customer and consumption targets, which drives our assortment choices. […] We conduct our analysis through a category management system equipped with highly advanced algorithms, which enable us to assess customer satisfaction levels with each item in our product range. Each store is then assigned a specific number of shelf faces based on the turnover rate of each reference. Products with higher turnover rates are allocated more shelf space and are stocked in greater quantities. Each of our business innovations is managed according to an analytical approach, ensuring balance and fit with both the internal and external context, much like piloting a boat in uncertain and unfamiliar waters. This approach allows us to manage risks and invest our resources better”.</w:t>
            </w:r>
          </w:p>
        </w:tc>
        <w:tc>
          <w:tcPr>
            <w:tcW w:w="1308" w:type="dxa"/>
            <w:noWrap/>
            <w:hideMark/>
          </w:tcPr>
          <w:p w14:paraId="3628F2E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w:t>
            </w:r>
          </w:p>
        </w:tc>
        <w:tc>
          <w:tcPr>
            <w:tcW w:w="1385" w:type="dxa"/>
            <w:hideMark/>
          </w:tcPr>
          <w:p w14:paraId="5BFA7AC0" w14:textId="2546BDCC" w:rsidR="008F08C8" w:rsidRPr="009F5B8F" w:rsidRDefault="002D516C"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Piloting a</w:t>
            </w:r>
            <w:r w:rsidR="008F08C8" w:rsidRPr="009F5B8F">
              <w:rPr>
                <w:rFonts w:ascii="Times New Roman" w:hAnsi="Times New Roman" w:cs="Times New Roman"/>
                <w:bCs/>
                <w:iCs/>
                <w:color w:val="000000" w:themeColor="text1"/>
                <w:sz w:val="20"/>
                <w:szCs w:val="20"/>
              </w:rPr>
              <w:t xml:space="preserve"> boat</w:t>
            </w:r>
          </w:p>
        </w:tc>
      </w:tr>
      <w:tr w:rsidR="00B033EE" w:rsidRPr="009F5B8F" w14:paraId="154396A5" w14:textId="77777777" w:rsidTr="004410EE">
        <w:trPr>
          <w:trHeight w:val="2295"/>
        </w:trPr>
        <w:tc>
          <w:tcPr>
            <w:tcW w:w="586" w:type="dxa"/>
            <w:noWrap/>
            <w:hideMark/>
          </w:tcPr>
          <w:p w14:paraId="55214B4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29</w:t>
            </w:r>
          </w:p>
        </w:tc>
        <w:tc>
          <w:tcPr>
            <w:tcW w:w="954" w:type="dxa"/>
            <w:noWrap/>
            <w:hideMark/>
          </w:tcPr>
          <w:p w14:paraId="7951D34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noWrap/>
            <w:hideMark/>
          </w:tcPr>
          <w:p w14:paraId="53227D7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CPO</w:t>
            </w:r>
          </w:p>
        </w:tc>
        <w:tc>
          <w:tcPr>
            <w:tcW w:w="1263" w:type="dxa"/>
            <w:noWrap/>
            <w:hideMark/>
          </w:tcPr>
          <w:p w14:paraId="6D342D0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hideMark/>
          </w:tcPr>
          <w:p w14:paraId="05B11801" w14:textId="77777777" w:rsidR="008F08C8" w:rsidRPr="009F5B8F" w:rsidRDefault="008F08C8" w:rsidP="004410EE">
            <w:pPr>
              <w:ind w:left="-142"/>
              <w:jc w:val="both"/>
              <w:rPr>
                <w:rFonts w:ascii="Times New Roman" w:hAnsi="Times New Roman" w:cs="Times New Roman"/>
                <w:bCs/>
                <w:iCs/>
                <w:color w:val="000000" w:themeColor="text1"/>
                <w:sz w:val="20"/>
                <w:szCs w:val="20"/>
              </w:rPr>
            </w:pPr>
            <w:bookmarkStart w:id="4" w:name="RANGE!E25"/>
            <w:r w:rsidRPr="009F5B8F">
              <w:rPr>
                <w:rFonts w:ascii="Times New Roman" w:hAnsi="Times New Roman" w:cs="Times New Roman"/>
                <w:bCs/>
                <w:iCs/>
                <w:color w:val="000000" w:themeColor="text1"/>
                <w:sz w:val="20"/>
                <w:szCs w:val="20"/>
              </w:rPr>
              <w:t>"Processes are simplified at Unes-U2 thanks to their continuous efforts to rationalise the product-brand range and organisation within the group. The Unes group operates across multiple formats (EDLP and HILO), which allows it to increase purchasing economies on NMBs, share investments in common processes such as logistics, purchasing, and warehousing, and generate higher returns on investments in PLs, which are sold in both distribution formats. Unes-U2 appears to be highly focused on promoting an eco-sustainable consumption model in all aspects of its operations, with a particular emphasis on efficiency".</w:t>
            </w:r>
            <w:bookmarkEnd w:id="4"/>
          </w:p>
        </w:tc>
        <w:tc>
          <w:tcPr>
            <w:tcW w:w="1308" w:type="dxa"/>
            <w:noWrap/>
            <w:hideMark/>
          </w:tcPr>
          <w:p w14:paraId="75F28E8A"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hideMark/>
          </w:tcPr>
          <w:p w14:paraId="75533C7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Simplification. Rationalization</w:t>
            </w:r>
          </w:p>
        </w:tc>
      </w:tr>
      <w:tr w:rsidR="00B033EE" w:rsidRPr="009F5B8F" w14:paraId="05341D04" w14:textId="77777777" w:rsidTr="004410EE">
        <w:trPr>
          <w:trHeight w:val="1800"/>
        </w:trPr>
        <w:tc>
          <w:tcPr>
            <w:tcW w:w="586" w:type="dxa"/>
            <w:noWrap/>
            <w:hideMark/>
          </w:tcPr>
          <w:p w14:paraId="5CF703B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30</w:t>
            </w:r>
          </w:p>
        </w:tc>
        <w:tc>
          <w:tcPr>
            <w:tcW w:w="954" w:type="dxa"/>
            <w:noWrap/>
            <w:hideMark/>
          </w:tcPr>
          <w:p w14:paraId="0B558FA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 365</w:t>
            </w:r>
          </w:p>
        </w:tc>
        <w:tc>
          <w:tcPr>
            <w:tcW w:w="1020" w:type="dxa"/>
            <w:noWrap/>
            <w:hideMark/>
          </w:tcPr>
          <w:p w14:paraId="6C74677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hideMark/>
          </w:tcPr>
          <w:p w14:paraId="48B1EE6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hideMark/>
          </w:tcPr>
          <w:p w14:paraId="6D13219B"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“Sole365 supermarkets can carry from 6,000 to 8,000 references, not considering PLs. The smaller number of references affects the category’s average profitability, but product profitability doesn’t influence shelf position, which is based on how much consumers appreciate a product. If it has a high turnover rate, it will be allocated a better and more prominent shelf position”.</w:t>
            </w:r>
          </w:p>
        </w:tc>
        <w:tc>
          <w:tcPr>
            <w:tcW w:w="1308" w:type="dxa"/>
            <w:noWrap/>
            <w:hideMark/>
          </w:tcPr>
          <w:p w14:paraId="11FD28C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hideMark/>
          </w:tcPr>
          <w:p w14:paraId="381127E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Simplification. Rationalization</w:t>
            </w:r>
          </w:p>
        </w:tc>
      </w:tr>
      <w:tr w:rsidR="00B033EE" w:rsidRPr="009F5B8F" w14:paraId="512C834F" w14:textId="77777777" w:rsidTr="004410EE">
        <w:trPr>
          <w:trHeight w:val="2400"/>
        </w:trPr>
        <w:tc>
          <w:tcPr>
            <w:tcW w:w="586" w:type="dxa"/>
            <w:noWrap/>
            <w:hideMark/>
          </w:tcPr>
          <w:p w14:paraId="3B49C4F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31</w:t>
            </w:r>
          </w:p>
        </w:tc>
        <w:tc>
          <w:tcPr>
            <w:tcW w:w="954" w:type="dxa"/>
            <w:noWrap/>
            <w:hideMark/>
          </w:tcPr>
          <w:p w14:paraId="18173A5D"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 365</w:t>
            </w:r>
          </w:p>
        </w:tc>
        <w:tc>
          <w:tcPr>
            <w:tcW w:w="1020" w:type="dxa"/>
            <w:noWrap/>
            <w:hideMark/>
          </w:tcPr>
          <w:p w14:paraId="4E26BF7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SM</w:t>
            </w:r>
          </w:p>
        </w:tc>
        <w:tc>
          <w:tcPr>
            <w:tcW w:w="1263" w:type="dxa"/>
            <w:noWrap/>
            <w:hideMark/>
          </w:tcPr>
          <w:p w14:paraId="3F8B8B6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hideMark/>
          </w:tcPr>
          <w:p w14:paraId="6770969B"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“Our logistics are efficient because we only transport what consumers demand, optimising our logistical space. Sole365 not only eliminates on-the-shelf and in-stock products that are of no interest to consumers but also avoids transporting unpopular products in our logistics units. We constantly experiment to find a good fit with customer preferences. Digital technologies are fundamental as well. Orders are placed automatically through a replenishment system, and procurement processes are automated too”.</w:t>
            </w:r>
          </w:p>
        </w:tc>
        <w:tc>
          <w:tcPr>
            <w:tcW w:w="1308" w:type="dxa"/>
            <w:noWrap/>
            <w:hideMark/>
          </w:tcPr>
          <w:p w14:paraId="654EB97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hideMark/>
          </w:tcPr>
          <w:p w14:paraId="182EA99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Simplification. Rationalization</w:t>
            </w:r>
          </w:p>
        </w:tc>
      </w:tr>
      <w:tr w:rsidR="00B033EE" w:rsidRPr="009F5B8F" w14:paraId="5A15B97B" w14:textId="77777777" w:rsidTr="004410EE">
        <w:trPr>
          <w:trHeight w:val="2400"/>
        </w:trPr>
        <w:tc>
          <w:tcPr>
            <w:tcW w:w="586" w:type="dxa"/>
            <w:noWrap/>
          </w:tcPr>
          <w:p w14:paraId="33B640C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32</w:t>
            </w:r>
          </w:p>
        </w:tc>
        <w:tc>
          <w:tcPr>
            <w:tcW w:w="954" w:type="dxa"/>
            <w:noWrap/>
          </w:tcPr>
          <w:p w14:paraId="71E0967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noWrap/>
          </w:tcPr>
          <w:p w14:paraId="4FF86011"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CD</w:t>
            </w:r>
          </w:p>
        </w:tc>
        <w:tc>
          <w:tcPr>
            <w:tcW w:w="1263" w:type="dxa"/>
            <w:noWrap/>
          </w:tcPr>
          <w:p w14:paraId="068A3F2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tcPr>
          <w:p w14:paraId="00A46507"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“Assortment is a key process in EDLP, not broader or deeper but more balanced, reflecting trends, assortment is how we communicate positioning and our identity”.</w:t>
            </w:r>
          </w:p>
        </w:tc>
        <w:tc>
          <w:tcPr>
            <w:tcW w:w="1308" w:type="dxa"/>
            <w:noWrap/>
          </w:tcPr>
          <w:p w14:paraId="3DC46C1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tcPr>
          <w:p w14:paraId="3372E70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Identity</w:t>
            </w:r>
          </w:p>
        </w:tc>
      </w:tr>
      <w:tr w:rsidR="00B033EE" w:rsidRPr="009F5B8F" w14:paraId="4BBDC98D" w14:textId="77777777" w:rsidTr="004410EE">
        <w:trPr>
          <w:trHeight w:val="1110"/>
        </w:trPr>
        <w:tc>
          <w:tcPr>
            <w:tcW w:w="586" w:type="dxa"/>
            <w:noWrap/>
          </w:tcPr>
          <w:p w14:paraId="0E79778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lastRenderedPageBreak/>
              <w:t>33</w:t>
            </w:r>
          </w:p>
        </w:tc>
        <w:tc>
          <w:tcPr>
            <w:tcW w:w="954" w:type="dxa"/>
            <w:noWrap/>
          </w:tcPr>
          <w:p w14:paraId="64EB59B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Dodecà</w:t>
            </w:r>
          </w:p>
        </w:tc>
        <w:tc>
          <w:tcPr>
            <w:tcW w:w="1020" w:type="dxa"/>
          </w:tcPr>
          <w:p w14:paraId="33DCF1D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CD</w:t>
            </w:r>
          </w:p>
        </w:tc>
        <w:tc>
          <w:tcPr>
            <w:tcW w:w="1263" w:type="dxa"/>
            <w:noWrap/>
          </w:tcPr>
          <w:p w14:paraId="3E364EF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Key Processes</w:t>
            </w:r>
          </w:p>
        </w:tc>
        <w:tc>
          <w:tcPr>
            <w:tcW w:w="3118" w:type="dxa"/>
            <w:noWrap/>
          </w:tcPr>
          <w:p w14:paraId="44816594" w14:textId="79B38E01"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 xml:space="preserve">“Surely now is the time to include tools that allow us to know our customer we </w:t>
            </w:r>
            <w:r w:rsidR="0020640A" w:rsidRPr="009F5B8F">
              <w:rPr>
                <w:rFonts w:ascii="Times New Roman" w:hAnsi="Times New Roman" w:cs="Times New Roman"/>
                <w:bCs/>
                <w:iCs/>
                <w:color w:val="000000" w:themeColor="text1"/>
                <w:sz w:val="20"/>
                <w:szCs w:val="20"/>
              </w:rPr>
              <w:t>can not</w:t>
            </w:r>
            <w:r w:rsidRPr="009F5B8F">
              <w:rPr>
                <w:rFonts w:ascii="Times New Roman" w:hAnsi="Times New Roman" w:cs="Times New Roman"/>
                <w:bCs/>
                <w:iCs/>
                <w:color w:val="000000" w:themeColor="text1"/>
                <w:sz w:val="20"/>
                <w:szCs w:val="20"/>
              </w:rPr>
              <w:t xml:space="preserve"> continue to navigate by </w:t>
            </w:r>
            <w:proofErr w:type="gramStart"/>
            <w:r w:rsidRPr="009F5B8F">
              <w:rPr>
                <w:rFonts w:ascii="Times New Roman" w:hAnsi="Times New Roman" w:cs="Times New Roman"/>
                <w:bCs/>
                <w:iCs/>
                <w:color w:val="000000" w:themeColor="text1"/>
                <w:sz w:val="20"/>
                <w:szCs w:val="20"/>
              </w:rPr>
              <w:t>sight,</w:t>
            </w:r>
            <w:proofErr w:type="gramEnd"/>
            <w:r w:rsidRPr="009F5B8F">
              <w:rPr>
                <w:rFonts w:ascii="Times New Roman" w:hAnsi="Times New Roman" w:cs="Times New Roman"/>
                <w:bCs/>
                <w:iCs/>
                <w:color w:val="000000" w:themeColor="text1"/>
                <w:sz w:val="20"/>
                <w:szCs w:val="20"/>
              </w:rPr>
              <w:t xml:space="preserve"> we need a map. I believe that remaining in this ignorance is something that will not last long for all operators in the EDLP, it serves everyone to perfect the offer system and to offer a service adequate to the target”.</w:t>
            </w:r>
          </w:p>
        </w:tc>
        <w:tc>
          <w:tcPr>
            <w:tcW w:w="1308" w:type="dxa"/>
            <w:noWrap/>
          </w:tcPr>
          <w:p w14:paraId="3322A98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Experimenting</w:t>
            </w:r>
          </w:p>
        </w:tc>
        <w:tc>
          <w:tcPr>
            <w:tcW w:w="1385" w:type="dxa"/>
          </w:tcPr>
          <w:p w14:paraId="53CF1DF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Navigate without maps</w:t>
            </w:r>
          </w:p>
        </w:tc>
      </w:tr>
      <w:tr w:rsidR="00B033EE" w:rsidRPr="009F5B8F" w14:paraId="6CD900EA" w14:textId="77777777" w:rsidTr="004410EE">
        <w:trPr>
          <w:trHeight w:val="1110"/>
        </w:trPr>
        <w:tc>
          <w:tcPr>
            <w:tcW w:w="586" w:type="dxa"/>
            <w:noWrap/>
            <w:hideMark/>
          </w:tcPr>
          <w:p w14:paraId="4AE9F5D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34</w:t>
            </w:r>
          </w:p>
        </w:tc>
        <w:tc>
          <w:tcPr>
            <w:tcW w:w="954" w:type="dxa"/>
            <w:noWrap/>
            <w:hideMark/>
          </w:tcPr>
          <w:p w14:paraId="0C8A491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3022284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noWrap/>
            <w:hideMark/>
          </w:tcPr>
          <w:p w14:paraId="2971205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Strategic Partnership</w:t>
            </w:r>
          </w:p>
        </w:tc>
        <w:tc>
          <w:tcPr>
            <w:tcW w:w="3118" w:type="dxa"/>
            <w:noWrap/>
            <w:hideMark/>
          </w:tcPr>
          <w:p w14:paraId="73F26193"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“It’s time to expand into the northern regions, so the company has been seeking synergies in the market for several years now. This is the rationale behind the agreement with SISA supermarkets, aiming to create economies of scale through private labels”.</w:t>
            </w:r>
          </w:p>
        </w:tc>
        <w:tc>
          <w:tcPr>
            <w:tcW w:w="1308" w:type="dxa"/>
            <w:noWrap/>
            <w:hideMark/>
          </w:tcPr>
          <w:p w14:paraId="3496388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Networking</w:t>
            </w:r>
          </w:p>
        </w:tc>
        <w:tc>
          <w:tcPr>
            <w:tcW w:w="1385" w:type="dxa"/>
            <w:hideMark/>
          </w:tcPr>
          <w:p w14:paraId="0203F4F5"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Synergies</w:t>
            </w:r>
          </w:p>
        </w:tc>
      </w:tr>
      <w:tr w:rsidR="00B033EE" w:rsidRPr="009F5B8F" w14:paraId="464E57E2" w14:textId="77777777" w:rsidTr="004410EE">
        <w:trPr>
          <w:trHeight w:val="1500"/>
        </w:trPr>
        <w:tc>
          <w:tcPr>
            <w:tcW w:w="586" w:type="dxa"/>
            <w:noWrap/>
            <w:hideMark/>
          </w:tcPr>
          <w:p w14:paraId="5C050DC4"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35</w:t>
            </w:r>
          </w:p>
        </w:tc>
        <w:tc>
          <w:tcPr>
            <w:tcW w:w="954" w:type="dxa"/>
            <w:noWrap/>
            <w:hideMark/>
          </w:tcPr>
          <w:p w14:paraId="48EDF33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 365</w:t>
            </w:r>
          </w:p>
        </w:tc>
        <w:tc>
          <w:tcPr>
            <w:tcW w:w="1020" w:type="dxa"/>
            <w:noWrap/>
            <w:hideMark/>
          </w:tcPr>
          <w:p w14:paraId="6B995F99"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CM</w:t>
            </w:r>
          </w:p>
        </w:tc>
        <w:tc>
          <w:tcPr>
            <w:tcW w:w="1263" w:type="dxa"/>
            <w:noWrap/>
            <w:hideMark/>
          </w:tcPr>
          <w:p w14:paraId="75F554C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Strategic Partnership</w:t>
            </w:r>
          </w:p>
        </w:tc>
        <w:tc>
          <w:tcPr>
            <w:tcW w:w="3118" w:type="dxa"/>
            <w:noWrap/>
            <w:hideMark/>
          </w:tcPr>
          <w:p w14:paraId="5FC19122"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“We made a strategic decision to prioritise sales and excel in a market where no one else was excelling. We looked for a partner who was highly proficient in purchasing, with a strong private label [Selex], and limited or no presence in our geographic area. We have a deal with Megamark Ltd”.</w:t>
            </w:r>
          </w:p>
        </w:tc>
        <w:tc>
          <w:tcPr>
            <w:tcW w:w="1308" w:type="dxa"/>
            <w:noWrap/>
            <w:hideMark/>
          </w:tcPr>
          <w:p w14:paraId="1FE9AC88"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Networking</w:t>
            </w:r>
          </w:p>
        </w:tc>
        <w:tc>
          <w:tcPr>
            <w:tcW w:w="1385" w:type="dxa"/>
            <w:hideMark/>
          </w:tcPr>
          <w:p w14:paraId="628C957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Synergies</w:t>
            </w:r>
          </w:p>
        </w:tc>
      </w:tr>
      <w:tr w:rsidR="00B033EE" w:rsidRPr="009F5B8F" w14:paraId="74EFB61E" w14:textId="77777777" w:rsidTr="004410EE">
        <w:trPr>
          <w:trHeight w:val="1920"/>
        </w:trPr>
        <w:tc>
          <w:tcPr>
            <w:tcW w:w="586" w:type="dxa"/>
            <w:noWrap/>
            <w:hideMark/>
          </w:tcPr>
          <w:p w14:paraId="468E63A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36</w:t>
            </w:r>
          </w:p>
        </w:tc>
        <w:tc>
          <w:tcPr>
            <w:tcW w:w="954" w:type="dxa"/>
            <w:noWrap/>
            <w:hideMark/>
          </w:tcPr>
          <w:p w14:paraId="5F91BC62"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Unes-U2</w:t>
            </w:r>
          </w:p>
        </w:tc>
        <w:tc>
          <w:tcPr>
            <w:tcW w:w="1020" w:type="dxa"/>
            <w:hideMark/>
          </w:tcPr>
          <w:p w14:paraId="74F4D6B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CEO-President</w:t>
            </w:r>
          </w:p>
        </w:tc>
        <w:tc>
          <w:tcPr>
            <w:tcW w:w="1263" w:type="dxa"/>
            <w:noWrap/>
            <w:hideMark/>
          </w:tcPr>
          <w:p w14:paraId="6FDDFF86"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Cost structure</w:t>
            </w:r>
          </w:p>
        </w:tc>
        <w:tc>
          <w:tcPr>
            <w:tcW w:w="3118" w:type="dxa"/>
            <w:noWrap/>
            <w:hideMark/>
          </w:tcPr>
          <w:p w14:paraId="32A097D0" w14:textId="5D0D5EDC"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“U2’s EDLP strategy aims to minimise fixed and marketing costs. Cost leadership is ensured by economies of scale on private labels and the efficiency of the supply chain. Fixed costs are also reduced thanks to energy recovery and product recycling. Marketing costs are considerably reduced [using digital advertising] and in some cases zeroed out [no flyers]. Operating costs are mostly transformed into variable costs (Conad partnership for the NMBs)”.</w:t>
            </w:r>
          </w:p>
        </w:tc>
        <w:tc>
          <w:tcPr>
            <w:tcW w:w="1308" w:type="dxa"/>
            <w:hideMark/>
          </w:tcPr>
          <w:p w14:paraId="55ECE233"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observing</w:t>
            </w:r>
          </w:p>
        </w:tc>
        <w:tc>
          <w:tcPr>
            <w:tcW w:w="1385" w:type="dxa"/>
            <w:hideMark/>
          </w:tcPr>
          <w:p w14:paraId="7BAE9DFC"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Scale economies, efficiency</w:t>
            </w:r>
          </w:p>
        </w:tc>
      </w:tr>
      <w:tr w:rsidR="008F08C8" w:rsidRPr="009F5B8F" w14:paraId="44E9DF4F" w14:textId="77777777" w:rsidTr="004410EE">
        <w:trPr>
          <w:trHeight w:val="1200"/>
        </w:trPr>
        <w:tc>
          <w:tcPr>
            <w:tcW w:w="586" w:type="dxa"/>
            <w:noWrap/>
            <w:hideMark/>
          </w:tcPr>
          <w:p w14:paraId="2B2A9A8E"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37</w:t>
            </w:r>
          </w:p>
        </w:tc>
        <w:tc>
          <w:tcPr>
            <w:tcW w:w="954" w:type="dxa"/>
            <w:noWrap/>
            <w:hideMark/>
          </w:tcPr>
          <w:p w14:paraId="1C780497"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Sole 365</w:t>
            </w:r>
          </w:p>
        </w:tc>
        <w:tc>
          <w:tcPr>
            <w:tcW w:w="1020" w:type="dxa"/>
            <w:noWrap/>
            <w:hideMark/>
          </w:tcPr>
          <w:p w14:paraId="4354E7E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CEO</w:t>
            </w:r>
          </w:p>
        </w:tc>
        <w:tc>
          <w:tcPr>
            <w:tcW w:w="1263" w:type="dxa"/>
            <w:noWrap/>
            <w:hideMark/>
          </w:tcPr>
          <w:p w14:paraId="2B50601B"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Cost structure</w:t>
            </w:r>
          </w:p>
        </w:tc>
        <w:tc>
          <w:tcPr>
            <w:tcW w:w="3118" w:type="dxa"/>
            <w:noWrap/>
            <w:hideMark/>
          </w:tcPr>
          <w:p w14:paraId="4583BC95" w14:textId="77777777" w:rsidR="008F08C8" w:rsidRPr="009F5B8F" w:rsidRDefault="008F08C8" w:rsidP="004410EE">
            <w:pPr>
              <w:ind w:left="-142"/>
              <w:jc w:val="both"/>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“A very lean organisation with 40 employees in the offices. Having Megamark Srl handle the purchasing of NMB products for us is a great advantage because it lets us concentrate on quality and the consumers’ needs”.</w:t>
            </w:r>
          </w:p>
        </w:tc>
        <w:tc>
          <w:tcPr>
            <w:tcW w:w="1308" w:type="dxa"/>
            <w:hideMark/>
          </w:tcPr>
          <w:p w14:paraId="69E6729F"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Questioning and observing</w:t>
            </w:r>
          </w:p>
        </w:tc>
        <w:tc>
          <w:tcPr>
            <w:tcW w:w="1385" w:type="dxa"/>
            <w:hideMark/>
          </w:tcPr>
          <w:p w14:paraId="48C83D70" w14:textId="77777777" w:rsidR="008F08C8" w:rsidRPr="009F5B8F" w:rsidRDefault="008F08C8" w:rsidP="00B10F78">
            <w:pPr>
              <w:ind w:left="-142"/>
              <w:jc w:val="center"/>
              <w:rPr>
                <w:rFonts w:ascii="Times New Roman" w:hAnsi="Times New Roman" w:cs="Times New Roman"/>
                <w:bCs/>
                <w:iCs/>
                <w:color w:val="000000" w:themeColor="text1"/>
                <w:sz w:val="20"/>
                <w:szCs w:val="20"/>
              </w:rPr>
            </w:pPr>
            <w:r w:rsidRPr="009F5B8F">
              <w:rPr>
                <w:rFonts w:ascii="Times New Roman" w:hAnsi="Times New Roman" w:cs="Times New Roman"/>
                <w:bCs/>
                <w:iCs/>
                <w:color w:val="000000" w:themeColor="text1"/>
                <w:sz w:val="20"/>
                <w:szCs w:val="20"/>
              </w:rPr>
              <w:t>Lean organization</w:t>
            </w:r>
          </w:p>
        </w:tc>
      </w:tr>
      <w:bookmarkEnd w:id="2"/>
    </w:tbl>
    <w:p w14:paraId="2CE53A04" w14:textId="77777777" w:rsidR="00EA527C" w:rsidRPr="009F5B8F" w:rsidRDefault="00EA527C" w:rsidP="00F62C15">
      <w:pPr>
        <w:spacing w:after="0" w:line="240" w:lineRule="auto"/>
        <w:ind w:left="-142"/>
        <w:rPr>
          <w:rFonts w:ascii="Times New Roman" w:eastAsia="Times New Roman" w:hAnsi="Times New Roman" w:cs="Times New Roman"/>
          <w:color w:val="000000" w:themeColor="text1"/>
          <w:shd w:val="clear" w:color="auto" w:fill="FFFFFF"/>
        </w:rPr>
      </w:pPr>
    </w:p>
    <w:p w14:paraId="6C517517" w14:textId="7FDE38C9" w:rsidR="00555377" w:rsidRPr="009F5B8F" w:rsidRDefault="00080CF7" w:rsidP="0020640A">
      <w:pPr>
        <w:tabs>
          <w:tab w:val="left" w:pos="1217"/>
        </w:tabs>
        <w:spacing w:after="0" w:line="240" w:lineRule="auto"/>
        <w:rPr>
          <w:rFonts w:ascii="Times New Roman" w:hAnsi="Times New Roman" w:cs="Times New Roman"/>
          <w:color w:val="000000" w:themeColor="text1"/>
          <w:sz w:val="20"/>
          <w:szCs w:val="20"/>
        </w:rPr>
      </w:pPr>
      <w:r w:rsidRPr="009F5B8F">
        <w:rPr>
          <w:rFonts w:ascii="Times New Roman" w:hAnsi="Times New Roman" w:cs="Times New Roman"/>
          <w:color w:val="000000" w:themeColor="text1"/>
          <w:sz w:val="20"/>
          <w:szCs w:val="20"/>
        </w:rPr>
        <w:t>Source: the authors.</w:t>
      </w:r>
      <w:bookmarkEnd w:id="0"/>
      <w:bookmarkEnd w:id="1"/>
      <w:r w:rsidR="0020640A" w:rsidRPr="009F5B8F">
        <w:rPr>
          <w:rFonts w:ascii="Times New Roman" w:hAnsi="Times New Roman" w:cs="Times New Roman"/>
          <w:color w:val="000000" w:themeColor="text1"/>
          <w:sz w:val="20"/>
          <w:szCs w:val="20"/>
        </w:rPr>
        <w:t xml:space="preserve"> </w:t>
      </w:r>
    </w:p>
    <w:sectPr w:rsidR="00555377" w:rsidRPr="009F5B8F" w:rsidSect="00DC366D">
      <w:footerReference w:type="default" r:id="rId11"/>
      <w:footnotePr>
        <w:numFmt w:val="chicago"/>
        <w:numStart w:val="2"/>
      </w:footnotePr>
      <w:pgSz w:w="12240" w:h="15840"/>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83BB5" w14:textId="77777777" w:rsidR="00B00973" w:rsidRPr="006C7526" w:rsidRDefault="00B00973">
      <w:pPr>
        <w:spacing w:after="0" w:line="240" w:lineRule="auto"/>
      </w:pPr>
      <w:r w:rsidRPr="006C7526">
        <w:separator/>
      </w:r>
    </w:p>
  </w:endnote>
  <w:endnote w:type="continuationSeparator" w:id="0">
    <w:p w14:paraId="0F6E66FD" w14:textId="77777777" w:rsidR="00B00973" w:rsidRPr="006C7526" w:rsidRDefault="00B00973">
      <w:pPr>
        <w:spacing w:after="0" w:line="240" w:lineRule="auto"/>
      </w:pPr>
      <w:r w:rsidRPr="006C75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891426"/>
      <w:docPartObj>
        <w:docPartGallery w:val="Page Numbers (Bottom of Page)"/>
        <w:docPartUnique/>
      </w:docPartObj>
    </w:sdtPr>
    <w:sdtEndPr/>
    <w:sdtContent>
      <w:p w14:paraId="43054B06" w14:textId="146DE813" w:rsidR="005F4EE1" w:rsidRPr="006C7526" w:rsidRDefault="005F4EE1" w:rsidP="00431A33">
        <w:pPr>
          <w:pStyle w:val="Pidipagina"/>
          <w:jc w:val="center"/>
        </w:pPr>
        <w:r w:rsidRPr="006C7526">
          <w:fldChar w:fldCharType="begin"/>
        </w:r>
        <w:r w:rsidRPr="006C7526">
          <w:instrText>PAGE   \* MERGEFORMAT</w:instrText>
        </w:r>
        <w:r w:rsidRPr="006C7526">
          <w:fldChar w:fldCharType="separate"/>
        </w:r>
        <w:r w:rsidR="00096B27" w:rsidRPr="008968B0">
          <w:t>1</w:t>
        </w:r>
        <w:r w:rsidRPr="006C7526">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EAD9D" w14:textId="77777777" w:rsidR="00B00973" w:rsidRPr="006C7526" w:rsidRDefault="00B00973" w:rsidP="0053635E">
      <w:pPr>
        <w:spacing w:after="0" w:line="240" w:lineRule="auto"/>
      </w:pPr>
      <w:r w:rsidRPr="006C7526">
        <w:separator/>
      </w:r>
    </w:p>
  </w:footnote>
  <w:footnote w:type="continuationSeparator" w:id="0">
    <w:p w14:paraId="2E399779" w14:textId="77777777" w:rsidR="00B00973" w:rsidRPr="006C7526" w:rsidRDefault="00B00973" w:rsidP="0053635E">
      <w:pPr>
        <w:spacing w:after="0" w:line="240" w:lineRule="auto"/>
      </w:pPr>
      <w:r w:rsidRPr="006C752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617A"/>
    <w:multiLevelType w:val="hybridMultilevel"/>
    <w:tmpl w:val="DA84AD96"/>
    <w:lvl w:ilvl="0" w:tplc="6E948FEA">
      <w:start w:val="1"/>
      <w:numFmt w:val="decimal"/>
      <w:lvlText w:val="%1."/>
      <w:lvlJc w:val="left"/>
      <w:pPr>
        <w:ind w:left="643" w:hanging="360"/>
      </w:pPr>
      <w:rPr>
        <w:rFonts w:hint="default"/>
        <w:i/>
      </w:rPr>
    </w:lvl>
    <w:lvl w:ilvl="1" w:tplc="73C842D8" w:tentative="1">
      <w:start w:val="1"/>
      <w:numFmt w:val="lowerLetter"/>
      <w:lvlText w:val="%2."/>
      <w:lvlJc w:val="left"/>
      <w:pPr>
        <w:ind w:left="1363" w:hanging="360"/>
      </w:pPr>
    </w:lvl>
    <w:lvl w:ilvl="2" w:tplc="CE566E80" w:tentative="1">
      <w:start w:val="1"/>
      <w:numFmt w:val="lowerRoman"/>
      <w:lvlText w:val="%3."/>
      <w:lvlJc w:val="right"/>
      <w:pPr>
        <w:ind w:left="2083" w:hanging="180"/>
      </w:pPr>
    </w:lvl>
    <w:lvl w:ilvl="3" w:tplc="B504D5EA" w:tentative="1">
      <w:start w:val="1"/>
      <w:numFmt w:val="decimal"/>
      <w:lvlText w:val="%4."/>
      <w:lvlJc w:val="left"/>
      <w:pPr>
        <w:ind w:left="2803" w:hanging="360"/>
      </w:pPr>
    </w:lvl>
    <w:lvl w:ilvl="4" w:tplc="E9FCF486" w:tentative="1">
      <w:start w:val="1"/>
      <w:numFmt w:val="lowerLetter"/>
      <w:lvlText w:val="%5."/>
      <w:lvlJc w:val="left"/>
      <w:pPr>
        <w:ind w:left="3523" w:hanging="360"/>
      </w:pPr>
    </w:lvl>
    <w:lvl w:ilvl="5" w:tplc="68AAAFEA" w:tentative="1">
      <w:start w:val="1"/>
      <w:numFmt w:val="lowerRoman"/>
      <w:lvlText w:val="%6."/>
      <w:lvlJc w:val="right"/>
      <w:pPr>
        <w:ind w:left="4243" w:hanging="180"/>
      </w:pPr>
    </w:lvl>
    <w:lvl w:ilvl="6" w:tplc="54CA3FAC" w:tentative="1">
      <w:start w:val="1"/>
      <w:numFmt w:val="decimal"/>
      <w:lvlText w:val="%7."/>
      <w:lvlJc w:val="left"/>
      <w:pPr>
        <w:ind w:left="4963" w:hanging="360"/>
      </w:pPr>
    </w:lvl>
    <w:lvl w:ilvl="7" w:tplc="05225846" w:tentative="1">
      <w:start w:val="1"/>
      <w:numFmt w:val="lowerLetter"/>
      <w:lvlText w:val="%8."/>
      <w:lvlJc w:val="left"/>
      <w:pPr>
        <w:ind w:left="5683" w:hanging="360"/>
      </w:pPr>
    </w:lvl>
    <w:lvl w:ilvl="8" w:tplc="D7BA79E8" w:tentative="1">
      <w:start w:val="1"/>
      <w:numFmt w:val="lowerRoman"/>
      <w:lvlText w:val="%9."/>
      <w:lvlJc w:val="right"/>
      <w:pPr>
        <w:ind w:left="6403" w:hanging="180"/>
      </w:pPr>
    </w:lvl>
  </w:abstractNum>
  <w:abstractNum w:abstractNumId="1" w15:restartNumberingAfterBreak="0">
    <w:nsid w:val="09663FD5"/>
    <w:multiLevelType w:val="multilevel"/>
    <w:tmpl w:val="4470E9CC"/>
    <w:lvl w:ilvl="0">
      <w:start w:val="3"/>
      <w:numFmt w:val="decimal"/>
      <w:lvlText w:val="%1"/>
      <w:lvlJc w:val="left"/>
      <w:pPr>
        <w:ind w:left="360" w:hanging="360"/>
      </w:pPr>
      <w:rPr>
        <w:rFonts w:hint="default"/>
      </w:rPr>
    </w:lvl>
    <w:lvl w:ilvl="1">
      <w:start w:val="1"/>
      <w:numFmt w:val="decimal"/>
      <w:lvlText w:val="%1.%2"/>
      <w:lvlJc w:val="left"/>
      <w:pPr>
        <w:ind w:left="615" w:hanging="360"/>
      </w:pPr>
      <w:rPr>
        <w:rFonts w:hint="default"/>
      </w:rPr>
    </w:lvl>
    <w:lvl w:ilvl="2">
      <w:start w:val="1"/>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1740" w:hanging="72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610" w:hanging="108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2" w15:restartNumberingAfterBreak="0">
    <w:nsid w:val="0AFF1914"/>
    <w:multiLevelType w:val="hybridMultilevel"/>
    <w:tmpl w:val="DFBEFC38"/>
    <w:lvl w:ilvl="0" w:tplc="9C4A58B6">
      <w:start w:val="1"/>
      <w:numFmt w:val="lowerLetter"/>
      <w:lvlText w:val="%1)"/>
      <w:lvlJc w:val="left"/>
      <w:pPr>
        <w:ind w:left="720" w:hanging="360"/>
      </w:pPr>
      <w:rPr>
        <w:rFonts w:ascii="Times New Roman" w:eastAsiaTheme="minorEastAsia"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E9D1D5D"/>
    <w:multiLevelType w:val="multilevel"/>
    <w:tmpl w:val="83C0FB7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4187339"/>
    <w:multiLevelType w:val="hybridMultilevel"/>
    <w:tmpl w:val="357C3D74"/>
    <w:lvl w:ilvl="0" w:tplc="FAECC85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2B34D3C"/>
    <w:multiLevelType w:val="hybridMultilevel"/>
    <w:tmpl w:val="C0FC2694"/>
    <w:lvl w:ilvl="0" w:tplc="CB30671A">
      <w:start w:val="1"/>
      <w:numFmt w:val="upperLetter"/>
      <w:lvlText w:val="%1."/>
      <w:lvlJc w:val="left"/>
      <w:pPr>
        <w:ind w:left="720" w:hanging="360"/>
      </w:pPr>
      <w:rPr>
        <w:rFonts w:hint="default"/>
      </w:rPr>
    </w:lvl>
    <w:lvl w:ilvl="1" w:tplc="EBA6C8E2" w:tentative="1">
      <w:start w:val="1"/>
      <w:numFmt w:val="lowerLetter"/>
      <w:lvlText w:val="%2."/>
      <w:lvlJc w:val="left"/>
      <w:pPr>
        <w:ind w:left="1440" w:hanging="360"/>
      </w:pPr>
    </w:lvl>
    <w:lvl w:ilvl="2" w:tplc="12DCE09C" w:tentative="1">
      <w:start w:val="1"/>
      <w:numFmt w:val="lowerRoman"/>
      <w:lvlText w:val="%3."/>
      <w:lvlJc w:val="right"/>
      <w:pPr>
        <w:ind w:left="2160" w:hanging="180"/>
      </w:pPr>
    </w:lvl>
    <w:lvl w:ilvl="3" w:tplc="40660EA0" w:tentative="1">
      <w:start w:val="1"/>
      <w:numFmt w:val="decimal"/>
      <w:lvlText w:val="%4."/>
      <w:lvlJc w:val="left"/>
      <w:pPr>
        <w:ind w:left="2880" w:hanging="360"/>
      </w:pPr>
    </w:lvl>
    <w:lvl w:ilvl="4" w:tplc="8342E420" w:tentative="1">
      <w:start w:val="1"/>
      <w:numFmt w:val="lowerLetter"/>
      <w:lvlText w:val="%5."/>
      <w:lvlJc w:val="left"/>
      <w:pPr>
        <w:ind w:left="3600" w:hanging="360"/>
      </w:pPr>
    </w:lvl>
    <w:lvl w:ilvl="5" w:tplc="64BAA2A2" w:tentative="1">
      <w:start w:val="1"/>
      <w:numFmt w:val="lowerRoman"/>
      <w:lvlText w:val="%6."/>
      <w:lvlJc w:val="right"/>
      <w:pPr>
        <w:ind w:left="4320" w:hanging="180"/>
      </w:pPr>
    </w:lvl>
    <w:lvl w:ilvl="6" w:tplc="BDA637E8" w:tentative="1">
      <w:start w:val="1"/>
      <w:numFmt w:val="decimal"/>
      <w:lvlText w:val="%7."/>
      <w:lvlJc w:val="left"/>
      <w:pPr>
        <w:ind w:left="5040" w:hanging="360"/>
      </w:pPr>
    </w:lvl>
    <w:lvl w:ilvl="7" w:tplc="3430811A" w:tentative="1">
      <w:start w:val="1"/>
      <w:numFmt w:val="lowerLetter"/>
      <w:lvlText w:val="%8."/>
      <w:lvlJc w:val="left"/>
      <w:pPr>
        <w:ind w:left="5760" w:hanging="360"/>
      </w:pPr>
    </w:lvl>
    <w:lvl w:ilvl="8" w:tplc="45C4C8F6" w:tentative="1">
      <w:start w:val="1"/>
      <w:numFmt w:val="lowerRoman"/>
      <w:lvlText w:val="%9."/>
      <w:lvlJc w:val="right"/>
      <w:pPr>
        <w:ind w:left="6480" w:hanging="180"/>
      </w:pPr>
    </w:lvl>
  </w:abstractNum>
  <w:abstractNum w:abstractNumId="6" w15:restartNumberingAfterBreak="0">
    <w:nsid w:val="3B393E05"/>
    <w:multiLevelType w:val="hybridMultilevel"/>
    <w:tmpl w:val="13F865A4"/>
    <w:lvl w:ilvl="0" w:tplc="0410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C070F64"/>
    <w:multiLevelType w:val="multilevel"/>
    <w:tmpl w:val="3C1C7140"/>
    <w:lvl w:ilvl="0">
      <w:start w:val="3"/>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8" w15:restartNumberingAfterBreak="0">
    <w:nsid w:val="3D1F1B99"/>
    <w:multiLevelType w:val="hybridMultilevel"/>
    <w:tmpl w:val="E7FE85AE"/>
    <w:lvl w:ilvl="0" w:tplc="F68E2E4A">
      <w:start w:val="1"/>
      <w:numFmt w:val="bullet"/>
      <w:lvlText w:val=""/>
      <w:lvlJc w:val="left"/>
      <w:pPr>
        <w:ind w:left="720" w:hanging="360"/>
      </w:pPr>
      <w:rPr>
        <w:rFonts w:ascii="Symbol" w:hAnsi="Symbol" w:hint="default"/>
      </w:rPr>
    </w:lvl>
    <w:lvl w:ilvl="1" w:tplc="1C122F84" w:tentative="1">
      <w:start w:val="1"/>
      <w:numFmt w:val="bullet"/>
      <w:lvlText w:val="o"/>
      <w:lvlJc w:val="left"/>
      <w:pPr>
        <w:ind w:left="1440" w:hanging="360"/>
      </w:pPr>
      <w:rPr>
        <w:rFonts w:ascii="Courier New" w:hAnsi="Courier New" w:cs="Courier New" w:hint="default"/>
      </w:rPr>
    </w:lvl>
    <w:lvl w:ilvl="2" w:tplc="3E1C1880" w:tentative="1">
      <w:start w:val="1"/>
      <w:numFmt w:val="bullet"/>
      <w:lvlText w:val=""/>
      <w:lvlJc w:val="left"/>
      <w:pPr>
        <w:ind w:left="2160" w:hanging="360"/>
      </w:pPr>
      <w:rPr>
        <w:rFonts w:ascii="Wingdings" w:hAnsi="Wingdings" w:hint="default"/>
      </w:rPr>
    </w:lvl>
    <w:lvl w:ilvl="3" w:tplc="374A9EE2" w:tentative="1">
      <w:start w:val="1"/>
      <w:numFmt w:val="bullet"/>
      <w:lvlText w:val=""/>
      <w:lvlJc w:val="left"/>
      <w:pPr>
        <w:ind w:left="2880" w:hanging="360"/>
      </w:pPr>
      <w:rPr>
        <w:rFonts w:ascii="Symbol" w:hAnsi="Symbol" w:hint="default"/>
      </w:rPr>
    </w:lvl>
    <w:lvl w:ilvl="4" w:tplc="BFDAC4CC" w:tentative="1">
      <w:start w:val="1"/>
      <w:numFmt w:val="bullet"/>
      <w:lvlText w:val="o"/>
      <w:lvlJc w:val="left"/>
      <w:pPr>
        <w:ind w:left="3600" w:hanging="360"/>
      </w:pPr>
      <w:rPr>
        <w:rFonts w:ascii="Courier New" w:hAnsi="Courier New" w:cs="Courier New" w:hint="default"/>
      </w:rPr>
    </w:lvl>
    <w:lvl w:ilvl="5" w:tplc="6D48C166" w:tentative="1">
      <w:start w:val="1"/>
      <w:numFmt w:val="bullet"/>
      <w:lvlText w:val=""/>
      <w:lvlJc w:val="left"/>
      <w:pPr>
        <w:ind w:left="4320" w:hanging="360"/>
      </w:pPr>
      <w:rPr>
        <w:rFonts w:ascii="Wingdings" w:hAnsi="Wingdings" w:hint="default"/>
      </w:rPr>
    </w:lvl>
    <w:lvl w:ilvl="6" w:tplc="F2CE8EC0" w:tentative="1">
      <w:start w:val="1"/>
      <w:numFmt w:val="bullet"/>
      <w:lvlText w:val=""/>
      <w:lvlJc w:val="left"/>
      <w:pPr>
        <w:ind w:left="5040" w:hanging="360"/>
      </w:pPr>
      <w:rPr>
        <w:rFonts w:ascii="Symbol" w:hAnsi="Symbol" w:hint="default"/>
      </w:rPr>
    </w:lvl>
    <w:lvl w:ilvl="7" w:tplc="D41A75F2" w:tentative="1">
      <w:start w:val="1"/>
      <w:numFmt w:val="bullet"/>
      <w:lvlText w:val="o"/>
      <w:lvlJc w:val="left"/>
      <w:pPr>
        <w:ind w:left="5760" w:hanging="360"/>
      </w:pPr>
      <w:rPr>
        <w:rFonts w:ascii="Courier New" w:hAnsi="Courier New" w:cs="Courier New" w:hint="default"/>
      </w:rPr>
    </w:lvl>
    <w:lvl w:ilvl="8" w:tplc="594A0864" w:tentative="1">
      <w:start w:val="1"/>
      <w:numFmt w:val="bullet"/>
      <w:lvlText w:val=""/>
      <w:lvlJc w:val="left"/>
      <w:pPr>
        <w:ind w:left="6480" w:hanging="360"/>
      </w:pPr>
      <w:rPr>
        <w:rFonts w:ascii="Wingdings" w:hAnsi="Wingdings" w:hint="default"/>
      </w:rPr>
    </w:lvl>
  </w:abstractNum>
  <w:abstractNum w:abstractNumId="9" w15:restartNumberingAfterBreak="0">
    <w:nsid w:val="46625D5D"/>
    <w:multiLevelType w:val="hybridMultilevel"/>
    <w:tmpl w:val="AFC0F9DA"/>
    <w:lvl w:ilvl="0" w:tplc="0410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8B477C"/>
    <w:multiLevelType w:val="hybridMultilevel"/>
    <w:tmpl w:val="59E645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0C26780"/>
    <w:multiLevelType w:val="hybridMultilevel"/>
    <w:tmpl w:val="7F208F7E"/>
    <w:lvl w:ilvl="0" w:tplc="F2A897F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0D7655F"/>
    <w:multiLevelType w:val="hybridMultilevel"/>
    <w:tmpl w:val="942858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9D6277"/>
    <w:multiLevelType w:val="hybridMultilevel"/>
    <w:tmpl w:val="8B469230"/>
    <w:lvl w:ilvl="0" w:tplc="041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95121B"/>
    <w:multiLevelType w:val="hybridMultilevel"/>
    <w:tmpl w:val="CEDA0CD0"/>
    <w:lvl w:ilvl="0" w:tplc="716A8E2C">
      <w:start w:val="1"/>
      <w:numFmt w:val="decimal"/>
      <w:lvlText w:val="%1."/>
      <w:lvlJc w:val="left"/>
      <w:pPr>
        <w:ind w:left="700" w:hanging="360"/>
      </w:pPr>
      <w:rPr>
        <w:rFonts w:hint="default"/>
      </w:rPr>
    </w:lvl>
    <w:lvl w:ilvl="1" w:tplc="04100019">
      <w:start w:val="1"/>
      <w:numFmt w:val="lowerLetter"/>
      <w:lvlText w:val="%2."/>
      <w:lvlJc w:val="left"/>
      <w:pPr>
        <w:ind w:left="1420" w:hanging="360"/>
      </w:pPr>
    </w:lvl>
    <w:lvl w:ilvl="2" w:tplc="0410001B" w:tentative="1">
      <w:start w:val="1"/>
      <w:numFmt w:val="lowerRoman"/>
      <w:lvlText w:val="%3."/>
      <w:lvlJc w:val="right"/>
      <w:pPr>
        <w:ind w:left="2140" w:hanging="180"/>
      </w:pPr>
    </w:lvl>
    <w:lvl w:ilvl="3" w:tplc="0410000F" w:tentative="1">
      <w:start w:val="1"/>
      <w:numFmt w:val="decimal"/>
      <w:lvlText w:val="%4."/>
      <w:lvlJc w:val="left"/>
      <w:pPr>
        <w:ind w:left="2860" w:hanging="360"/>
      </w:pPr>
    </w:lvl>
    <w:lvl w:ilvl="4" w:tplc="04100019" w:tentative="1">
      <w:start w:val="1"/>
      <w:numFmt w:val="lowerLetter"/>
      <w:lvlText w:val="%5."/>
      <w:lvlJc w:val="left"/>
      <w:pPr>
        <w:ind w:left="3580" w:hanging="360"/>
      </w:pPr>
    </w:lvl>
    <w:lvl w:ilvl="5" w:tplc="0410001B" w:tentative="1">
      <w:start w:val="1"/>
      <w:numFmt w:val="lowerRoman"/>
      <w:lvlText w:val="%6."/>
      <w:lvlJc w:val="right"/>
      <w:pPr>
        <w:ind w:left="4300" w:hanging="180"/>
      </w:pPr>
    </w:lvl>
    <w:lvl w:ilvl="6" w:tplc="0410000F" w:tentative="1">
      <w:start w:val="1"/>
      <w:numFmt w:val="decimal"/>
      <w:lvlText w:val="%7."/>
      <w:lvlJc w:val="left"/>
      <w:pPr>
        <w:ind w:left="5020" w:hanging="360"/>
      </w:pPr>
    </w:lvl>
    <w:lvl w:ilvl="7" w:tplc="04100019" w:tentative="1">
      <w:start w:val="1"/>
      <w:numFmt w:val="lowerLetter"/>
      <w:lvlText w:val="%8."/>
      <w:lvlJc w:val="left"/>
      <w:pPr>
        <w:ind w:left="5740" w:hanging="360"/>
      </w:pPr>
    </w:lvl>
    <w:lvl w:ilvl="8" w:tplc="0410001B" w:tentative="1">
      <w:start w:val="1"/>
      <w:numFmt w:val="lowerRoman"/>
      <w:lvlText w:val="%9."/>
      <w:lvlJc w:val="right"/>
      <w:pPr>
        <w:ind w:left="6460" w:hanging="180"/>
      </w:pPr>
    </w:lvl>
  </w:abstractNum>
  <w:abstractNum w:abstractNumId="15" w15:restartNumberingAfterBreak="0">
    <w:nsid w:val="707878B9"/>
    <w:multiLevelType w:val="multilevel"/>
    <w:tmpl w:val="413610EC"/>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54D638D"/>
    <w:multiLevelType w:val="hybridMultilevel"/>
    <w:tmpl w:val="82A2F4AE"/>
    <w:lvl w:ilvl="0" w:tplc="69FC814C">
      <w:start w:val="1"/>
      <w:numFmt w:val="upperLetter"/>
      <w:lvlText w:val="%1."/>
      <w:lvlJc w:val="left"/>
      <w:pPr>
        <w:ind w:left="720" w:hanging="360"/>
      </w:pPr>
      <w:rPr>
        <w:rFonts w:hint="default"/>
        <w:b/>
        <w:i w:val="0"/>
      </w:rPr>
    </w:lvl>
    <w:lvl w:ilvl="1" w:tplc="CAC21A24" w:tentative="1">
      <w:start w:val="1"/>
      <w:numFmt w:val="lowerLetter"/>
      <w:lvlText w:val="%2."/>
      <w:lvlJc w:val="left"/>
      <w:pPr>
        <w:ind w:left="1440" w:hanging="360"/>
      </w:pPr>
    </w:lvl>
    <w:lvl w:ilvl="2" w:tplc="4E0C83D6" w:tentative="1">
      <w:start w:val="1"/>
      <w:numFmt w:val="lowerRoman"/>
      <w:lvlText w:val="%3."/>
      <w:lvlJc w:val="right"/>
      <w:pPr>
        <w:ind w:left="2160" w:hanging="180"/>
      </w:pPr>
    </w:lvl>
    <w:lvl w:ilvl="3" w:tplc="4DECC75E" w:tentative="1">
      <w:start w:val="1"/>
      <w:numFmt w:val="decimal"/>
      <w:lvlText w:val="%4."/>
      <w:lvlJc w:val="left"/>
      <w:pPr>
        <w:ind w:left="2880" w:hanging="360"/>
      </w:pPr>
    </w:lvl>
    <w:lvl w:ilvl="4" w:tplc="11961D2E" w:tentative="1">
      <w:start w:val="1"/>
      <w:numFmt w:val="lowerLetter"/>
      <w:lvlText w:val="%5."/>
      <w:lvlJc w:val="left"/>
      <w:pPr>
        <w:ind w:left="3600" w:hanging="360"/>
      </w:pPr>
    </w:lvl>
    <w:lvl w:ilvl="5" w:tplc="F606017E" w:tentative="1">
      <w:start w:val="1"/>
      <w:numFmt w:val="lowerRoman"/>
      <w:lvlText w:val="%6."/>
      <w:lvlJc w:val="right"/>
      <w:pPr>
        <w:ind w:left="4320" w:hanging="180"/>
      </w:pPr>
    </w:lvl>
    <w:lvl w:ilvl="6" w:tplc="BBA4F98A" w:tentative="1">
      <w:start w:val="1"/>
      <w:numFmt w:val="decimal"/>
      <w:lvlText w:val="%7."/>
      <w:lvlJc w:val="left"/>
      <w:pPr>
        <w:ind w:left="5040" w:hanging="360"/>
      </w:pPr>
    </w:lvl>
    <w:lvl w:ilvl="7" w:tplc="D312CF36" w:tentative="1">
      <w:start w:val="1"/>
      <w:numFmt w:val="lowerLetter"/>
      <w:lvlText w:val="%8."/>
      <w:lvlJc w:val="left"/>
      <w:pPr>
        <w:ind w:left="5760" w:hanging="360"/>
      </w:pPr>
    </w:lvl>
    <w:lvl w:ilvl="8" w:tplc="ECFC3C2A" w:tentative="1">
      <w:start w:val="1"/>
      <w:numFmt w:val="lowerRoman"/>
      <w:lvlText w:val="%9."/>
      <w:lvlJc w:val="right"/>
      <w:pPr>
        <w:ind w:left="6480" w:hanging="180"/>
      </w:pPr>
    </w:lvl>
  </w:abstractNum>
  <w:num w:numId="1" w16cid:durableId="726801031">
    <w:abstractNumId w:val="8"/>
  </w:num>
  <w:num w:numId="2" w16cid:durableId="977370148">
    <w:abstractNumId w:val="0"/>
  </w:num>
  <w:num w:numId="3" w16cid:durableId="320013326">
    <w:abstractNumId w:val="5"/>
  </w:num>
  <w:num w:numId="4" w16cid:durableId="1126969967">
    <w:abstractNumId w:val="16"/>
  </w:num>
  <w:num w:numId="5" w16cid:durableId="1887258965">
    <w:abstractNumId w:val="12"/>
  </w:num>
  <w:num w:numId="6" w16cid:durableId="140314229">
    <w:abstractNumId w:val="7"/>
  </w:num>
  <w:num w:numId="7" w16cid:durableId="1425111182">
    <w:abstractNumId w:val="1"/>
  </w:num>
  <w:num w:numId="8" w16cid:durableId="1449280465">
    <w:abstractNumId w:val="4"/>
  </w:num>
  <w:num w:numId="9" w16cid:durableId="770199878">
    <w:abstractNumId w:val="11"/>
  </w:num>
  <w:num w:numId="10" w16cid:durableId="1099987696">
    <w:abstractNumId w:val="3"/>
  </w:num>
  <w:num w:numId="11" w16cid:durableId="984238274">
    <w:abstractNumId w:val="15"/>
  </w:num>
  <w:num w:numId="12" w16cid:durableId="1389300454">
    <w:abstractNumId w:val="10"/>
  </w:num>
  <w:num w:numId="13" w16cid:durableId="1486430222">
    <w:abstractNumId w:val="2"/>
  </w:num>
  <w:num w:numId="14" w16cid:durableId="403797229">
    <w:abstractNumId w:val="6"/>
  </w:num>
  <w:num w:numId="15" w16cid:durableId="2145388569">
    <w:abstractNumId w:val="9"/>
  </w:num>
  <w:num w:numId="16" w16cid:durableId="1088500700">
    <w:abstractNumId w:val="13"/>
  </w:num>
  <w:num w:numId="17" w16cid:durableId="56060448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activeWritingStyle w:appName="MSWord" w:lang="fr-BE" w:vendorID="64" w:dllVersion="0" w:nlCheck="1" w:checkStyle="0"/>
  <w:activeWritingStyle w:appName="MSWord" w:lang="es-ES" w:vendorID="64" w:dllVersion="0" w:nlCheck="1" w:checkStyle="0"/>
  <w:activeWritingStyle w:appName="MSWord" w:lang="fr-BE" w:vendorID="64" w:dllVersion="6" w:nlCheck="1" w:checkStyle="1"/>
  <w:activeWritingStyle w:appName="MSWord" w:lang="en-GB"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pt-PT" w:vendorID="64" w:dllVersion="0" w:nlCheck="1" w:checkStyle="0"/>
  <w:activeWritingStyle w:appName="MSWord" w:lang="fr-FR" w:vendorID="64" w:dllVersion="0" w:nlCheck="1" w:checkStyle="0"/>
  <w:activeWritingStyle w:appName="MSWord" w:lang="es-ES" w:vendorID="64" w:dllVersion="4096" w:nlCheck="1" w:checkStyle="0"/>
  <w:activeWritingStyle w:appName="MSWord" w:lang="pt-PT" w:vendorID="64" w:dllVersion="4096" w:nlCheck="1" w:checkStyle="0"/>
  <w:activeWritingStyle w:appName="MSWord" w:lang="fr-FR" w:vendorID="64" w:dllVersion="4096" w:nlCheck="1" w:checkStyle="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footnotePr>
    <w:numFmt w:val="chicago"/>
    <w:numStart w:val="2"/>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zMzIyNjOxNDUwMTFT0lEKTi0uzszPAykwNKkFADifkSYtAAAA"/>
  </w:docVars>
  <w:rsids>
    <w:rsidRoot w:val="001529DD"/>
    <w:rsid w:val="00000065"/>
    <w:rsid w:val="000000CF"/>
    <w:rsid w:val="00000723"/>
    <w:rsid w:val="00000FA4"/>
    <w:rsid w:val="00001FA8"/>
    <w:rsid w:val="00001FDD"/>
    <w:rsid w:val="00002C63"/>
    <w:rsid w:val="00002E09"/>
    <w:rsid w:val="00002F20"/>
    <w:rsid w:val="00003C24"/>
    <w:rsid w:val="00003E2B"/>
    <w:rsid w:val="0000410D"/>
    <w:rsid w:val="0000474D"/>
    <w:rsid w:val="0000533B"/>
    <w:rsid w:val="00005589"/>
    <w:rsid w:val="0000685F"/>
    <w:rsid w:val="0000690D"/>
    <w:rsid w:val="00006AFE"/>
    <w:rsid w:val="00006F31"/>
    <w:rsid w:val="000071A9"/>
    <w:rsid w:val="00007211"/>
    <w:rsid w:val="000075F4"/>
    <w:rsid w:val="00007890"/>
    <w:rsid w:val="0000796D"/>
    <w:rsid w:val="00007DA7"/>
    <w:rsid w:val="0001011E"/>
    <w:rsid w:val="00010F87"/>
    <w:rsid w:val="00010FB4"/>
    <w:rsid w:val="000111A7"/>
    <w:rsid w:val="00011383"/>
    <w:rsid w:val="00011685"/>
    <w:rsid w:val="00011754"/>
    <w:rsid w:val="00011A4F"/>
    <w:rsid w:val="00011D22"/>
    <w:rsid w:val="00012272"/>
    <w:rsid w:val="000129D1"/>
    <w:rsid w:val="00012A5A"/>
    <w:rsid w:val="00012BCB"/>
    <w:rsid w:val="00012EB8"/>
    <w:rsid w:val="00012F41"/>
    <w:rsid w:val="00013030"/>
    <w:rsid w:val="00013DDD"/>
    <w:rsid w:val="0001422F"/>
    <w:rsid w:val="00014A2A"/>
    <w:rsid w:val="00014E10"/>
    <w:rsid w:val="00015325"/>
    <w:rsid w:val="0001541E"/>
    <w:rsid w:val="00015C1F"/>
    <w:rsid w:val="00015C29"/>
    <w:rsid w:val="000160B5"/>
    <w:rsid w:val="000163C8"/>
    <w:rsid w:val="00016D50"/>
    <w:rsid w:val="00016E8D"/>
    <w:rsid w:val="00016F24"/>
    <w:rsid w:val="0001726F"/>
    <w:rsid w:val="00017899"/>
    <w:rsid w:val="00020065"/>
    <w:rsid w:val="000204EA"/>
    <w:rsid w:val="00020720"/>
    <w:rsid w:val="000211F4"/>
    <w:rsid w:val="0002160F"/>
    <w:rsid w:val="00021839"/>
    <w:rsid w:val="000223F5"/>
    <w:rsid w:val="000226C1"/>
    <w:rsid w:val="000230C3"/>
    <w:rsid w:val="00023161"/>
    <w:rsid w:val="00023254"/>
    <w:rsid w:val="00023ADC"/>
    <w:rsid w:val="00023B76"/>
    <w:rsid w:val="00023F1A"/>
    <w:rsid w:val="000240A5"/>
    <w:rsid w:val="00024500"/>
    <w:rsid w:val="000255F6"/>
    <w:rsid w:val="00025713"/>
    <w:rsid w:val="0002597E"/>
    <w:rsid w:val="00025A52"/>
    <w:rsid w:val="00025A6E"/>
    <w:rsid w:val="000262FD"/>
    <w:rsid w:val="00026828"/>
    <w:rsid w:val="00026D0C"/>
    <w:rsid w:val="00026F76"/>
    <w:rsid w:val="000270A1"/>
    <w:rsid w:val="0002718E"/>
    <w:rsid w:val="00027489"/>
    <w:rsid w:val="00027B63"/>
    <w:rsid w:val="00027F5B"/>
    <w:rsid w:val="00030229"/>
    <w:rsid w:val="00030817"/>
    <w:rsid w:val="000308CF"/>
    <w:rsid w:val="0003113F"/>
    <w:rsid w:val="000312BD"/>
    <w:rsid w:val="000318BE"/>
    <w:rsid w:val="000320EA"/>
    <w:rsid w:val="00032605"/>
    <w:rsid w:val="00032835"/>
    <w:rsid w:val="0003284C"/>
    <w:rsid w:val="00032999"/>
    <w:rsid w:val="00033373"/>
    <w:rsid w:val="000337FB"/>
    <w:rsid w:val="00034BC9"/>
    <w:rsid w:val="00034C71"/>
    <w:rsid w:val="00034F8E"/>
    <w:rsid w:val="000351D7"/>
    <w:rsid w:val="00035487"/>
    <w:rsid w:val="00035810"/>
    <w:rsid w:val="0003673F"/>
    <w:rsid w:val="00036F2B"/>
    <w:rsid w:val="000370A3"/>
    <w:rsid w:val="0003714E"/>
    <w:rsid w:val="0003719B"/>
    <w:rsid w:val="000378F0"/>
    <w:rsid w:val="00037AD2"/>
    <w:rsid w:val="00040494"/>
    <w:rsid w:val="00041454"/>
    <w:rsid w:val="000418D3"/>
    <w:rsid w:val="00042448"/>
    <w:rsid w:val="00042D36"/>
    <w:rsid w:val="000431F4"/>
    <w:rsid w:val="00043A18"/>
    <w:rsid w:val="00043F6F"/>
    <w:rsid w:val="00044734"/>
    <w:rsid w:val="000449FD"/>
    <w:rsid w:val="00044E00"/>
    <w:rsid w:val="00044F4B"/>
    <w:rsid w:val="00045A62"/>
    <w:rsid w:val="00045D8D"/>
    <w:rsid w:val="000460FB"/>
    <w:rsid w:val="0004731D"/>
    <w:rsid w:val="00047669"/>
    <w:rsid w:val="00050BFF"/>
    <w:rsid w:val="00050CA1"/>
    <w:rsid w:val="00050CE7"/>
    <w:rsid w:val="00050E75"/>
    <w:rsid w:val="000518DA"/>
    <w:rsid w:val="00051AA6"/>
    <w:rsid w:val="00051DB5"/>
    <w:rsid w:val="00052594"/>
    <w:rsid w:val="000525A3"/>
    <w:rsid w:val="00053466"/>
    <w:rsid w:val="000536CE"/>
    <w:rsid w:val="00053716"/>
    <w:rsid w:val="0005397C"/>
    <w:rsid w:val="000539CC"/>
    <w:rsid w:val="00053A2B"/>
    <w:rsid w:val="00053B60"/>
    <w:rsid w:val="00053E72"/>
    <w:rsid w:val="00053F2A"/>
    <w:rsid w:val="000542E0"/>
    <w:rsid w:val="0005456B"/>
    <w:rsid w:val="00054DE4"/>
    <w:rsid w:val="00055064"/>
    <w:rsid w:val="00055555"/>
    <w:rsid w:val="00055F00"/>
    <w:rsid w:val="000567D9"/>
    <w:rsid w:val="00056BC6"/>
    <w:rsid w:val="00056C91"/>
    <w:rsid w:val="000571E9"/>
    <w:rsid w:val="00057318"/>
    <w:rsid w:val="00057651"/>
    <w:rsid w:val="00057D2C"/>
    <w:rsid w:val="00057DCC"/>
    <w:rsid w:val="00057F75"/>
    <w:rsid w:val="00057FD6"/>
    <w:rsid w:val="000602A8"/>
    <w:rsid w:val="000603D3"/>
    <w:rsid w:val="0006056B"/>
    <w:rsid w:val="00060C15"/>
    <w:rsid w:val="00060EC7"/>
    <w:rsid w:val="00061A50"/>
    <w:rsid w:val="00061A5C"/>
    <w:rsid w:val="00062063"/>
    <w:rsid w:val="000621DF"/>
    <w:rsid w:val="0006284B"/>
    <w:rsid w:val="000628C1"/>
    <w:rsid w:val="00062F54"/>
    <w:rsid w:val="00063B7B"/>
    <w:rsid w:val="00063CF9"/>
    <w:rsid w:val="00063DC4"/>
    <w:rsid w:val="000645DC"/>
    <w:rsid w:val="00064725"/>
    <w:rsid w:val="0006498C"/>
    <w:rsid w:val="00064DD8"/>
    <w:rsid w:val="00064DFE"/>
    <w:rsid w:val="00065388"/>
    <w:rsid w:val="000654AF"/>
    <w:rsid w:val="0006620C"/>
    <w:rsid w:val="00066273"/>
    <w:rsid w:val="00066D41"/>
    <w:rsid w:val="00066DB6"/>
    <w:rsid w:val="000673E3"/>
    <w:rsid w:val="000677C8"/>
    <w:rsid w:val="00067BB9"/>
    <w:rsid w:val="00070136"/>
    <w:rsid w:val="0007080E"/>
    <w:rsid w:val="00070E5B"/>
    <w:rsid w:val="00071144"/>
    <w:rsid w:val="0007127F"/>
    <w:rsid w:val="00072181"/>
    <w:rsid w:val="000722B1"/>
    <w:rsid w:val="000722E8"/>
    <w:rsid w:val="0007255C"/>
    <w:rsid w:val="000725FF"/>
    <w:rsid w:val="00072805"/>
    <w:rsid w:val="00072823"/>
    <w:rsid w:val="00073122"/>
    <w:rsid w:val="00073680"/>
    <w:rsid w:val="00073A07"/>
    <w:rsid w:val="00073CB3"/>
    <w:rsid w:val="000745D6"/>
    <w:rsid w:val="0007478E"/>
    <w:rsid w:val="000749A4"/>
    <w:rsid w:val="0007529B"/>
    <w:rsid w:val="000754FE"/>
    <w:rsid w:val="00075551"/>
    <w:rsid w:val="00075832"/>
    <w:rsid w:val="00075BB4"/>
    <w:rsid w:val="00075E5F"/>
    <w:rsid w:val="00076219"/>
    <w:rsid w:val="00076224"/>
    <w:rsid w:val="00076FA2"/>
    <w:rsid w:val="0007714D"/>
    <w:rsid w:val="000773FA"/>
    <w:rsid w:val="00077BB7"/>
    <w:rsid w:val="00080491"/>
    <w:rsid w:val="00080B41"/>
    <w:rsid w:val="00080CF7"/>
    <w:rsid w:val="00080E1F"/>
    <w:rsid w:val="000812C4"/>
    <w:rsid w:val="0008175B"/>
    <w:rsid w:val="00081B4A"/>
    <w:rsid w:val="00081B4D"/>
    <w:rsid w:val="00081D47"/>
    <w:rsid w:val="00082DE5"/>
    <w:rsid w:val="00083A2F"/>
    <w:rsid w:val="00083FC1"/>
    <w:rsid w:val="00085FAD"/>
    <w:rsid w:val="00086302"/>
    <w:rsid w:val="0008687E"/>
    <w:rsid w:val="00086AAC"/>
    <w:rsid w:val="00087046"/>
    <w:rsid w:val="0008706F"/>
    <w:rsid w:val="00087329"/>
    <w:rsid w:val="00087FA1"/>
    <w:rsid w:val="0009031C"/>
    <w:rsid w:val="00091115"/>
    <w:rsid w:val="00091398"/>
    <w:rsid w:val="0009199E"/>
    <w:rsid w:val="00091D24"/>
    <w:rsid w:val="00091D93"/>
    <w:rsid w:val="00092642"/>
    <w:rsid w:val="000929DF"/>
    <w:rsid w:val="00092E78"/>
    <w:rsid w:val="00093287"/>
    <w:rsid w:val="0009356D"/>
    <w:rsid w:val="00093EAE"/>
    <w:rsid w:val="00094392"/>
    <w:rsid w:val="00094BFC"/>
    <w:rsid w:val="00094CD1"/>
    <w:rsid w:val="0009562A"/>
    <w:rsid w:val="00095F0F"/>
    <w:rsid w:val="00095F98"/>
    <w:rsid w:val="00096051"/>
    <w:rsid w:val="00096814"/>
    <w:rsid w:val="0009689F"/>
    <w:rsid w:val="00096B27"/>
    <w:rsid w:val="0009728B"/>
    <w:rsid w:val="000A023E"/>
    <w:rsid w:val="000A0A87"/>
    <w:rsid w:val="000A1144"/>
    <w:rsid w:val="000A1504"/>
    <w:rsid w:val="000A1DB1"/>
    <w:rsid w:val="000A2198"/>
    <w:rsid w:val="000A271B"/>
    <w:rsid w:val="000A3114"/>
    <w:rsid w:val="000A36F5"/>
    <w:rsid w:val="000A37FA"/>
    <w:rsid w:val="000A3947"/>
    <w:rsid w:val="000A39C6"/>
    <w:rsid w:val="000A3ACF"/>
    <w:rsid w:val="000A4A2C"/>
    <w:rsid w:val="000A4A30"/>
    <w:rsid w:val="000A50D3"/>
    <w:rsid w:val="000A51E7"/>
    <w:rsid w:val="000A52DF"/>
    <w:rsid w:val="000A5520"/>
    <w:rsid w:val="000A5948"/>
    <w:rsid w:val="000A5959"/>
    <w:rsid w:val="000A6259"/>
    <w:rsid w:val="000A62CD"/>
    <w:rsid w:val="000A6597"/>
    <w:rsid w:val="000A69F0"/>
    <w:rsid w:val="000A6FE2"/>
    <w:rsid w:val="000A730E"/>
    <w:rsid w:val="000A75E1"/>
    <w:rsid w:val="000A7AE2"/>
    <w:rsid w:val="000B0238"/>
    <w:rsid w:val="000B03F6"/>
    <w:rsid w:val="000B09D1"/>
    <w:rsid w:val="000B0A86"/>
    <w:rsid w:val="000B0A9D"/>
    <w:rsid w:val="000B0DA3"/>
    <w:rsid w:val="000B1B44"/>
    <w:rsid w:val="000B1E84"/>
    <w:rsid w:val="000B28C3"/>
    <w:rsid w:val="000B2A0B"/>
    <w:rsid w:val="000B2E66"/>
    <w:rsid w:val="000B2F6E"/>
    <w:rsid w:val="000B2FD0"/>
    <w:rsid w:val="000B3095"/>
    <w:rsid w:val="000B317D"/>
    <w:rsid w:val="000B35D8"/>
    <w:rsid w:val="000B389C"/>
    <w:rsid w:val="000B4211"/>
    <w:rsid w:val="000B4496"/>
    <w:rsid w:val="000B485A"/>
    <w:rsid w:val="000B4AE2"/>
    <w:rsid w:val="000B4BEC"/>
    <w:rsid w:val="000B528B"/>
    <w:rsid w:val="000B544F"/>
    <w:rsid w:val="000B5886"/>
    <w:rsid w:val="000B58DC"/>
    <w:rsid w:val="000B5FDA"/>
    <w:rsid w:val="000B62A2"/>
    <w:rsid w:val="000B68E4"/>
    <w:rsid w:val="000B6A52"/>
    <w:rsid w:val="000B6F94"/>
    <w:rsid w:val="000B6FFB"/>
    <w:rsid w:val="000B7890"/>
    <w:rsid w:val="000C03D3"/>
    <w:rsid w:val="000C116C"/>
    <w:rsid w:val="000C18FA"/>
    <w:rsid w:val="000C1C65"/>
    <w:rsid w:val="000C34B2"/>
    <w:rsid w:val="000C364C"/>
    <w:rsid w:val="000C36C2"/>
    <w:rsid w:val="000C3849"/>
    <w:rsid w:val="000C3A67"/>
    <w:rsid w:val="000C3AEB"/>
    <w:rsid w:val="000C3D67"/>
    <w:rsid w:val="000C45A1"/>
    <w:rsid w:val="000C4727"/>
    <w:rsid w:val="000C4F3E"/>
    <w:rsid w:val="000C525E"/>
    <w:rsid w:val="000C55A9"/>
    <w:rsid w:val="000C62A0"/>
    <w:rsid w:val="000C665E"/>
    <w:rsid w:val="000C6681"/>
    <w:rsid w:val="000C7AF6"/>
    <w:rsid w:val="000D00B0"/>
    <w:rsid w:val="000D029E"/>
    <w:rsid w:val="000D0F9F"/>
    <w:rsid w:val="000D1D53"/>
    <w:rsid w:val="000D1DC7"/>
    <w:rsid w:val="000D313A"/>
    <w:rsid w:val="000D3252"/>
    <w:rsid w:val="000D34BF"/>
    <w:rsid w:val="000D3779"/>
    <w:rsid w:val="000D4105"/>
    <w:rsid w:val="000D4608"/>
    <w:rsid w:val="000D5AE3"/>
    <w:rsid w:val="000D5C19"/>
    <w:rsid w:val="000D60DF"/>
    <w:rsid w:val="000D6592"/>
    <w:rsid w:val="000D6FCE"/>
    <w:rsid w:val="000D7378"/>
    <w:rsid w:val="000D74A2"/>
    <w:rsid w:val="000D77C0"/>
    <w:rsid w:val="000D7B2F"/>
    <w:rsid w:val="000D7BB4"/>
    <w:rsid w:val="000D7EC1"/>
    <w:rsid w:val="000E03E7"/>
    <w:rsid w:val="000E0BC4"/>
    <w:rsid w:val="000E183F"/>
    <w:rsid w:val="000E1BEE"/>
    <w:rsid w:val="000E1F10"/>
    <w:rsid w:val="000E21CD"/>
    <w:rsid w:val="000E247F"/>
    <w:rsid w:val="000E311F"/>
    <w:rsid w:val="000E31BB"/>
    <w:rsid w:val="000E3888"/>
    <w:rsid w:val="000E3CAA"/>
    <w:rsid w:val="000E3F14"/>
    <w:rsid w:val="000E403B"/>
    <w:rsid w:val="000E4A3B"/>
    <w:rsid w:val="000E4D54"/>
    <w:rsid w:val="000E4FD5"/>
    <w:rsid w:val="000E5653"/>
    <w:rsid w:val="000E573B"/>
    <w:rsid w:val="000E5A5B"/>
    <w:rsid w:val="000E5F44"/>
    <w:rsid w:val="000E65AA"/>
    <w:rsid w:val="000E719E"/>
    <w:rsid w:val="000E79B7"/>
    <w:rsid w:val="000E79D4"/>
    <w:rsid w:val="000E7AAA"/>
    <w:rsid w:val="000E7B7C"/>
    <w:rsid w:val="000E7C94"/>
    <w:rsid w:val="000F0218"/>
    <w:rsid w:val="000F0324"/>
    <w:rsid w:val="000F0A1E"/>
    <w:rsid w:val="000F0DC8"/>
    <w:rsid w:val="000F110A"/>
    <w:rsid w:val="000F20A2"/>
    <w:rsid w:val="000F226A"/>
    <w:rsid w:val="000F2ABC"/>
    <w:rsid w:val="000F2DEF"/>
    <w:rsid w:val="000F3015"/>
    <w:rsid w:val="000F353E"/>
    <w:rsid w:val="000F3BBE"/>
    <w:rsid w:val="000F3CE8"/>
    <w:rsid w:val="000F4115"/>
    <w:rsid w:val="000F4241"/>
    <w:rsid w:val="000F4BDD"/>
    <w:rsid w:val="000F5333"/>
    <w:rsid w:val="000F61F4"/>
    <w:rsid w:val="000F657D"/>
    <w:rsid w:val="000F66CE"/>
    <w:rsid w:val="00100411"/>
    <w:rsid w:val="00100D88"/>
    <w:rsid w:val="00100D97"/>
    <w:rsid w:val="00101051"/>
    <w:rsid w:val="001010A4"/>
    <w:rsid w:val="0010130A"/>
    <w:rsid w:val="001017EE"/>
    <w:rsid w:val="00101A09"/>
    <w:rsid w:val="00101C3F"/>
    <w:rsid w:val="00101D86"/>
    <w:rsid w:val="001030D3"/>
    <w:rsid w:val="001033CE"/>
    <w:rsid w:val="00103538"/>
    <w:rsid w:val="0010356B"/>
    <w:rsid w:val="001039DC"/>
    <w:rsid w:val="00103A0B"/>
    <w:rsid w:val="0010447B"/>
    <w:rsid w:val="001049B8"/>
    <w:rsid w:val="00104E0A"/>
    <w:rsid w:val="00104F63"/>
    <w:rsid w:val="0010559A"/>
    <w:rsid w:val="00105FC1"/>
    <w:rsid w:val="001060EE"/>
    <w:rsid w:val="0010642E"/>
    <w:rsid w:val="00106568"/>
    <w:rsid w:val="00106964"/>
    <w:rsid w:val="001069BE"/>
    <w:rsid w:val="00106D46"/>
    <w:rsid w:val="001073B3"/>
    <w:rsid w:val="001075FA"/>
    <w:rsid w:val="00107837"/>
    <w:rsid w:val="0011027D"/>
    <w:rsid w:val="00110287"/>
    <w:rsid w:val="001109EE"/>
    <w:rsid w:val="00110A47"/>
    <w:rsid w:val="00110AAF"/>
    <w:rsid w:val="00110C3A"/>
    <w:rsid w:val="001111CB"/>
    <w:rsid w:val="00111697"/>
    <w:rsid w:val="0011189B"/>
    <w:rsid w:val="00112108"/>
    <w:rsid w:val="00112296"/>
    <w:rsid w:val="00112500"/>
    <w:rsid w:val="00112CC6"/>
    <w:rsid w:val="00112E48"/>
    <w:rsid w:val="001130C7"/>
    <w:rsid w:val="001130DC"/>
    <w:rsid w:val="001132F1"/>
    <w:rsid w:val="00113627"/>
    <w:rsid w:val="001137D6"/>
    <w:rsid w:val="00114025"/>
    <w:rsid w:val="00114635"/>
    <w:rsid w:val="00114EB9"/>
    <w:rsid w:val="0011526D"/>
    <w:rsid w:val="00116F3B"/>
    <w:rsid w:val="001172B5"/>
    <w:rsid w:val="001177CE"/>
    <w:rsid w:val="001201B7"/>
    <w:rsid w:val="001201DF"/>
    <w:rsid w:val="0012040E"/>
    <w:rsid w:val="001206E5"/>
    <w:rsid w:val="00120FEB"/>
    <w:rsid w:val="001214A5"/>
    <w:rsid w:val="00121927"/>
    <w:rsid w:val="001222D0"/>
    <w:rsid w:val="00122460"/>
    <w:rsid w:val="00122686"/>
    <w:rsid w:val="0012340E"/>
    <w:rsid w:val="0012352C"/>
    <w:rsid w:val="001236D4"/>
    <w:rsid w:val="001237A1"/>
    <w:rsid w:val="001240D9"/>
    <w:rsid w:val="00124CF3"/>
    <w:rsid w:val="001253F4"/>
    <w:rsid w:val="001270AC"/>
    <w:rsid w:val="0012749A"/>
    <w:rsid w:val="001279B7"/>
    <w:rsid w:val="00127F69"/>
    <w:rsid w:val="001310CF"/>
    <w:rsid w:val="00131924"/>
    <w:rsid w:val="00131E9C"/>
    <w:rsid w:val="001322D5"/>
    <w:rsid w:val="00132561"/>
    <w:rsid w:val="001326DB"/>
    <w:rsid w:val="00133346"/>
    <w:rsid w:val="0013341D"/>
    <w:rsid w:val="00133455"/>
    <w:rsid w:val="00133729"/>
    <w:rsid w:val="001340A2"/>
    <w:rsid w:val="0013423F"/>
    <w:rsid w:val="0013455E"/>
    <w:rsid w:val="001352E6"/>
    <w:rsid w:val="00135AA9"/>
    <w:rsid w:val="00136995"/>
    <w:rsid w:val="00137B6E"/>
    <w:rsid w:val="00137D57"/>
    <w:rsid w:val="00137DED"/>
    <w:rsid w:val="00140158"/>
    <w:rsid w:val="0014036F"/>
    <w:rsid w:val="00140B5B"/>
    <w:rsid w:val="00140F05"/>
    <w:rsid w:val="0014127A"/>
    <w:rsid w:val="001413D4"/>
    <w:rsid w:val="001416CD"/>
    <w:rsid w:val="001419BE"/>
    <w:rsid w:val="00141B36"/>
    <w:rsid w:val="00141C0A"/>
    <w:rsid w:val="00142036"/>
    <w:rsid w:val="001420CD"/>
    <w:rsid w:val="00143CB6"/>
    <w:rsid w:val="0014442C"/>
    <w:rsid w:val="00144651"/>
    <w:rsid w:val="001449B2"/>
    <w:rsid w:val="00144C59"/>
    <w:rsid w:val="00144CA6"/>
    <w:rsid w:val="00144D46"/>
    <w:rsid w:val="00144E4A"/>
    <w:rsid w:val="00144EC1"/>
    <w:rsid w:val="001452B1"/>
    <w:rsid w:val="0014544F"/>
    <w:rsid w:val="00145B1E"/>
    <w:rsid w:val="0014617B"/>
    <w:rsid w:val="00146212"/>
    <w:rsid w:val="001464D1"/>
    <w:rsid w:val="001468E8"/>
    <w:rsid w:val="00146906"/>
    <w:rsid w:val="00146AEA"/>
    <w:rsid w:val="001471A9"/>
    <w:rsid w:val="001471F1"/>
    <w:rsid w:val="0014744F"/>
    <w:rsid w:val="00147586"/>
    <w:rsid w:val="0014763E"/>
    <w:rsid w:val="0014791A"/>
    <w:rsid w:val="00150681"/>
    <w:rsid w:val="0015077C"/>
    <w:rsid w:val="00151340"/>
    <w:rsid w:val="00151514"/>
    <w:rsid w:val="001529DD"/>
    <w:rsid w:val="00152D0E"/>
    <w:rsid w:val="001531D4"/>
    <w:rsid w:val="001531E5"/>
    <w:rsid w:val="00153780"/>
    <w:rsid w:val="001542FD"/>
    <w:rsid w:val="001548A0"/>
    <w:rsid w:val="00154A9F"/>
    <w:rsid w:val="00154B58"/>
    <w:rsid w:val="0015512B"/>
    <w:rsid w:val="001560AC"/>
    <w:rsid w:val="001567D8"/>
    <w:rsid w:val="00156ABA"/>
    <w:rsid w:val="00156D1D"/>
    <w:rsid w:val="00156FB7"/>
    <w:rsid w:val="0015761C"/>
    <w:rsid w:val="00157853"/>
    <w:rsid w:val="00157AA7"/>
    <w:rsid w:val="001603A5"/>
    <w:rsid w:val="001603EF"/>
    <w:rsid w:val="001604A1"/>
    <w:rsid w:val="00160632"/>
    <w:rsid w:val="0016078C"/>
    <w:rsid w:val="00160AB2"/>
    <w:rsid w:val="00160B01"/>
    <w:rsid w:val="001610A7"/>
    <w:rsid w:val="001610D7"/>
    <w:rsid w:val="00161492"/>
    <w:rsid w:val="0016194C"/>
    <w:rsid w:val="001620F6"/>
    <w:rsid w:val="00162587"/>
    <w:rsid w:val="00163304"/>
    <w:rsid w:val="00163BF2"/>
    <w:rsid w:val="00163E1D"/>
    <w:rsid w:val="00164192"/>
    <w:rsid w:val="0016484B"/>
    <w:rsid w:val="001648B0"/>
    <w:rsid w:val="001653D0"/>
    <w:rsid w:val="001655E0"/>
    <w:rsid w:val="0016576E"/>
    <w:rsid w:val="00165A8C"/>
    <w:rsid w:val="00166548"/>
    <w:rsid w:val="00166781"/>
    <w:rsid w:val="00166961"/>
    <w:rsid w:val="00167504"/>
    <w:rsid w:val="00167583"/>
    <w:rsid w:val="001675AD"/>
    <w:rsid w:val="00170547"/>
    <w:rsid w:val="001705EA"/>
    <w:rsid w:val="001706A2"/>
    <w:rsid w:val="0017232B"/>
    <w:rsid w:val="00172517"/>
    <w:rsid w:val="00172710"/>
    <w:rsid w:val="001727B9"/>
    <w:rsid w:val="00173653"/>
    <w:rsid w:val="00173D53"/>
    <w:rsid w:val="0017432D"/>
    <w:rsid w:val="00174333"/>
    <w:rsid w:val="001757FD"/>
    <w:rsid w:val="001758F1"/>
    <w:rsid w:val="00175CD9"/>
    <w:rsid w:val="00175D42"/>
    <w:rsid w:val="00175DD8"/>
    <w:rsid w:val="0017615F"/>
    <w:rsid w:val="0017628A"/>
    <w:rsid w:val="00176EB8"/>
    <w:rsid w:val="001774FE"/>
    <w:rsid w:val="00177693"/>
    <w:rsid w:val="00177BB5"/>
    <w:rsid w:val="00177BE4"/>
    <w:rsid w:val="00177DED"/>
    <w:rsid w:val="00180ADD"/>
    <w:rsid w:val="00180C10"/>
    <w:rsid w:val="001814C5"/>
    <w:rsid w:val="00181872"/>
    <w:rsid w:val="00181D01"/>
    <w:rsid w:val="0018206C"/>
    <w:rsid w:val="00182612"/>
    <w:rsid w:val="00182701"/>
    <w:rsid w:val="001827E1"/>
    <w:rsid w:val="001828D2"/>
    <w:rsid w:val="001830D5"/>
    <w:rsid w:val="00183113"/>
    <w:rsid w:val="001836F0"/>
    <w:rsid w:val="001839D2"/>
    <w:rsid w:val="00183A63"/>
    <w:rsid w:val="0018440E"/>
    <w:rsid w:val="00184A4B"/>
    <w:rsid w:val="001852AA"/>
    <w:rsid w:val="00185631"/>
    <w:rsid w:val="00185B84"/>
    <w:rsid w:val="00185BF5"/>
    <w:rsid w:val="00185C2E"/>
    <w:rsid w:val="00185FE6"/>
    <w:rsid w:val="001862BC"/>
    <w:rsid w:val="0018638C"/>
    <w:rsid w:val="001864AB"/>
    <w:rsid w:val="00186CBC"/>
    <w:rsid w:val="00186DFB"/>
    <w:rsid w:val="00186EA2"/>
    <w:rsid w:val="00187996"/>
    <w:rsid w:val="001900D4"/>
    <w:rsid w:val="00190193"/>
    <w:rsid w:val="00190657"/>
    <w:rsid w:val="00190988"/>
    <w:rsid w:val="00190CBE"/>
    <w:rsid w:val="0019135E"/>
    <w:rsid w:val="00191611"/>
    <w:rsid w:val="00191758"/>
    <w:rsid w:val="001927A8"/>
    <w:rsid w:val="00192C10"/>
    <w:rsid w:val="00193A36"/>
    <w:rsid w:val="00194950"/>
    <w:rsid w:val="0019495D"/>
    <w:rsid w:val="00194A19"/>
    <w:rsid w:val="00194B32"/>
    <w:rsid w:val="00195705"/>
    <w:rsid w:val="00195992"/>
    <w:rsid w:val="00195DC0"/>
    <w:rsid w:val="00196920"/>
    <w:rsid w:val="00196C34"/>
    <w:rsid w:val="00197254"/>
    <w:rsid w:val="00197A19"/>
    <w:rsid w:val="00197D26"/>
    <w:rsid w:val="001A0A63"/>
    <w:rsid w:val="001A0AB5"/>
    <w:rsid w:val="001A0BF0"/>
    <w:rsid w:val="001A1000"/>
    <w:rsid w:val="001A1692"/>
    <w:rsid w:val="001A1C22"/>
    <w:rsid w:val="001A2825"/>
    <w:rsid w:val="001A2AE8"/>
    <w:rsid w:val="001A2F3A"/>
    <w:rsid w:val="001A33F2"/>
    <w:rsid w:val="001A3475"/>
    <w:rsid w:val="001A3AF4"/>
    <w:rsid w:val="001A3BDC"/>
    <w:rsid w:val="001A3DBE"/>
    <w:rsid w:val="001A421E"/>
    <w:rsid w:val="001A46D0"/>
    <w:rsid w:val="001A5810"/>
    <w:rsid w:val="001A5AD5"/>
    <w:rsid w:val="001A5B5D"/>
    <w:rsid w:val="001A5D88"/>
    <w:rsid w:val="001A5E61"/>
    <w:rsid w:val="001A65C4"/>
    <w:rsid w:val="001A67FC"/>
    <w:rsid w:val="001A71FF"/>
    <w:rsid w:val="001A7343"/>
    <w:rsid w:val="001A7401"/>
    <w:rsid w:val="001A7514"/>
    <w:rsid w:val="001A7644"/>
    <w:rsid w:val="001A76CF"/>
    <w:rsid w:val="001A7820"/>
    <w:rsid w:val="001A7839"/>
    <w:rsid w:val="001A7998"/>
    <w:rsid w:val="001A7A97"/>
    <w:rsid w:val="001A7B44"/>
    <w:rsid w:val="001A7D14"/>
    <w:rsid w:val="001B0354"/>
    <w:rsid w:val="001B0569"/>
    <w:rsid w:val="001B0907"/>
    <w:rsid w:val="001B0A69"/>
    <w:rsid w:val="001B0F93"/>
    <w:rsid w:val="001B100D"/>
    <w:rsid w:val="001B1B14"/>
    <w:rsid w:val="001B1F58"/>
    <w:rsid w:val="001B23F0"/>
    <w:rsid w:val="001B2CC5"/>
    <w:rsid w:val="001B2DBC"/>
    <w:rsid w:val="001B39F5"/>
    <w:rsid w:val="001B3EE1"/>
    <w:rsid w:val="001B4517"/>
    <w:rsid w:val="001B5147"/>
    <w:rsid w:val="001B61BE"/>
    <w:rsid w:val="001B62CD"/>
    <w:rsid w:val="001B6BBF"/>
    <w:rsid w:val="001B6FB1"/>
    <w:rsid w:val="001B7122"/>
    <w:rsid w:val="001B72A4"/>
    <w:rsid w:val="001B756D"/>
    <w:rsid w:val="001B7BA5"/>
    <w:rsid w:val="001B7CDD"/>
    <w:rsid w:val="001C0182"/>
    <w:rsid w:val="001C01BC"/>
    <w:rsid w:val="001C01E5"/>
    <w:rsid w:val="001C095E"/>
    <w:rsid w:val="001C0F5E"/>
    <w:rsid w:val="001C18E1"/>
    <w:rsid w:val="001C1B49"/>
    <w:rsid w:val="001C2DCF"/>
    <w:rsid w:val="001C3851"/>
    <w:rsid w:val="001C3E18"/>
    <w:rsid w:val="001C43E8"/>
    <w:rsid w:val="001C4948"/>
    <w:rsid w:val="001C4FF9"/>
    <w:rsid w:val="001C5571"/>
    <w:rsid w:val="001C5617"/>
    <w:rsid w:val="001C5A2A"/>
    <w:rsid w:val="001C5C3D"/>
    <w:rsid w:val="001C5D9B"/>
    <w:rsid w:val="001C607B"/>
    <w:rsid w:val="001C60B5"/>
    <w:rsid w:val="001C660F"/>
    <w:rsid w:val="001C70D2"/>
    <w:rsid w:val="001D0676"/>
    <w:rsid w:val="001D0C88"/>
    <w:rsid w:val="001D15EB"/>
    <w:rsid w:val="001D193E"/>
    <w:rsid w:val="001D25D6"/>
    <w:rsid w:val="001D28E3"/>
    <w:rsid w:val="001D29AA"/>
    <w:rsid w:val="001D351D"/>
    <w:rsid w:val="001D3A50"/>
    <w:rsid w:val="001D3B85"/>
    <w:rsid w:val="001D5067"/>
    <w:rsid w:val="001D5288"/>
    <w:rsid w:val="001D5744"/>
    <w:rsid w:val="001D59EE"/>
    <w:rsid w:val="001D5A28"/>
    <w:rsid w:val="001D5D39"/>
    <w:rsid w:val="001D5E59"/>
    <w:rsid w:val="001D6064"/>
    <w:rsid w:val="001D7042"/>
    <w:rsid w:val="001D70E2"/>
    <w:rsid w:val="001D7101"/>
    <w:rsid w:val="001D7B27"/>
    <w:rsid w:val="001E08C7"/>
    <w:rsid w:val="001E0B89"/>
    <w:rsid w:val="001E2077"/>
    <w:rsid w:val="001E2568"/>
    <w:rsid w:val="001E3339"/>
    <w:rsid w:val="001E3958"/>
    <w:rsid w:val="001E39A9"/>
    <w:rsid w:val="001E4DDE"/>
    <w:rsid w:val="001E58BA"/>
    <w:rsid w:val="001E5A92"/>
    <w:rsid w:val="001E5DB2"/>
    <w:rsid w:val="001E5ECE"/>
    <w:rsid w:val="001E5FF0"/>
    <w:rsid w:val="001E6092"/>
    <w:rsid w:val="001E65ED"/>
    <w:rsid w:val="001E6CE0"/>
    <w:rsid w:val="001E74CE"/>
    <w:rsid w:val="001E7772"/>
    <w:rsid w:val="001E7874"/>
    <w:rsid w:val="001E79F6"/>
    <w:rsid w:val="001F06C8"/>
    <w:rsid w:val="001F12B1"/>
    <w:rsid w:val="001F220A"/>
    <w:rsid w:val="001F2940"/>
    <w:rsid w:val="001F2AC9"/>
    <w:rsid w:val="001F3FBB"/>
    <w:rsid w:val="001F468A"/>
    <w:rsid w:val="001F4AAC"/>
    <w:rsid w:val="001F4C4E"/>
    <w:rsid w:val="001F5174"/>
    <w:rsid w:val="001F539F"/>
    <w:rsid w:val="001F5556"/>
    <w:rsid w:val="001F6031"/>
    <w:rsid w:val="001F62B6"/>
    <w:rsid w:val="001F6C8C"/>
    <w:rsid w:val="001F6E7B"/>
    <w:rsid w:val="001F7A0E"/>
    <w:rsid w:val="001F7DDB"/>
    <w:rsid w:val="002000C1"/>
    <w:rsid w:val="00200349"/>
    <w:rsid w:val="00201393"/>
    <w:rsid w:val="00201578"/>
    <w:rsid w:val="00201587"/>
    <w:rsid w:val="00201601"/>
    <w:rsid w:val="00201F75"/>
    <w:rsid w:val="002021B0"/>
    <w:rsid w:val="00202567"/>
    <w:rsid w:val="00202CC1"/>
    <w:rsid w:val="00202E09"/>
    <w:rsid w:val="00203BB0"/>
    <w:rsid w:val="002044FA"/>
    <w:rsid w:val="002048EC"/>
    <w:rsid w:val="00205EA9"/>
    <w:rsid w:val="002060B4"/>
    <w:rsid w:val="002063A3"/>
    <w:rsid w:val="0020640A"/>
    <w:rsid w:val="0020685E"/>
    <w:rsid w:val="00207251"/>
    <w:rsid w:val="0020738D"/>
    <w:rsid w:val="00207719"/>
    <w:rsid w:val="002102D8"/>
    <w:rsid w:val="00210908"/>
    <w:rsid w:val="00210FBC"/>
    <w:rsid w:val="0021162C"/>
    <w:rsid w:val="0021184F"/>
    <w:rsid w:val="00211C3A"/>
    <w:rsid w:val="002120E2"/>
    <w:rsid w:val="0021237F"/>
    <w:rsid w:val="00212397"/>
    <w:rsid w:val="00212D92"/>
    <w:rsid w:val="00213079"/>
    <w:rsid w:val="002132B6"/>
    <w:rsid w:val="00213528"/>
    <w:rsid w:val="00213554"/>
    <w:rsid w:val="00213981"/>
    <w:rsid w:val="0021407A"/>
    <w:rsid w:val="0021478F"/>
    <w:rsid w:val="00214A13"/>
    <w:rsid w:val="00214A2F"/>
    <w:rsid w:val="00214B4F"/>
    <w:rsid w:val="00214B79"/>
    <w:rsid w:val="00215028"/>
    <w:rsid w:val="0021585F"/>
    <w:rsid w:val="00215AFB"/>
    <w:rsid w:val="00215F67"/>
    <w:rsid w:val="00216004"/>
    <w:rsid w:val="002160F8"/>
    <w:rsid w:val="00216A72"/>
    <w:rsid w:val="00216BF3"/>
    <w:rsid w:val="00216C15"/>
    <w:rsid w:val="00216E52"/>
    <w:rsid w:val="00216F35"/>
    <w:rsid w:val="002171FD"/>
    <w:rsid w:val="002178FC"/>
    <w:rsid w:val="002209AB"/>
    <w:rsid w:val="00221324"/>
    <w:rsid w:val="00221A72"/>
    <w:rsid w:val="00221C09"/>
    <w:rsid w:val="00221DD6"/>
    <w:rsid w:val="00222991"/>
    <w:rsid w:val="00222C2C"/>
    <w:rsid w:val="00223300"/>
    <w:rsid w:val="002237BA"/>
    <w:rsid w:val="002238B8"/>
    <w:rsid w:val="00223C86"/>
    <w:rsid w:val="00223F1A"/>
    <w:rsid w:val="00223F31"/>
    <w:rsid w:val="00224295"/>
    <w:rsid w:val="00224546"/>
    <w:rsid w:val="00225C21"/>
    <w:rsid w:val="00225DA0"/>
    <w:rsid w:val="00225EA4"/>
    <w:rsid w:val="0022603E"/>
    <w:rsid w:val="0022620E"/>
    <w:rsid w:val="0022666E"/>
    <w:rsid w:val="002266FA"/>
    <w:rsid w:val="00226DAE"/>
    <w:rsid w:val="00226F05"/>
    <w:rsid w:val="00227EAC"/>
    <w:rsid w:val="00230334"/>
    <w:rsid w:val="00230E8A"/>
    <w:rsid w:val="00231266"/>
    <w:rsid w:val="00231D38"/>
    <w:rsid w:val="002323B0"/>
    <w:rsid w:val="00233391"/>
    <w:rsid w:val="00233667"/>
    <w:rsid w:val="002338E0"/>
    <w:rsid w:val="002339AF"/>
    <w:rsid w:val="00233BAD"/>
    <w:rsid w:val="00233C56"/>
    <w:rsid w:val="00234F90"/>
    <w:rsid w:val="0023507D"/>
    <w:rsid w:val="0023547C"/>
    <w:rsid w:val="002354FC"/>
    <w:rsid w:val="00235506"/>
    <w:rsid w:val="00235715"/>
    <w:rsid w:val="00235872"/>
    <w:rsid w:val="00235CE8"/>
    <w:rsid w:val="00236589"/>
    <w:rsid w:val="002366F1"/>
    <w:rsid w:val="00236919"/>
    <w:rsid w:val="00236AF2"/>
    <w:rsid w:val="00236BFE"/>
    <w:rsid w:val="00237744"/>
    <w:rsid w:val="00237DFE"/>
    <w:rsid w:val="00237F2D"/>
    <w:rsid w:val="002405FD"/>
    <w:rsid w:val="002406C8"/>
    <w:rsid w:val="00240FEB"/>
    <w:rsid w:val="0024109A"/>
    <w:rsid w:val="002417E4"/>
    <w:rsid w:val="00241B00"/>
    <w:rsid w:val="00241BD8"/>
    <w:rsid w:val="00241F2B"/>
    <w:rsid w:val="00241F99"/>
    <w:rsid w:val="00242473"/>
    <w:rsid w:val="002424F4"/>
    <w:rsid w:val="00242582"/>
    <w:rsid w:val="00242C9F"/>
    <w:rsid w:val="00242E72"/>
    <w:rsid w:val="00242EE0"/>
    <w:rsid w:val="00243E46"/>
    <w:rsid w:val="00244886"/>
    <w:rsid w:val="002449A8"/>
    <w:rsid w:val="00245120"/>
    <w:rsid w:val="00245923"/>
    <w:rsid w:val="00245EEA"/>
    <w:rsid w:val="00246410"/>
    <w:rsid w:val="0024671F"/>
    <w:rsid w:val="00247048"/>
    <w:rsid w:val="002472C5"/>
    <w:rsid w:val="00247440"/>
    <w:rsid w:val="00247483"/>
    <w:rsid w:val="00247B3F"/>
    <w:rsid w:val="002503DD"/>
    <w:rsid w:val="002507DC"/>
    <w:rsid w:val="00251041"/>
    <w:rsid w:val="002515CE"/>
    <w:rsid w:val="002516A4"/>
    <w:rsid w:val="00251C5A"/>
    <w:rsid w:val="00251E8D"/>
    <w:rsid w:val="0025234C"/>
    <w:rsid w:val="00252353"/>
    <w:rsid w:val="00252870"/>
    <w:rsid w:val="00252935"/>
    <w:rsid w:val="0025391B"/>
    <w:rsid w:val="00254149"/>
    <w:rsid w:val="00254B41"/>
    <w:rsid w:val="00254D37"/>
    <w:rsid w:val="00254ECA"/>
    <w:rsid w:val="00255FF1"/>
    <w:rsid w:val="00257169"/>
    <w:rsid w:val="00257D24"/>
    <w:rsid w:val="00260434"/>
    <w:rsid w:val="00261259"/>
    <w:rsid w:val="00261E8E"/>
    <w:rsid w:val="00262045"/>
    <w:rsid w:val="002623A5"/>
    <w:rsid w:val="002628F9"/>
    <w:rsid w:val="00262D7D"/>
    <w:rsid w:val="00263368"/>
    <w:rsid w:val="00263859"/>
    <w:rsid w:val="0026385C"/>
    <w:rsid w:val="00263940"/>
    <w:rsid w:val="00263FD8"/>
    <w:rsid w:val="002642B9"/>
    <w:rsid w:val="002642EE"/>
    <w:rsid w:val="00264D84"/>
    <w:rsid w:val="00264F7A"/>
    <w:rsid w:val="00264F90"/>
    <w:rsid w:val="00264FE4"/>
    <w:rsid w:val="002650F3"/>
    <w:rsid w:val="002652A4"/>
    <w:rsid w:val="00265AD9"/>
    <w:rsid w:val="0026661A"/>
    <w:rsid w:val="002669C4"/>
    <w:rsid w:val="002669CD"/>
    <w:rsid w:val="00266BCB"/>
    <w:rsid w:val="00267C8F"/>
    <w:rsid w:val="002703BA"/>
    <w:rsid w:val="00271BEA"/>
    <w:rsid w:val="00271D9F"/>
    <w:rsid w:val="00272278"/>
    <w:rsid w:val="0027234B"/>
    <w:rsid w:val="00273434"/>
    <w:rsid w:val="002734C1"/>
    <w:rsid w:val="00273CCF"/>
    <w:rsid w:val="00273E91"/>
    <w:rsid w:val="002746CF"/>
    <w:rsid w:val="002747BB"/>
    <w:rsid w:val="00274BDB"/>
    <w:rsid w:val="00274F2F"/>
    <w:rsid w:val="002752A2"/>
    <w:rsid w:val="00275370"/>
    <w:rsid w:val="00276050"/>
    <w:rsid w:val="002762E4"/>
    <w:rsid w:val="0027673F"/>
    <w:rsid w:val="00276D8E"/>
    <w:rsid w:val="00276EFA"/>
    <w:rsid w:val="0027778B"/>
    <w:rsid w:val="00277945"/>
    <w:rsid w:val="00277F20"/>
    <w:rsid w:val="00280132"/>
    <w:rsid w:val="00280353"/>
    <w:rsid w:val="00280462"/>
    <w:rsid w:val="0028050E"/>
    <w:rsid w:val="00280E49"/>
    <w:rsid w:val="00281126"/>
    <w:rsid w:val="00281179"/>
    <w:rsid w:val="002813E3"/>
    <w:rsid w:val="0028155B"/>
    <w:rsid w:val="00281797"/>
    <w:rsid w:val="00281C54"/>
    <w:rsid w:val="00281E32"/>
    <w:rsid w:val="002820D9"/>
    <w:rsid w:val="002822F3"/>
    <w:rsid w:val="002823FF"/>
    <w:rsid w:val="0028334B"/>
    <w:rsid w:val="0028351A"/>
    <w:rsid w:val="002838ED"/>
    <w:rsid w:val="00283B83"/>
    <w:rsid w:val="00283CC9"/>
    <w:rsid w:val="00284533"/>
    <w:rsid w:val="00284AEB"/>
    <w:rsid w:val="00284D4D"/>
    <w:rsid w:val="00285668"/>
    <w:rsid w:val="00285BA3"/>
    <w:rsid w:val="00285C46"/>
    <w:rsid w:val="00285DCC"/>
    <w:rsid w:val="002863A6"/>
    <w:rsid w:val="002867B5"/>
    <w:rsid w:val="00287612"/>
    <w:rsid w:val="00290627"/>
    <w:rsid w:val="002906B3"/>
    <w:rsid w:val="00290A27"/>
    <w:rsid w:val="00290E48"/>
    <w:rsid w:val="00290FD4"/>
    <w:rsid w:val="002912CB"/>
    <w:rsid w:val="00291515"/>
    <w:rsid w:val="0029197F"/>
    <w:rsid w:val="00291FEB"/>
    <w:rsid w:val="002926A7"/>
    <w:rsid w:val="00292D29"/>
    <w:rsid w:val="002934AE"/>
    <w:rsid w:val="002939F8"/>
    <w:rsid w:val="00293A09"/>
    <w:rsid w:val="002942C1"/>
    <w:rsid w:val="002943A2"/>
    <w:rsid w:val="002947AF"/>
    <w:rsid w:val="00294B89"/>
    <w:rsid w:val="002955F4"/>
    <w:rsid w:val="0029581E"/>
    <w:rsid w:val="00295CF3"/>
    <w:rsid w:val="0029619C"/>
    <w:rsid w:val="00296371"/>
    <w:rsid w:val="00296A73"/>
    <w:rsid w:val="00296E24"/>
    <w:rsid w:val="002971DD"/>
    <w:rsid w:val="00297A06"/>
    <w:rsid w:val="002A0366"/>
    <w:rsid w:val="002A18BC"/>
    <w:rsid w:val="002A1B55"/>
    <w:rsid w:val="002A1E64"/>
    <w:rsid w:val="002A2380"/>
    <w:rsid w:val="002A29B8"/>
    <w:rsid w:val="002A2E49"/>
    <w:rsid w:val="002A3491"/>
    <w:rsid w:val="002A38B1"/>
    <w:rsid w:val="002A3B5C"/>
    <w:rsid w:val="002A4BFD"/>
    <w:rsid w:val="002A5149"/>
    <w:rsid w:val="002A5276"/>
    <w:rsid w:val="002A5545"/>
    <w:rsid w:val="002A5858"/>
    <w:rsid w:val="002A5CC9"/>
    <w:rsid w:val="002A5EE4"/>
    <w:rsid w:val="002A61D2"/>
    <w:rsid w:val="002A63A2"/>
    <w:rsid w:val="002A68C8"/>
    <w:rsid w:val="002A6EE1"/>
    <w:rsid w:val="002A719F"/>
    <w:rsid w:val="002A7490"/>
    <w:rsid w:val="002A79F7"/>
    <w:rsid w:val="002A7C5F"/>
    <w:rsid w:val="002A7EEA"/>
    <w:rsid w:val="002B007D"/>
    <w:rsid w:val="002B0806"/>
    <w:rsid w:val="002B1111"/>
    <w:rsid w:val="002B1160"/>
    <w:rsid w:val="002B11A7"/>
    <w:rsid w:val="002B15D6"/>
    <w:rsid w:val="002B1FCC"/>
    <w:rsid w:val="002B2310"/>
    <w:rsid w:val="002B28A6"/>
    <w:rsid w:val="002B2C1B"/>
    <w:rsid w:val="002B36E1"/>
    <w:rsid w:val="002B4702"/>
    <w:rsid w:val="002B4A88"/>
    <w:rsid w:val="002B4E6E"/>
    <w:rsid w:val="002B5483"/>
    <w:rsid w:val="002B55B4"/>
    <w:rsid w:val="002B562A"/>
    <w:rsid w:val="002B59B3"/>
    <w:rsid w:val="002B59DF"/>
    <w:rsid w:val="002B5BE8"/>
    <w:rsid w:val="002B5D45"/>
    <w:rsid w:val="002B5E6D"/>
    <w:rsid w:val="002B6556"/>
    <w:rsid w:val="002B6778"/>
    <w:rsid w:val="002B6923"/>
    <w:rsid w:val="002B6B1E"/>
    <w:rsid w:val="002B73AD"/>
    <w:rsid w:val="002B77A4"/>
    <w:rsid w:val="002C0537"/>
    <w:rsid w:val="002C0707"/>
    <w:rsid w:val="002C0BF0"/>
    <w:rsid w:val="002C0EE8"/>
    <w:rsid w:val="002C0F1F"/>
    <w:rsid w:val="002C1529"/>
    <w:rsid w:val="002C15E3"/>
    <w:rsid w:val="002C17DA"/>
    <w:rsid w:val="002C1BAD"/>
    <w:rsid w:val="002C2163"/>
    <w:rsid w:val="002C2519"/>
    <w:rsid w:val="002C2602"/>
    <w:rsid w:val="002C28B7"/>
    <w:rsid w:val="002C2AE9"/>
    <w:rsid w:val="002C2DA2"/>
    <w:rsid w:val="002C370E"/>
    <w:rsid w:val="002C382A"/>
    <w:rsid w:val="002C3852"/>
    <w:rsid w:val="002C4657"/>
    <w:rsid w:val="002C465A"/>
    <w:rsid w:val="002C4EB8"/>
    <w:rsid w:val="002C4F9F"/>
    <w:rsid w:val="002C5406"/>
    <w:rsid w:val="002C557C"/>
    <w:rsid w:val="002C55EA"/>
    <w:rsid w:val="002C5AF5"/>
    <w:rsid w:val="002C613D"/>
    <w:rsid w:val="002C61CE"/>
    <w:rsid w:val="002C6697"/>
    <w:rsid w:val="002C6CCD"/>
    <w:rsid w:val="002C6F64"/>
    <w:rsid w:val="002C7025"/>
    <w:rsid w:val="002C7081"/>
    <w:rsid w:val="002C738B"/>
    <w:rsid w:val="002C7783"/>
    <w:rsid w:val="002C7C65"/>
    <w:rsid w:val="002D0074"/>
    <w:rsid w:val="002D0311"/>
    <w:rsid w:val="002D0422"/>
    <w:rsid w:val="002D0B41"/>
    <w:rsid w:val="002D1283"/>
    <w:rsid w:val="002D178B"/>
    <w:rsid w:val="002D2170"/>
    <w:rsid w:val="002D21C8"/>
    <w:rsid w:val="002D2802"/>
    <w:rsid w:val="002D3125"/>
    <w:rsid w:val="002D394C"/>
    <w:rsid w:val="002D397A"/>
    <w:rsid w:val="002D39B9"/>
    <w:rsid w:val="002D516C"/>
    <w:rsid w:val="002D56F9"/>
    <w:rsid w:val="002D5A78"/>
    <w:rsid w:val="002D5A89"/>
    <w:rsid w:val="002D5E71"/>
    <w:rsid w:val="002D5FC0"/>
    <w:rsid w:val="002D64C3"/>
    <w:rsid w:val="002D6883"/>
    <w:rsid w:val="002D6928"/>
    <w:rsid w:val="002D6A0C"/>
    <w:rsid w:val="002D6BBD"/>
    <w:rsid w:val="002D6EF8"/>
    <w:rsid w:val="002D73E0"/>
    <w:rsid w:val="002D7408"/>
    <w:rsid w:val="002D7DD4"/>
    <w:rsid w:val="002D7F86"/>
    <w:rsid w:val="002E01A0"/>
    <w:rsid w:val="002E0D6B"/>
    <w:rsid w:val="002E1689"/>
    <w:rsid w:val="002E16A1"/>
    <w:rsid w:val="002E1AF5"/>
    <w:rsid w:val="002E20E8"/>
    <w:rsid w:val="002E2294"/>
    <w:rsid w:val="002E26B0"/>
    <w:rsid w:val="002E27B8"/>
    <w:rsid w:val="002E2DDD"/>
    <w:rsid w:val="002E2F9A"/>
    <w:rsid w:val="002E3038"/>
    <w:rsid w:val="002E3301"/>
    <w:rsid w:val="002E35D1"/>
    <w:rsid w:val="002E399C"/>
    <w:rsid w:val="002E3D31"/>
    <w:rsid w:val="002E3E4D"/>
    <w:rsid w:val="002E43E6"/>
    <w:rsid w:val="002E5321"/>
    <w:rsid w:val="002E5BB5"/>
    <w:rsid w:val="002E5C6B"/>
    <w:rsid w:val="002E5E73"/>
    <w:rsid w:val="002E6308"/>
    <w:rsid w:val="002E6587"/>
    <w:rsid w:val="002E6726"/>
    <w:rsid w:val="002E7289"/>
    <w:rsid w:val="002E728E"/>
    <w:rsid w:val="002E742A"/>
    <w:rsid w:val="002E74E9"/>
    <w:rsid w:val="002E7741"/>
    <w:rsid w:val="002F00F0"/>
    <w:rsid w:val="002F0762"/>
    <w:rsid w:val="002F0CBE"/>
    <w:rsid w:val="002F0E7C"/>
    <w:rsid w:val="002F0F7F"/>
    <w:rsid w:val="002F1128"/>
    <w:rsid w:val="002F199B"/>
    <w:rsid w:val="002F1B91"/>
    <w:rsid w:val="002F1DA7"/>
    <w:rsid w:val="002F1E1D"/>
    <w:rsid w:val="002F2393"/>
    <w:rsid w:val="002F2554"/>
    <w:rsid w:val="002F26C0"/>
    <w:rsid w:val="002F2D5D"/>
    <w:rsid w:val="002F2E53"/>
    <w:rsid w:val="002F2ED7"/>
    <w:rsid w:val="002F373D"/>
    <w:rsid w:val="002F3F0D"/>
    <w:rsid w:val="002F4019"/>
    <w:rsid w:val="002F4096"/>
    <w:rsid w:val="002F4940"/>
    <w:rsid w:val="002F5054"/>
    <w:rsid w:val="002F53C5"/>
    <w:rsid w:val="002F57B0"/>
    <w:rsid w:val="002F678F"/>
    <w:rsid w:val="002F6BAA"/>
    <w:rsid w:val="002F71DA"/>
    <w:rsid w:val="002F7675"/>
    <w:rsid w:val="002F76C7"/>
    <w:rsid w:val="002F79B6"/>
    <w:rsid w:val="002F7A49"/>
    <w:rsid w:val="002F7DCE"/>
    <w:rsid w:val="003005E7"/>
    <w:rsid w:val="00300B28"/>
    <w:rsid w:val="0030122B"/>
    <w:rsid w:val="003013A6"/>
    <w:rsid w:val="0030150F"/>
    <w:rsid w:val="00301526"/>
    <w:rsid w:val="00301F13"/>
    <w:rsid w:val="0030204D"/>
    <w:rsid w:val="00302533"/>
    <w:rsid w:val="0030296D"/>
    <w:rsid w:val="003029D5"/>
    <w:rsid w:val="0030333E"/>
    <w:rsid w:val="00303962"/>
    <w:rsid w:val="003041D2"/>
    <w:rsid w:val="003050EE"/>
    <w:rsid w:val="003053E3"/>
    <w:rsid w:val="0030567A"/>
    <w:rsid w:val="00305C44"/>
    <w:rsid w:val="00305F1A"/>
    <w:rsid w:val="00306492"/>
    <w:rsid w:val="00306997"/>
    <w:rsid w:val="00306DD0"/>
    <w:rsid w:val="00307A55"/>
    <w:rsid w:val="00307DF5"/>
    <w:rsid w:val="00307EFF"/>
    <w:rsid w:val="0031027E"/>
    <w:rsid w:val="00311739"/>
    <w:rsid w:val="00311765"/>
    <w:rsid w:val="003118B4"/>
    <w:rsid w:val="00311CDC"/>
    <w:rsid w:val="00311F81"/>
    <w:rsid w:val="003130DC"/>
    <w:rsid w:val="00314289"/>
    <w:rsid w:val="003144E4"/>
    <w:rsid w:val="00314FB9"/>
    <w:rsid w:val="003152A2"/>
    <w:rsid w:val="003157F6"/>
    <w:rsid w:val="00315E55"/>
    <w:rsid w:val="00316930"/>
    <w:rsid w:val="00316FFF"/>
    <w:rsid w:val="003170AF"/>
    <w:rsid w:val="003175E0"/>
    <w:rsid w:val="00317827"/>
    <w:rsid w:val="003208E5"/>
    <w:rsid w:val="003208FA"/>
    <w:rsid w:val="00320BDC"/>
    <w:rsid w:val="003212DA"/>
    <w:rsid w:val="003218A7"/>
    <w:rsid w:val="003219C1"/>
    <w:rsid w:val="00321B32"/>
    <w:rsid w:val="0032202A"/>
    <w:rsid w:val="003229D6"/>
    <w:rsid w:val="00322DA2"/>
    <w:rsid w:val="00323E32"/>
    <w:rsid w:val="0032453A"/>
    <w:rsid w:val="00324CA8"/>
    <w:rsid w:val="00324EC7"/>
    <w:rsid w:val="00324ED5"/>
    <w:rsid w:val="003253C0"/>
    <w:rsid w:val="00325C0C"/>
    <w:rsid w:val="00326063"/>
    <w:rsid w:val="0032675E"/>
    <w:rsid w:val="00326943"/>
    <w:rsid w:val="00327242"/>
    <w:rsid w:val="00327856"/>
    <w:rsid w:val="00327882"/>
    <w:rsid w:val="00327CB1"/>
    <w:rsid w:val="003303B3"/>
    <w:rsid w:val="003304D4"/>
    <w:rsid w:val="0033181D"/>
    <w:rsid w:val="00331F9F"/>
    <w:rsid w:val="00331FF9"/>
    <w:rsid w:val="00332940"/>
    <w:rsid w:val="00332E6B"/>
    <w:rsid w:val="003330AA"/>
    <w:rsid w:val="003333E4"/>
    <w:rsid w:val="003338E0"/>
    <w:rsid w:val="00333CDF"/>
    <w:rsid w:val="003343FA"/>
    <w:rsid w:val="00334771"/>
    <w:rsid w:val="00335351"/>
    <w:rsid w:val="00336371"/>
    <w:rsid w:val="00336848"/>
    <w:rsid w:val="0033773A"/>
    <w:rsid w:val="0033778C"/>
    <w:rsid w:val="00337FC5"/>
    <w:rsid w:val="00340582"/>
    <w:rsid w:val="00340793"/>
    <w:rsid w:val="00340C71"/>
    <w:rsid w:val="003415B8"/>
    <w:rsid w:val="0034170F"/>
    <w:rsid w:val="00341C0A"/>
    <w:rsid w:val="00341C21"/>
    <w:rsid w:val="00342030"/>
    <w:rsid w:val="003422B1"/>
    <w:rsid w:val="00342A92"/>
    <w:rsid w:val="00342B09"/>
    <w:rsid w:val="00343278"/>
    <w:rsid w:val="00343401"/>
    <w:rsid w:val="0034343C"/>
    <w:rsid w:val="00343457"/>
    <w:rsid w:val="00343BF0"/>
    <w:rsid w:val="00343C89"/>
    <w:rsid w:val="00344189"/>
    <w:rsid w:val="003443D9"/>
    <w:rsid w:val="003447D5"/>
    <w:rsid w:val="003448DA"/>
    <w:rsid w:val="003451C0"/>
    <w:rsid w:val="00345599"/>
    <w:rsid w:val="003456F8"/>
    <w:rsid w:val="00345906"/>
    <w:rsid w:val="00345C2F"/>
    <w:rsid w:val="003464F5"/>
    <w:rsid w:val="0034732D"/>
    <w:rsid w:val="003473BD"/>
    <w:rsid w:val="00347E8C"/>
    <w:rsid w:val="00347ECE"/>
    <w:rsid w:val="003503FC"/>
    <w:rsid w:val="00350A8F"/>
    <w:rsid w:val="00351AD7"/>
    <w:rsid w:val="003524D5"/>
    <w:rsid w:val="003524EB"/>
    <w:rsid w:val="0035264D"/>
    <w:rsid w:val="00352754"/>
    <w:rsid w:val="00353344"/>
    <w:rsid w:val="003535A0"/>
    <w:rsid w:val="0035380E"/>
    <w:rsid w:val="00353BD1"/>
    <w:rsid w:val="00353E0C"/>
    <w:rsid w:val="0035402A"/>
    <w:rsid w:val="00354818"/>
    <w:rsid w:val="00354A11"/>
    <w:rsid w:val="003560A1"/>
    <w:rsid w:val="0035623B"/>
    <w:rsid w:val="003564A9"/>
    <w:rsid w:val="003565D2"/>
    <w:rsid w:val="003569A2"/>
    <w:rsid w:val="00356BCA"/>
    <w:rsid w:val="003572C8"/>
    <w:rsid w:val="00357580"/>
    <w:rsid w:val="00357837"/>
    <w:rsid w:val="00360060"/>
    <w:rsid w:val="0036033B"/>
    <w:rsid w:val="00360A13"/>
    <w:rsid w:val="003613D5"/>
    <w:rsid w:val="00361BA0"/>
    <w:rsid w:val="00361CA3"/>
    <w:rsid w:val="00362729"/>
    <w:rsid w:val="00362F04"/>
    <w:rsid w:val="00363591"/>
    <w:rsid w:val="0036369D"/>
    <w:rsid w:val="003636B7"/>
    <w:rsid w:val="003636D5"/>
    <w:rsid w:val="00363A9A"/>
    <w:rsid w:val="00363CA0"/>
    <w:rsid w:val="00363F7F"/>
    <w:rsid w:val="003647E4"/>
    <w:rsid w:val="003648C3"/>
    <w:rsid w:val="00365041"/>
    <w:rsid w:val="00365545"/>
    <w:rsid w:val="003657C1"/>
    <w:rsid w:val="0036609A"/>
    <w:rsid w:val="003660C0"/>
    <w:rsid w:val="0036618C"/>
    <w:rsid w:val="00366245"/>
    <w:rsid w:val="0036752C"/>
    <w:rsid w:val="00367D8E"/>
    <w:rsid w:val="0037032B"/>
    <w:rsid w:val="00370917"/>
    <w:rsid w:val="00370B96"/>
    <w:rsid w:val="003711B6"/>
    <w:rsid w:val="0037218D"/>
    <w:rsid w:val="0037248E"/>
    <w:rsid w:val="00372A33"/>
    <w:rsid w:val="00372A73"/>
    <w:rsid w:val="00372E40"/>
    <w:rsid w:val="00373C80"/>
    <w:rsid w:val="00373EB0"/>
    <w:rsid w:val="00373FF9"/>
    <w:rsid w:val="00374031"/>
    <w:rsid w:val="00374514"/>
    <w:rsid w:val="00374655"/>
    <w:rsid w:val="00374D0D"/>
    <w:rsid w:val="00375422"/>
    <w:rsid w:val="0037624F"/>
    <w:rsid w:val="00376C19"/>
    <w:rsid w:val="00376DC4"/>
    <w:rsid w:val="003779E1"/>
    <w:rsid w:val="00377F76"/>
    <w:rsid w:val="00380044"/>
    <w:rsid w:val="003809E4"/>
    <w:rsid w:val="00380DD4"/>
    <w:rsid w:val="00380E44"/>
    <w:rsid w:val="00380FDB"/>
    <w:rsid w:val="00381030"/>
    <w:rsid w:val="00381A2D"/>
    <w:rsid w:val="00381A4C"/>
    <w:rsid w:val="00381D67"/>
    <w:rsid w:val="00381FF9"/>
    <w:rsid w:val="0038202C"/>
    <w:rsid w:val="0038230D"/>
    <w:rsid w:val="00382ACC"/>
    <w:rsid w:val="00382C7C"/>
    <w:rsid w:val="00382DDA"/>
    <w:rsid w:val="00382E83"/>
    <w:rsid w:val="003830DF"/>
    <w:rsid w:val="0038321D"/>
    <w:rsid w:val="003838FF"/>
    <w:rsid w:val="00383CC1"/>
    <w:rsid w:val="00383E54"/>
    <w:rsid w:val="00383FEA"/>
    <w:rsid w:val="0038476B"/>
    <w:rsid w:val="00384F5E"/>
    <w:rsid w:val="003866CE"/>
    <w:rsid w:val="00386A5C"/>
    <w:rsid w:val="00386C7D"/>
    <w:rsid w:val="00386D28"/>
    <w:rsid w:val="0038702E"/>
    <w:rsid w:val="00387312"/>
    <w:rsid w:val="00387563"/>
    <w:rsid w:val="003875AC"/>
    <w:rsid w:val="003876D0"/>
    <w:rsid w:val="0039001A"/>
    <w:rsid w:val="00390201"/>
    <w:rsid w:val="003903C7"/>
    <w:rsid w:val="00390D52"/>
    <w:rsid w:val="0039100A"/>
    <w:rsid w:val="00391B97"/>
    <w:rsid w:val="00391C6D"/>
    <w:rsid w:val="00392E41"/>
    <w:rsid w:val="00393B91"/>
    <w:rsid w:val="00393C02"/>
    <w:rsid w:val="00393E65"/>
    <w:rsid w:val="00394066"/>
    <w:rsid w:val="003942C9"/>
    <w:rsid w:val="00394896"/>
    <w:rsid w:val="00394B71"/>
    <w:rsid w:val="00394C12"/>
    <w:rsid w:val="00394C3F"/>
    <w:rsid w:val="003953CF"/>
    <w:rsid w:val="00395CC4"/>
    <w:rsid w:val="00396145"/>
    <w:rsid w:val="00396148"/>
    <w:rsid w:val="003965A8"/>
    <w:rsid w:val="0039686C"/>
    <w:rsid w:val="00396C04"/>
    <w:rsid w:val="00397269"/>
    <w:rsid w:val="00397AA8"/>
    <w:rsid w:val="00397E90"/>
    <w:rsid w:val="003A0292"/>
    <w:rsid w:val="003A03DE"/>
    <w:rsid w:val="003A0B44"/>
    <w:rsid w:val="003A1123"/>
    <w:rsid w:val="003A119D"/>
    <w:rsid w:val="003A1785"/>
    <w:rsid w:val="003A17FD"/>
    <w:rsid w:val="003A216B"/>
    <w:rsid w:val="003A25AC"/>
    <w:rsid w:val="003A3719"/>
    <w:rsid w:val="003A38D2"/>
    <w:rsid w:val="003A38F9"/>
    <w:rsid w:val="003A464F"/>
    <w:rsid w:val="003A48EC"/>
    <w:rsid w:val="003A498C"/>
    <w:rsid w:val="003A522C"/>
    <w:rsid w:val="003A529A"/>
    <w:rsid w:val="003A54A5"/>
    <w:rsid w:val="003A556A"/>
    <w:rsid w:val="003A57EE"/>
    <w:rsid w:val="003A5BAC"/>
    <w:rsid w:val="003A5FF1"/>
    <w:rsid w:val="003A6448"/>
    <w:rsid w:val="003A6C03"/>
    <w:rsid w:val="003A7C0B"/>
    <w:rsid w:val="003A7F23"/>
    <w:rsid w:val="003B02E7"/>
    <w:rsid w:val="003B09A0"/>
    <w:rsid w:val="003B161F"/>
    <w:rsid w:val="003B172A"/>
    <w:rsid w:val="003B19DA"/>
    <w:rsid w:val="003B1D16"/>
    <w:rsid w:val="003B2000"/>
    <w:rsid w:val="003B289C"/>
    <w:rsid w:val="003B2926"/>
    <w:rsid w:val="003B2977"/>
    <w:rsid w:val="003B2DF3"/>
    <w:rsid w:val="003B2F1D"/>
    <w:rsid w:val="003B3911"/>
    <w:rsid w:val="003B3B83"/>
    <w:rsid w:val="003B3D52"/>
    <w:rsid w:val="003B3F4A"/>
    <w:rsid w:val="003B4159"/>
    <w:rsid w:val="003B4715"/>
    <w:rsid w:val="003B50D3"/>
    <w:rsid w:val="003B50D5"/>
    <w:rsid w:val="003B512F"/>
    <w:rsid w:val="003B5426"/>
    <w:rsid w:val="003B5958"/>
    <w:rsid w:val="003B6559"/>
    <w:rsid w:val="003B67C8"/>
    <w:rsid w:val="003B7486"/>
    <w:rsid w:val="003B7585"/>
    <w:rsid w:val="003B7DB4"/>
    <w:rsid w:val="003C0032"/>
    <w:rsid w:val="003C004E"/>
    <w:rsid w:val="003C03CA"/>
    <w:rsid w:val="003C0988"/>
    <w:rsid w:val="003C0E66"/>
    <w:rsid w:val="003C1017"/>
    <w:rsid w:val="003C138F"/>
    <w:rsid w:val="003C13F3"/>
    <w:rsid w:val="003C15C6"/>
    <w:rsid w:val="003C29A5"/>
    <w:rsid w:val="003C29CC"/>
    <w:rsid w:val="003C2F6E"/>
    <w:rsid w:val="003C3474"/>
    <w:rsid w:val="003C40C5"/>
    <w:rsid w:val="003C46B4"/>
    <w:rsid w:val="003C509D"/>
    <w:rsid w:val="003C5F3C"/>
    <w:rsid w:val="003C6013"/>
    <w:rsid w:val="003C628F"/>
    <w:rsid w:val="003C62BA"/>
    <w:rsid w:val="003C664C"/>
    <w:rsid w:val="003C68B8"/>
    <w:rsid w:val="003C6A59"/>
    <w:rsid w:val="003C6BD0"/>
    <w:rsid w:val="003C7472"/>
    <w:rsid w:val="003C77E4"/>
    <w:rsid w:val="003C7AE0"/>
    <w:rsid w:val="003D021C"/>
    <w:rsid w:val="003D0288"/>
    <w:rsid w:val="003D10E9"/>
    <w:rsid w:val="003D1602"/>
    <w:rsid w:val="003D1BBC"/>
    <w:rsid w:val="003D2081"/>
    <w:rsid w:val="003D2313"/>
    <w:rsid w:val="003D2413"/>
    <w:rsid w:val="003D2534"/>
    <w:rsid w:val="003D2729"/>
    <w:rsid w:val="003D2854"/>
    <w:rsid w:val="003D2DBD"/>
    <w:rsid w:val="003D2DE1"/>
    <w:rsid w:val="003D308B"/>
    <w:rsid w:val="003D3E28"/>
    <w:rsid w:val="003D4406"/>
    <w:rsid w:val="003D4560"/>
    <w:rsid w:val="003D521A"/>
    <w:rsid w:val="003D5496"/>
    <w:rsid w:val="003D593D"/>
    <w:rsid w:val="003D59A1"/>
    <w:rsid w:val="003D5B62"/>
    <w:rsid w:val="003D5FA5"/>
    <w:rsid w:val="003D679E"/>
    <w:rsid w:val="003D6E61"/>
    <w:rsid w:val="003D722B"/>
    <w:rsid w:val="003D7755"/>
    <w:rsid w:val="003E0520"/>
    <w:rsid w:val="003E088B"/>
    <w:rsid w:val="003E14BA"/>
    <w:rsid w:val="003E1809"/>
    <w:rsid w:val="003E1A56"/>
    <w:rsid w:val="003E1A82"/>
    <w:rsid w:val="003E1B9E"/>
    <w:rsid w:val="003E243D"/>
    <w:rsid w:val="003E33BE"/>
    <w:rsid w:val="003E39D8"/>
    <w:rsid w:val="003E3CB4"/>
    <w:rsid w:val="003E3F55"/>
    <w:rsid w:val="003E4245"/>
    <w:rsid w:val="003E44AA"/>
    <w:rsid w:val="003E4EC8"/>
    <w:rsid w:val="003E50EB"/>
    <w:rsid w:val="003E5685"/>
    <w:rsid w:val="003E5B12"/>
    <w:rsid w:val="003E5C1B"/>
    <w:rsid w:val="003E5E6E"/>
    <w:rsid w:val="003E5F5B"/>
    <w:rsid w:val="003E63C6"/>
    <w:rsid w:val="003E6B6A"/>
    <w:rsid w:val="003E6CB6"/>
    <w:rsid w:val="003E6E6D"/>
    <w:rsid w:val="003E6F56"/>
    <w:rsid w:val="003E723B"/>
    <w:rsid w:val="003E7A08"/>
    <w:rsid w:val="003E7CF3"/>
    <w:rsid w:val="003E7FBA"/>
    <w:rsid w:val="003F0009"/>
    <w:rsid w:val="003F09AA"/>
    <w:rsid w:val="003F0D02"/>
    <w:rsid w:val="003F0DCB"/>
    <w:rsid w:val="003F1185"/>
    <w:rsid w:val="003F16B7"/>
    <w:rsid w:val="003F1A55"/>
    <w:rsid w:val="003F1BBF"/>
    <w:rsid w:val="003F21AE"/>
    <w:rsid w:val="003F27EB"/>
    <w:rsid w:val="003F2D45"/>
    <w:rsid w:val="003F30AF"/>
    <w:rsid w:val="003F4302"/>
    <w:rsid w:val="003F43B7"/>
    <w:rsid w:val="003F4586"/>
    <w:rsid w:val="003F45EE"/>
    <w:rsid w:val="003F47B3"/>
    <w:rsid w:val="003F4C6E"/>
    <w:rsid w:val="003F545F"/>
    <w:rsid w:val="003F5D57"/>
    <w:rsid w:val="003F6BB6"/>
    <w:rsid w:val="003F6E01"/>
    <w:rsid w:val="003F6E55"/>
    <w:rsid w:val="003F7112"/>
    <w:rsid w:val="003F7184"/>
    <w:rsid w:val="003F782D"/>
    <w:rsid w:val="003F7911"/>
    <w:rsid w:val="003F7955"/>
    <w:rsid w:val="003F7A36"/>
    <w:rsid w:val="00400265"/>
    <w:rsid w:val="0040039D"/>
    <w:rsid w:val="00400776"/>
    <w:rsid w:val="00401171"/>
    <w:rsid w:val="004017C6"/>
    <w:rsid w:val="004018D2"/>
    <w:rsid w:val="00401935"/>
    <w:rsid w:val="0040203F"/>
    <w:rsid w:val="004020E4"/>
    <w:rsid w:val="00402205"/>
    <w:rsid w:val="0040289D"/>
    <w:rsid w:val="00402C62"/>
    <w:rsid w:val="00402D90"/>
    <w:rsid w:val="00403633"/>
    <w:rsid w:val="004039B1"/>
    <w:rsid w:val="00403A28"/>
    <w:rsid w:val="00403FE2"/>
    <w:rsid w:val="004043B0"/>
    <w:rsid w:val="00404423"/>
    <w:rsid w:val="00404708"/>
    <w:rsid w:val="00405201"/>
    <w:rsid w:val="00405514"/>
    <w:rsid w:val="00405614"/>
    <w:rsid w:val="0040589E"/>
    <w:rsid w:val="00405D5B"/>
    <w:rsid w:val="00406128"/>
    <w:rsid w:val="00406266"/>
    <w:rsid w:val="004062FB"/>
    <w:rsid w:val="00407C5D"/>
    <w:rsid w:val="00407F3E"/>
    <w:rsid w:val="0041066A"/>
    <w:rsid w:val="00410E52"/>
    <w:rsid w:val="004112FC"/>
    <w:rsid w:val="0041130C"/>
    <w:rsid w:val="0041180A"/>
    <w:rsid w:val="0041185A"/>
    <w:rsid w:val="004118D0"/>
    <w:rsid w:val="00411B10"/>
    <w:rsid w:val="00411F78"/>
    <w:rsid w:val="00412288"/>
    <w:rsid w:val="00412E26"/>
    <w:rsid w:val="004132E1"/>
    <w:rsid w:val="00413579"/>
    <w:rsid w:val="0041384D"/>
    <w:rsid w:val="004139B0"/>
    <w:rsid w:val="00413BF7"/>
    <w:rsid w:val="00413F1C"/>
    <w:rsid w:val="00414095"/>
    <w:rsid w:val="00414664"/>
    <w:rsid w:val="00414FEF"/>
    <w:rsid w:val="004154FB"/>
    <w:rsid w:val="004156A2"/>
    <w:rsid w:val="00415BEB"/>
    <w:rsid w:val="00416D26"/>
    <w:rsid w:val="00416DA9"/>
    <w:rsid w:val="00417462"/>
    <w:rsid w:val="00420AAA"/>
    <w:rsid w:val="00420F49"/>
    <w:rsid w:val="00421269"/>
    <w:rsid w:val="00421DF9"/>
    <w:rsid w:val="00421F53"/>
    <w:rsid w:val="00422393"/>
    <w:rsid w:val="0042247E"/>
    <w:rsid w:val="004227DC"/>
    <w:rsid w:val="00423473"/>
    <w:rsid w:val="00423B83"/>
    <w:rsid w:val="00423CB1"/>
    <w:rsid w:val="00423DEC"/>
    <w:rsid w:val="00423F13"/>
    <w:rsid w:val="00424DFE"/>
    <w:rsid w:val="00424F46"/>
    <w:rsid w:val="00425494"/>
    <w:rsid w:val="00425544"/>
    <w:rsid w:val="0042589B"/>
    <w:rsid w:val="004261F2"/>
    <w:rsid w:val="00426AC3"/>
    <w:rsid w:val="00426EB7"/>
    <w:rsid w:val="00426FA1"/>
    <w:rsid w:val="0042718F"/>
    <w:rsid w:val="00427696"/>
    <w:rsid w:val="00427AB9"/>
    <w:rsid w:val="00427FE0"/>
    <w:rsid w:val="004301C2"/>
    <w:rsid w:val="0043022B"/>
    <w:rsid w:val="004302E1"/>
    <w:rsid w:val="00430378"/>
    <w:rsid w:val="004308F5"/>
    <w:rsid w:val="00430D1F"/>
    <w:rsid w:val="0043115F"/>
    <w:rsid w:val="004311FE"/>
    <w:rsid w:val="00431A33"/>
    <w:rsid w:val="00431E79"/>
    <w:rsid w:val="0043228C"/>
    <w:rsid w:val="00432436"/>
    <w:rsid w:val="00432471"/>
    <w:rsid w:val="00432E36"/>
    <w:rsid w:val="00433284"/>
    <w:rsid w:val="004332BF"/>
    <w:rsid w:val="004337A5"/>
    <w:rsid w:val="00433FA6"/>
    <w:rsid w:val="00434933"/>
    <w:rsid w:val="00434AB6"/>
    <w:rsid w:val="00434BCA"/>
    <w:rsid w:val="004356C6"/>
    <w:rsid w:val="004362A8"/>
    <w:rsid w:val="00436B42"/>
    <w:rsid w:val="00436D5A"/>
    <w:rsid w:val="00437056"/>
    <w:rsid w:val="004374F2"/>
    <w:rsid w:val="00437C91"/>
    <w:rsid w:val="00437F3B"/>
    <w:rsid w:val="004406E3"/>
    <w:rsid w:val="004410EE"/>
    <w:rsid w:val="004413E5"/>
    <w:rsid w:val="00441912"/>
    <w:rsid w:val="00441AB1"/>
    <w:rsid w:val="00441B3B"/>
    <w:rsid w:val="004431A1"/>
    <w:rsid w:val="0044376B"/>
    <w:rsid w:val="004437E5"/>
    <w:rsid w:val="00444B7F"/>
    <w:rsid w:val="00444CA8"/>
    <w:rsid w:val="004451C7"/>
    <w:rsid w:val="00445532"/>
    <w:rsid w:val="00445754"/>
    <w:rsid w:val="00445B00"/>
    <w:rsid w:val="00445B32"/>
    <w:rsid w:val="00445D79"/>
    <w:rsid w:val="00446AD8"/>
    <w:rsid w:val="00446C50"/>
    <w:rsid w:val="0044799D"/>
    <w:rsid w:val="00447B1F"/>
    <w:rsid w:val="00447B98"/>
    <w:rsid w:val="00447BCF"/>
    <w:rsid w:val="00447C5B"/>
    <w:rsid w:val="00447EAE"/>
    <w:rsid w:val="00447EE6"/>
    <w:rsid w:val="004509CB"/>
    <w:rsid w:val="004509F0"/>
    <w:rsid w:val="00450D68"/>
    <w:rsid w:val="00450E43"/>
    <w:rsid w:val="00450EF0"/>
    <w:rsid w:val="00450FBD"/>
    <w:rsid w:val="00451280"/>
    <w:rsid w:val="0045187F"/>
    <w:rsid w:val="00451BDF"/>
    <w:rsid w:val="00451E78"/>
    <w:rsid w:val="00451F61"/>
    <w:rsid w:val="00452084"/>
    <w:rsid w:val="00452338"/>
    <w:rsid w:val="00452B22"/>
    <w:rsid w:val="00452F8D"/>
    <w:rsid w:val="00453208"/>
    <w:rsid w:val="00453276"/>
    <w:rsid w:val="00453B07"/>
    <w:rsid w:val="00453F13"/>
    <w:rsid w:val="00454476"/>
    <w:rsid w:val="004544C6"/>
    <w:rsid w:val="0045461A"/>
    <w:rsid w:val="00454622"/>
    <w:rsid w:val="00454C06"/>
    <w:rsid w:val="00454CF7"/>
    <w:rsid w:val="00454E36"/>
    <w:rsid w:val="00454EB7"/>
    <w:rsid w:val="00454EFE"/>
    <w:rsid w:val="004555EF"/>
    <w:rsid w:val="00455714"/>
    <w:rsid w:val="00455ACC"/>
    <w:rsid w:val="00455F57"/>
    <w:rsid w:val="0045612C"/>
    <w:rsid w:val="004568A7"/>
    <w:rsid w:val="004569C6"/>
    <w:rsid w:val="00456AE2"/>
    <w:rsid w:val="00456E16"/>
    <w:rsid w:val="004574AC"/>
    <w:rsid w:val="00457538"/>
    <w:rsid w:val="0045794F"/>
    <w:rsid w:val="00457CD7"/>
    <w:rsid w:val="0046006D"/>
    <w:rsid w:val="004601B4"/>
    <w:rsid w:val="0046073B"/>
    <w:rsid w:val="00460D8A"/>
    <w:rsid w:val="004619BB"/>
    <w:rsid w:val="00461A1E"/>
    <w:rsid w:val="00461FE0"/>
    <w:rsid w:val="0046202C"/>
    <w:rsid w:val="00462037"/>
    <w:rsid w:val="0046238E"/>
    <w:rsid w:val="004627E2"/>
    <w:rsid w:val="004629FB"/>
    <w:rsid w:val="004633D9"/>
    <w:rsid w:val="00463478"/>
    <w:rsid w:val="00463843"/>
    <w:rsid w:val="00463CB8"/>
    <w:rsid w:val="004640A7"/>
    <w:rsid w:val="00464519"/>
    <w:rsid w:val="00464D24"/>
    <w:rsid w:val="00465008"/>
    <w:rsid w:val="004650BE"/>
    <w:rsid w:val="00466143"/>
    <w:rsid w:val="00466934"/>
    <w:rsid w:val="00466A7B"/>
    <w:rsid w:val="00466CEA"/>
    <w:rsid w:val="00466E8D"/>
    <w:rsid w:val="00470011"/>
    <w:rsid w:val="004702D6"/>
    <w:rsid w:val="0047030F"/>
    <w:rsid w:val="004706A4"/>
    <w:rsid w:val="004709D8"/>
    <w:rsid w:val="00470D02"/>
    <w:rsid w:val="004716BD"/>
    <w:rsid w:val="00472101"/>
    <w:rsid w:val="0047296C"/>
    <w:rsid w:val="00472C32"/>
    <w:rsid w:val="00472EA8"/>
    <w:rsid w:val="004732B6"/>
    <w:rsid w:val="004735EA"/>
    <w:rsid w:val="00473627"/>
    <w:rsid w:val="004738DC"/>
    <w:rsid w:val="00473E1D"/>
    <w:rsid w:val="00474EC5"/>
    <w:rsid w:val="004753C6"/>
    <w:rsid w:val="0047622E"/>
    <w:rsid w:val="0047654A"/>
    <w:rsid w:val="00477276"/>
    <w:rsid w:val="00477440"/>
    <w:rsid w:val="00477606"/>
    <w:rsid w:val="00477C9F"/>
    <w:rsid w:val="00481469"/>
    <w:rsid w:val="00481C5E"/>
    <w:rsid w:val="00482156"/>
    <w:rsid w:val="004825FD"/>
    <w:rsid w:val="0048293E"/>
    <w:rsid w:val="00484536"/>
    <w:rsid w:val="00484E1F"/>
    <w:rsid w:val="0048564E"/>
    <w:rsid w:val="004859DA"/>
    <w:rsid w:val="00485F15"/>
    <w:rsid w:val="00485FAF"/>
    <w:rsid w:val="00486E0C"/>
    <w:rsid w:val="00486F98"/>
    <w:rsid w:val="00487D6B"/>
    <w:rsid w:val="0049180F"/>
    <w:rsid w:val="00491FA0"/>
    <w:rsid w:val="004924D0"/>
    <w:rsid w:val="00492B26"/>
    <w:rsid w:val="00492C4C"/>
    <w:rsid w:val="004933A3"/>
    <w:rsid w:val="004936DF"/>
    <w:rsid w:val="0049387F"/>
    <w:rsid w:val="00493AE5"/>
    <w:rsid w:val="00494033"/>
    <w:rsid w:val="004945A7"/>
    <w:rsid w:val="004949EB"/>
    <w:rsid w:val="00494C64"/>
    <w:rsid w:val="00494D9F"/>
    <w:rsid w:val="00494FE5"/>
    <w:rsid w:val="00495127"/>
    <w:rsid w:val="004951F1"/>
    <w:rsid w:val="0049564A"/>
    <w:rsid w:val="00495CB9"/>
    <w:rsid w:val="004961EF"/>
    <w:rsid w:val="004963DB"/>
    <w:rsid w:val="00496625"/>
    <w:rsid w:val="0049689A"/>
    <w:rsid w:val="00496E95"/>
    <w:rsid w:val="00497925"/>
    <w:rsid w:val="004979BD"/>
    <w:rsid w:val="00497D83"/>
    <w:rsid w:val="00497F21"/>
    <w:rsid w:val="004A06CF"/>
    <w:rsid w:val="004A111B"/>
    <w:rsid w:val="004A1435"/>
    <w:rsid w:val="004A2076"/>
    <w:rsid w:val="004A2449"/>
    <w:rsid w:val="004A2842"/>
    <w:rsid w:val="004A2D0E"/>
    <w:rsid w:val="004A30E8"/>
    <w:rsid w:val="004A332B"/>
    <w:rsid w:val="004A382E"/>
    <w:rsid w:val="004A4923"/>
    <w:rsid w:val="004A4ACA"/>
    <w:rsid w:val="004A4E85"/>
    <w:rsid w:val="004A5B7F"/>
    <w:rsid w:val="004A5E3A"/>
    <w:rsid w:val="004A60CF"/>
    <w:rsid w:val="004A7278"/>
    <w:rsid w:val="004A7636"/>
    <w:rsid w:val="004A7D87"/>
    <w:rsid w:val="004B01DB"/>
    <w:rsid w:val="004B0454"/>
    <w:rsid w:val="004B156F"/>
    <w:rsid w:val="004B17DD"/>
    <w:rsid w:val="004B1F9E"/>
    <w:rsid w:val="004B276C"/>
    <w:rsid w:val="004B28CF"/>
    <w:rsid w:val="004B2956"/>
    <w:rsid w:val="004B29DC"/>
    <w:rsid w:val="004B2C51"/>
    <w:rsid w:val="004B2D8F"/>
    <w:rsid w:val="004B3558"/>
    <w:rsid w:val="004B392C"/>
    <w:rsid w:val="004B4513"/>
    <w:rsid w:val="004B60AE"/>
    <w:rsid w:val="004B7C51"/>
    <w:rsid w:val="004C03B0"/>
    <w:rsid w:val="004C09D3"/>
    <w:rsid w:val="004C1163"/>
    <w:rsid w:val="004C1601"/>
    <w:rsid w:val="004C20D0"/>
    <w:rsid w:val="004C214D"/>
    <w:rsid w:val="004C2379"/>
    <w:rsid w:val="004C25CA"/>
    <w:rsid w:val="004C27F7"/>
    <w:rsid w:val="004C2860"/>
    <w:rsid w:val="004C2B9A"/>
    <w:rsid w:val="004C2BF6"/>
    <w:rsid w:val="004C2C15"/>
    <w:rsid w:val="004C2F89"/>
    <w:rsid w:val="004C2FDE"/>
    <w:rsid w:val="004C3CD9"/>
    <w:rsid w:val="004C5A56"/>
    <w:rsid w:val="004C5E61"/>
    <w:rsid w:val="004C6918"/>
    <w:rsid w:val="004C720A"/>
    <w:rsid w:val="004C7B80"/>
    <w:rsid w:val="004C7DAE"/>
    <w:rsid w:val="004D06B7"/>
    <w:rsid w:val="004D0C8E"/>
    <w:rsid w:val="004D0F71"/>
    <w:rsid w:val="004D114C"/>
    <w:rsid w:val="004D1216"/>
    <w:rsid w:val="004D16D7"/>
    <w:rsid w:val="004D1A72"/>
    <w:rsid w:val="004D21BD"/>
    <w:rsid w:val="004D2660"/>
    <w:rsid w:val="004D269A"/>
    <w:rsid w:val="004D2CD5"/>
    <w:rsid w:val="004D30CD"/>
    <w:rsid w:val="004D3154"/>
    <w:rsid w:val="004D40B5"/>
    <w:rsid w:val="004D41A1"/>
    <w:rsid w:val="004D427A"/>
    <w:rsid w:val="004D44AD"/>
    <w:rsid w:val="004D49B2"/>
    <w:rsid w:val="004D56A6"/>
    <w:rsid w:val="004D5AA4"/>
    <w:rsid w:val="004D5F31"/>
    <w:rsid w:val="004D5F7C"/>
    <w:rsid w:val="004D653C"/>
    <w:rsid w:val="004D6786"/>
    <w:rsid w:val="004D70EA"/>
    <w:rsid w:val="004D744E"/>
    <w:rsid w:val="004D7771"/>
    <w:rsid w:val="004D7D49"/>
    <w:rsid w:val="004E043B"/>
    <w:rsid w:val="004E048C"/>
    <w:rsid w:val="004E086A"/>
    <w:rsid w:val="004E0D63"/>
    <w:rsid w:val="004E11FB"/>
    <w:rsid w:val="004E1258"/>
    <w:rsid w:val="004E130B"/>
    <w:rsid w:val="004E185F"/>
    <w:rsid w:val="004E192A"/>
    <w:rsid w:val="004E278A"/>
    <w:rsid w:val="004E308C"/>
    <w:rsid w:val="004E346F"/>
    <w:rsid w:val="004E39B6"/>
    <w:rsid w:val="004E3D54"/>
    <w:rsid w:val="004E4349"/>
    <w:rsid w:val="004E454E"/>
    <w:rsid w:val="004E4B78"/>
    <w:rsid w:val="004E4C01"/>
    <w:rsid w:val="004E4FE6"/>
    <w:rsid w:val="004E622B"/>
    <w:rsid w:val="004E6464"/>
    <w:rsid w:val="004E6529"/>
    <w:rsid w:val="004E69F1"/>
    <w:rsid w:val="004E6B9F"/>
    <w:rsid w:val="004E6CF6"/>
    <w:rsid w:val="004E6E4D"/>
    <w:rsid w:val="004E6F20"/>
    <w:rsid w:val="004E76F6"/>
    <w:rsid w:val="004E7749"/>
    <w:rsid w:val="004E789A"/>
    <w:rsid w:val="004E7D10"/>
    <w:rsid w:val="004F0326"/>
    <w:rsid w:val="004F054C"/>
    <w:rsid w:val="004F0F31"/>
    <w:rsid w:val="004F1425"/>
    <w:rsid w:val="004F1936"/>
    <w:rsid w:val="004F2679"/>
    <w:rsid w:val="004F28E0"/>
    <w:rsid w:val="004F2C61"/>
    <w:rsid w:val="004F337B"/>
    <w:rsid w:val="004F38C5"/>
    <w:rsid w:val="004F419C"/>
    <w:rsid w:val="004F4735"/>
    <w:rsid w:val="004F4C34"/>
    <w:rsid w:val="004F4D36"/>
    <w:rsid w:val="004F4EAF"/>
    <w:rsid w:val="004F578F"/>
    <w:rsid w:val="004F5E0C"/>
    <w:rsid w:val="004F6006"/>
    <w:rsid w:val="004F6357"/>
    <w:rsid w:val="004F6647"/>
    <w:rsid w:val="004F69E8"/>
    <w:rsid w:val="004F731F"/>
    <w:rsid w:val="004F799C"/>
    <w:rsid w:val="004F7AD4"/>
    <w:rsid w:val="0050062D"/>
    <w:rsid w:val="00501F93"/>
    <w:rsid w:val="005024D6"/>
    <w:rsid w:val="00502C4E"/>
    <w:rsid w:val="00502DAD"/>
    <w:rsid w:val="00502F71"/>
    <w:rsid w:val="00503642"/>
    <w:rsid w:val="005037B7"/>
    <w:rsid w:val="00503899"/>
    <w:rsid w:val="00503E1E"/>
    <w:rsid w:val="00504511"/>
    <w:rsid w:val="00504850"/>
    <w:rsid w:val="00504C01"/>
    <w:rsid w:val="00504C64"/>
    <w:rsid w:val="00504E72"/>
    <w:rsid w:val="00504FB0"/>
    <w:rsid w:val="00505B02"/>
    <w:rsid w:val="00505D50"/>
    <w:rsid w:val="0050603E"/>
    <w:rsid w:val="005060B8"/>
    <w:rsid w:val="00506667"/>
    <w:rsid w:val="005067B2"/>
    <w:rsid w:val="00506A88"/>
    <w:rsid w:val="00506C5D"/>
    <w:rsid w:val="00507720"/>
    <w:rsid w:val="00507A22"/>
    <w:rsid w:val="00507A49"/>
    <w:rsid w:val="0051000B"/>
    <w:rsid w:val="00510A2B"/>
    <w:rsid w:val="00510D64"/>
    <w:rsid w:val="00511246"/>
    <w:rsid w:val="005123F5"/>
    <w:rsid w:val="00512FC4"/>
    <w:rsid w:val="00513239"/>
    <w:rsid w:val="00513A2D"/>
    <w:rsid w:val="00513B0C"/>
    <w:rsid w:val="0051538D"/>
    <w:rsid w:val="00515922"/>
    <w:rsid w:val="0051596D"/>
    <w:rsid w:val="00515A5C"/>
    <w:rsid w:val="00516270"/>
    <w:rsid w:val="0051692B"/>
    <w:rsid w:val="0051696C"/>
    <w:rsid w:val="00516BE7"/>
    <w:rsid w:val="00516C36"/>
    <w:rsid w:val="00516F09"/>
    <w:rsid w:val="0051703A"/>
    <w:rsid w:val="005200B9"/>
    <w:rsid w:val="00520A55"/>
    <w:rsid w:val="00520EC7"/>
    <w:rsid w:val="00521AB3"/>
    <w:rsid w:val="00521CA9"/>
    <w:rsid w:val="00522050"/>
    <w:rsid w:val="00522559"/>
    <w:rsid w:val="0052257A"/>
    <w:rsid w:val="005238F1"/>
    <w:rsid w:val="00524449"/>
    <w:rsid w:val="00524537"/>
    <w:rsid w:val="005249E3"/>
    <w:rsid w:val="00524AB5"/>
    <w:rsid w:val="00524BF6"/>
    <w:rsid w:val="0052540C"/>
    <w:rsid w:val="005259A6"/>
    <w:rsid w:val="005266CC"/>
    <w:rsid w:val="0052677A"/>
    <w:rsid w:val="00526A47"/>
    <w:rsid w:val="00526AA0"/>
    <w:rsid w:val="00526CBF"/>
    <w:rsid w:val="005273D4"/>
    <w:rsid w:val="005273F6"/>
    <w:rsid w:val="00527458"/>
    <w:rsid w:val="00527643"/>
    <w:rsid w:val="005278C4"/>
    <w:rsid w:val="00527C33"/>
    <w:rsid w:val="00527F4E"/>
    <w:rsid w:val="005304D1"/>
    <w:rsid w:val="00530BB2"/>
    <w:rsid w:val="0053103D"/>
    <w:rsid w:val="005311B4"/>
    <w:rsid w:val="00531319"/>
    <w:rsid w:val="00531358"/>
    <w:rsid w:val="00531714"/>
    <w:rsid w:val="005317C5"/>
    <w:rsid w:val="00531FDF"/>
    <w:rsid w:val="00532336"/>
    <w:rsid w:val="00532933"/>
    <w:rsid w:val="00532A81"/>
    <w:rsid w:val="00533788"/>
    <w:rsid w:val="00533BF3"/>
    <w:rsid w:val="00534872"/>
    <w:rsid w:val="00534C8F"/>
    <w:rsid w:val="005355BB"/>
    <w:rsid w:val="00535E96"/>
    <w:rsid w:val="0053635E"/>
    <w:rsid w:val="005363AA"/>
    <w:rsid w:val="005369BB"/>
    <w:rsid w:val="00536BE3"/>
    <w:rsid w:val="0053702D"/>
    <w:rsid w:val="00537330"/>
    <w:rsid w:val="0053743F"/>
    <w:rsid w:val="005376DE"/>
    <w:rsid w:val="00537702"/>
    <w:rsid w:val="00540529"/>
    <w:rsid w:val="00540619"/>
    <w:rsid w:val="00540717"/>
    <w:rsid w:val="00540B51"/>
    <w:rsid w:val="00540BB3"/>
    <w:rsid w:val="0054136C"/>
    <w:rsid w:val="00541666"/>
    <w:rsid w:val="005424FF"/>
    <w:rsid w:val="0054288E"/>
    <w:rsid w:val="00542ACC"/>
    <w:rsid w:val="005430E0"/>
    <w:rsid w:val="005434CC"/>
    <w:rsid w:val="00543A20"/>
    <w:rsid w:val="00543A81"/>
    <w:rsid w:val="00543D1C"/>
    <w:rsid w:val="00543FDB"/>
    <w:rsid w:val="005443C2"/>
    <w:rsid w:val="005445EA"/>
    <w:rsid w:val="0054527C"/>
    <w:rsid w:val="005453D5"/>
    <w:rsid w:val="005455AE"/>
    <w:rsid w:val="005458DF"/>
    <w:rsid w:val="00545960"/>
    <w:rsid w:val="00545A27"/>
    <w:rsid w:val="0054660E"/>
    <w:rsid w:val="00546887"/>
    <w:rsid w:val="005468EF"/>
    <w:rsid w:val="0055007F"/>
    <w:rsid w:val="00550E35"/>
    <w:rsid w:val="00551383"/>
    <w:rsid w:val="00551C14"/>
    <w:rsid w:val="00551C8D"/>
    <w:rsid w:val="005520CA"/>
    <w:rsid w:val="0055214C"/>
    <w:rsid w:val="0055267F"/>
    <w:rsid w:val="00552A30"/>
    <w:rsid w:val="00552BA0"/>
    <w:rsid w:val="00553349"/>
    <w:rsid w:val="005533CA"/>
    <w:rsid w:val="0055346D"/>
    <w:rsid w:val="005534AA"/>
    <w:rsid w:val="00554683"/>
    <w:rsid w:val="005548D8"/>
    <w:rsid w:val="005548FC"/>
    <w:rsid w:val="005551E8"/>
    <w:rsid w:val="00555377"/>
    <w:rsid w:val="005553FF"/>
    <w:rsid w:val="005560D0"/>
    <w:rsid w:val="00556659"/>
    <w:rsid w:val="00556A84"/>
    <w:rsid w:val="00557DBE"/>
    <w:rsid w:val="00557EEC"/>
    <w:rsid w:val="00560523"/>
    <w:rsid w:val="00560D38"/>
    <w:rsid w:val="00561214"/>
    <w:rsid w:val="0056135F"/>
    <w:rsid w:val="005616FF"/>
    <w:rsid w:val="00561725"/>
    <w:rsid w:val="0056190A"/>
    <w:rsid w:val="00561A1B"/>
    <w:rsid w:val="00562108"/>
    <w:rsid w:val="00562184"/>
    <w:rsid w:val="0056324E"/>
    <w:rsid w:val="00563BEE"/>
    <w:rsid w:val="005648D3"/>
    <w:rsid w:val="00564B0D"/>
    <w:rsid w:val="00564E4A"/>
    <w:rsid w:val="00564FB2"/>
    <w:rsid w:val="00565038"/>
    <w:rsid w:val="0056517C"/>
    <w:rsid w:val="00565A00"/>
    <w:rsid w:val="00565E26"/>
    <w:rsid w:val="00565EC7"/>
    <w:rsid w:val="00565FFB"/>
    <w:rsid w:val="00566107"/>
    <w:rsid w:val="00566207"/>
    <w:rsid w:val="00566898"/>
    <w:rsid w:val="00566918"/>
    <w:rsid w:val="00566E8B"/>
    <w:rsid w:val="00566F63"/>
    <w:rsid w:val="00566F82"/>
    <w:rsid w:val="00567308"/>
    <w:rsid w:val="005701BA"/>
    <w:rsid w:val="0057046B"/>
    <w:rsid w:val="005706C5"/>
    <w:rsid w:val="005707A9"/>
    <w:rsid w:val="005725C5"/>
    <w:rsid w:val="00572A8D"/>
    <w:rsid w:val="00573736"/>
    <w:rsid w:val="00573E20"/>
    <w:rsid w:val="00574136"/>
    <w:rsid w:val="0057460A"/>
    <w:rsid w:val="00574722"/>
    <w:rsid w:val="00574D67"/>
    <w:rsid w:val="00574FCE"/>
    <w:rsid w:val="00575115"/>
    <w:rsid w:val="0057580B"/>
    <w:rsid w:val="00576092"/>
    <w:rsid w:val="0057609B"/>
    <w:rsid w:val="005762C9"/>
    <w:rsid w:val="0057698A"/>
    <w:rsid w:val="00576CA0"/>
    <w:rsid w:val="00576F51"/>
    <w:rsid w:val="005772EB"/>
    <w:rsid w:val="00577D88"/>
    <w:rsid w:val="005800FC"/>
    <w:rsid w:val="005804F7"/>
    <w:rsid w:val="00580C1C"/>
    <w:rsid w:val="0058133C"/>
    <w:rsid w:val="005817B9"/>
    <w:rsid w:val="00581E8D"/>
    <w:rsid w:val="0058212B"/>
    <w:rsid w:val="005822B9"/>
    <w:rsid w:val="0058274A"/>
    <w:rsid w:val="0058284E"/>
    <w:rsid w:val="00582B8D"/>
    <w:rsid w:val="00582BA1"/>
    <w:rsid w:val="00582CBE"/>
    <w:rsid w:val="00582EE7"/>
    <w:rsid w:val="00582F1F"/>
    <w:rsid w:val="00583FCF"/>
    <w:rsid w:val="00584420"/>
    <w:rsid w:val="00584532"/>
    <w:rsid w:val="005850A9"/>
    <w:rsid w:val="005853D4"/>
    <w:rsid w:val="005856E9"/>
    <w:rsid w:val="00585EAB"/>
    <w:rsid w:val="005860E1"/>
    <w:rsid w:val="0058672B"/>
    <w:rsid w:val="00586FC8"/>
    <w:rsid w:val="00587345"/>
    <w:rsid w:val="0058756A"/>
    <w:rsid w:val="00587C6D"/>
    <w:rsid w:val="00590121"/>
    <w:rsid w:val="00590D20"/>
    <w:rsid w:val="005916F6"/>
    <w:rsid w:val="005919AC"/>
    <w:rsid w:val="005926C3"/>
    <w:rsid w:val="00592893"/>
    <w:rsid w:val="00592B48"/>
    <w:rsid w:val="00592B96"/>
    <w:rsid w:val="00592ED5"/>
    <w:rsid w:val="00593F5E"/>
    <w:rsid w:val="005948E3"/>
    <w:rsid w:val="005951B5"/>
    <w:rsid w:val="005954EF"/>
    <w:rsid w:val="0059578B"/>
    <w:rsid w:val="005964CD"/>
    <w:rsid w:val="0059732D"/>
    <w:rsid w:val="00597A79"/>
    <w:rsid w:val="00597C9B"/>
    <w:rsid w:val="005A0CFD"/>
    <w:rsid w:val="005A228F"/>
    <w:rsid w:val="005A36D7"/>
    <w:rsid w:val="005A37EF"/>
    <w:rsid w:val="005A3894"/>
    <w:rsid w:val="005A39E3"/>
    <w:rsid w:val="005A47D4"/>
    <w:rsid w:val="005A482C"/>
    <w:rsid w:val="005A50B1"/>
    <w:rsid w:val="005A5D91"/>
    <w:rsid w:val="005A6178"/>
    <w:rsid w:val="005A6525"/>
    <w:rsid w:val="005A6619"/>
    <w:rsid w:val="005A6639"/>
    <w:rsid w:val="005A679E"/>
    <w:rsid w:val="005A6E1A"/>
    <w:rsid w:val="005A7549"/>
    <w:rsid w:val="005A7711"/>
    <w:rsid w:val="005A794B"/>
    <w:rsid w:val="005A7B23"/>
    <w:rsid w:val="005B087E"/>
    <w:rsid w:val="005B0CC5"/>
    <w:rsid w:val="005B0F9A"/>
    <w:rsid w:val="005B2073"/>
    <w:rsid w:val="005B278C"/>
    <w:rsid w:val="005B2A29"/>
    <w:rsid w:val="005B2DFA"/>
    <w:rsid w:val="005B3141"/>
    <w:rsid w:val="005B397E"/>
    <w:rsid w:val="005B4CF5"/>
    <w:rsid w:val="005B51B0"/>
    <w:rsid w:val="005B55A8"/>
    <w:rsid w:val="005B5A10"/>
    <w:rsid w:val="005B5B7E"/>
    <w:rsid w:val="005B5F21"/>
    <w:rsid w:val="005B6428"/>
    <w:rsid w:val="005B68A7"/>
    <w:rsid w:val="005B7D41"/>
    <w:rsid w:val="005C0106"/>
    <w:rsid w:val="005C0151"/>
    <w:rsid w:val="005C01ED"/>
    <w:rsid w:val="005C0396"/>
    <w:rsid w:val="005C06A4"/>
    <w:rsid w:val="005C0A6F"/>
    <w:rsid w:val="005C10F0"/>
    <w:rsid w:val="005C1335"/>
    <w:rsid w:val="005C1746"/>
    <w:rsid w:val="005C1F2A"/>
    <w:rsid w:val="005C230D"/>
    <w:rsid w:val="005C2377"/>
    <w:rsid w:val="005C24DC"/>
    <w:rsid w:val="005C2937"/>
    <w:rsid w:val="005C2F21"/>
    <w:rsid w:val="005C3447"/>
    <w:rsid w:val="005C35DD"/>
    <w:rsid w:val="005C3A0A"/>
    <w:rsid w:val="005C417F"/>
    <w:rsid w:val="005C4A02"/>
    <w:rsid w:val="005C588A"/>
    <w:rsid w:val="005C5D2D"/>
    <w:rsid w:val="005C61FD"/>
    <w:rsid w:val="005C6E56"/>
    <w:rsid w:val="005C7155"/>
    <w:rsid w:val="005C7187"/>
    <w:rsid w:val="005C77C4"/>
    <w:rsid w:val="005C79DA"/>
    <w:rsid w:val="005C7CE9"/>
    <w:rsid w:val="005D03AD"/>
    <w:rsid w:val="005D05D8"/>
    <w:rsid w:val="005D078E"/>
    <w:rsid w:val="005D0BBF"/>
    <w:rsid w:val="005D0E53"/>
    <w:rsid w:val="005D1FB7"/>
    <w:rsid w:val="005D2137"/>
    <w:rsid w:val="005D228F"/>
    <w:rsid w:val="005D2429"/>
    <w:rsid w:val="005D26C4"/>
    <w:rsid w:val="005D32CE"/>
    <w:rsid w:val="005D444D"/>
    <w:rsid w:val="005D4BAC"/>
    <w:rsid w:val="005D4C55"/>
    <w:rsid w:val="005D51BD"/>
    <w:rsid w:val="005D5CB1"/>
    <w:rsid w:val="005D64D8"/>
    <w:rsid w:val="005D696B"/>
    <w:rsid w:val="005D6D47"/>
    <w:rsid w:val="005D7C18"/>
    <w:rsid w:val="005D7CC4"/>
    <w:rsid w:val="005D7F29"/>
    <w:rsid w:val="005E01FB"/>
    <w:rsid w:val="005E0964"/>
    <w:rsid w:val="005E0FE5"/>
    <w:rsid w:val="005E1197"/>
    <w:rsid w:val="005E12E4"/>
    <w:rsid w:val="005E1797"/>
    <w:rsid w:val="005E1C3F"/>
    <w:rsid w:val="005E1EFB"/>
    <w:rsid w:val="005E1FC6"/>
    <w:rsid w:val="005E2791"/>
    <w:rsid w:val="005E29B2"/>
    <w:rsid w:val="005E2B14"/>
    <w:rsid w:val="005E307B"/>
    <w:rsid w:val="005E30F6"/>
    <w:rsid w:val="005E3713"/>
    <w:rsid w:val="005E4DAC"/>
    <w:rsid w:val="005E55E4"/>
    <w:rsid w:val="005E6729"/>
    <w:rsid w:val="005E6A72"/>
    <w:rsid w:val="005E7BE0"/>
    <w:rsid w:val="005E7C70"/>
    <w:rsid w:val="005E7ECC"/>
    <w:rsid w:val="005F0784"/>
    <w:rsid w:val="005F09BC"/>
    <w:rsid w:val="005F0D20"/>
    <w:rsid w:val="005F0FE9"/>
    <w:rsid w:val="005F10CD"/>
    <w:rsid w:val="005F19F9"/>
    <w:rsid w:val="005F2688"/>
    <w:rsid w:val="005F27A0"/>
    <w:rsid w:val="005F28C8"/>
    <w:rsid w:val="005F31BF"/>
    <w:rsid w:val="005F39C9"/>
    <w:rsid w:val="005F3CC8"/>
    <w:rsid w:val="005F4B81"/>
    <w:rsid w:val="005F4E8B"/>
    <w:rsid w:val="005F4EE1"/>
    <w:rsid w:val="005F56F9"/>
    <w:rsid w:val="005F5A19"/>
    <w:rsid w:val="005F5AC2"/>
    <w:rsid w:val="005F5E20"/>
    <w:rsid w:val="005F5E48"/>
    <w:rsid w:val="005F6208"/>
    <w:rsid w:val="005F69A0"/>
    <w:rsid w:val="005F6E5F"/>
    <w:rsid w:val="005F76B7"/>
    <w:rsid w:val="005F76D6"/>
    <w:rsid w:val="005F7F3C"/>
    <w:rsid w:val="005F7F4D"/>
    <w:rsid w:val="00600220"/>
    <w:rsid w:val="00600B3F"/>
    <w:rsid w:val="00600DC2"/>
    <w:rsid w:val="0060107D"/>
    <w:rsid w:val="00601717"/>
    <w:rsid w:val="006019A1"/>
    <w:rsid w:val="00601E96"/>
    <w:rsid w:val="006028DE"/>
    <w:rsid w:val="00602A19"/>
    <w:rsid w:val="006032E0"/>
    <w:rsid w:val="00604D1F"/>
    <w:rsid w:val="00604E7D"/>
    <w:rsid w:val="00604F2B"/>
    <w:rsid w:val="00605379"/>
    <w:rsid w:val="00606076"/>
    <w:rsid w:val="00606095"/>
    <w:rsid w:val="00606142"/>
    <w:rsid w:val="0060619B"/>
    <w:rsid w:val="00606419"/>
    <w:rsid w:val="00606E68"/>
    <w:rsid w:val="00606FE2"/>
    <w:rsid w:val="0060726A"/>
    <w:rsid w:val="0060768C"/>
    <w:rsid w:val="006103FD"/>
    <w:rsid w:val="006105AC"/>
    <w:rsid w:val="00610765"/>
    <w:rsid w:val="00610914"/>
    <w:rsid w:val="00610ADB"/>
    <w:rsid w:val="00610F74"/>
    <w:rsid w:val="00610F94"/>
    <w:rsid w:val="006110B7"/>
    <w:rsid w:val="00611747"/>
    <w:rsid w:val="00611FC4"/>
    <w:rsid w:val="006121B5"/>
    <w:rsid w:val="006125F1"/>
    <w:rsid w:val="006127C9"/>
    <w:rsid w:val="00612A59"/>
    <w:rsid w:val="00612BFB"/>
    <w:rsid w:val="00612D91"/>
    <w:rsid w:val="00612F8E"/>
    <w:rsid w:val="0061309F"/>
    <w:rsid w:val="006136C0"/>
    <w:rsid w:val="006138D2"/>
    <w:rsid w:val="00613EFA"/>
    <w:rsid w:val="0061413F"/>
    <w:rsid w:val="00614979"/>
    <w:rsid w:val="00614F45"/>
    <w:rsid w:val="00615325"/>
    <w:rsid w:val="0061635E"/>
    <w:rsid w:val="006165D2"/>
    <w:rsid w:val="0061667E"/>
    <w:rsid w:val="006169FE"/>
    <w:rsid w:val="00617346"/>
    <w:rsid w:val="006173F4"/>
    <w:rsid w:val="00617593"/>
    <w:rsid w:val="006176D2"/>
    <w:rsid w:val="00617CDD"/>
    <w:rsid w:val="00617EF7"/>
    <w:rsid w:val="0062058A"/>
    <w:rsid w:val="00620BCB"/>
    <w:rsid w:val="00620E42"/>
    <w:rsid w:val="00620EE6"/>
    <w:rsid w:val="00622590"/>
    <w:rsid w:val="006226ED"/>
    <w:rsid w:val="00622833"/>
    <w:rsid w:val="00622AF0"/>
    <w:rsid w:val="00622B83"/>
    <w:rsid w:val="00623313"/>
    <w:rsid w:val="006233EF"/>
    <w:rsid w:val="006238B3"/>
    <w:rsid w:val="00623B5A"/>
    <w:rsid w:val="00623E5E"/>
    <w:rsid w:val="006251A4"/>
    <w:rsid w:val="00625407"/>
    <w:rsid w:val="0062553B"/>
    <w:rsid w:val="006257D1"/>
    <w:rsid w:val="0062596C"/>
    <w:rsid w:val="00625EA5"/>
    <w:rsid w:val="00625F53"/>
    <w:rsid w:val="00626285"/>
    <w:rsid w:val="00626543"/>
    <w:rsid w:val="00626918"/>
    <w:rsid w:val="0062712F"/>
    <w:rsid w:val="0062748B"/>
    <w:rsid w:val="00627B20"/>
    <w:rsid w:val="00627D07"/>
    <w:rsid w:val="00630784"/>
    <w:rsid w:val="00630FAC"/>
    <w:rsid w:val="0063144E"/>
    <w:rsid w:val="00631765"/>
    <w:rsid w:val="00631C63"/>
    <w:rsid w:val="00631F92"/>
    <w:rsid w:val="006326F8"/>
    <w:rsid w:val="00632764"/>
    <w:rsid w:val="006329BD"/>
    <w:rsid w:val="00632A5A"/>
    <w:rsid w:val="00632F93"/>
    <w:rsid w:val="00632F9D"/>
    <w:rsid w:val="0063332F"/>
    <w:rsid w:val="006336F9"/>
    <w:rsid w:val="00633E69"/>
    <w:rsid w:val="00634BB5"/>
    <w:rsid w:val="00634D53"/>
    <w:rsid w:val="00634E8B"/>
    <w:rsid w:val="006357F5"/>
    <w:rsid w:val="00635B4B"/>
    <w:rsid w:val="0063625A"/>
    <w:rsid w:val="006368AB"/>
    <w:rsid w:val="00636E9A"/>
    <w:rsid w:val="00636F1C"/>
    <w:rsid w:val="006379C9"/>
    <w:rsid w:val="00637AB4"/>
    <w:rsid w:val="00637E68"/>
    <w:rsid w:val="00637FE1"/>
    <w:rsid w:val="00640169"/>
    <w:rsid w:val="00640226"/>
    <w:rsid w:val="0064056F"/>
    <w:rsid w:val="00640789"/>
    <w:rsid w:val="00640A2E"/>
    <w:rsid w:val="0064129E"/>
    <w:rsid w:val="0064179B"/>
    <w:rsid w:val="00641870"/>
    <w:rsid w:val="00641F40"/>
    <w:rsid w:val="00642023"/>
    <w:rsid w:val="00642056"/>
    <w:rsid w:val="0064234B"/>
    <w:rsid w:val="00642E16"/>
    <w:rsid w:val="00642E48"/>
    <w:rsid w:val="00642EF5"/>
    <w:rsid w:val="006434E4"/>
    <w:rsid w:val="006439FC"/>
    <w:rsid w:val="00643A93"/>
    <w:rsid w:val="00643B08"/>
    <w:rsid w:val="00643C6C"/>
    <w:rsid w:val="0064413E"/>
    <w:rsid w:val="00644814"/>
    <w:rsid w:val="0064518B"/>
    <w:rsid w:val="00645807"/>
    <w:rsid w:val="0064650B"/>
    <w:rsid w:val="006468AA"/>
    <w:rsid w:val="00646BC5"/>
    <w:rsid w:val="0064705C"/>
    <w:rsid w:val="006471C3"/>
    <w:rsid w:val="0064783B"/>
    <w:rsid w:val="00647A41"/>
    <w:rsid w:val="00647CAF"/>
    <w:rsid w:val="006501F0"/>
    <w:rsid w:val="00650997"/>
    <w:rsid w:val="00650A6A"/>
    <w:rsid w:val="00650AC2"/>
    <w:rsid w:val="00650B26"/>
    <w:rsid w:val="00650CB9"/>
    <w:rsid w:val="006511EF"/>
    <w:rsid w:val="00651209"/>
    <w:rsid w:val="00651A32"/>
    <w:rsid w:val="00651A4F"/>
    <w:rsid w:val="00652467"/>
    <w:rsid w:val="00652D28"/>
    <w:rsid w:val="00652ECA"/>
    <w:rsid w:val="0065397E"/>
    <w:rsid w:val="006545DF"/>
    <w:rsid w:val="006547D4"/>
    <w:rsid w:val="006549CB"/>
    <w:rsid w:val="00654CF8"/>
    <w:rsid w:val="00655AE7"/>
    <w:rsid w:val="00655C4D"/>
    <w:rsid w:val="006561D9"/>
    <w:rsid w:val="00656825"/>
    <w:rsid w:val="006568E2"/>
    <w:rsid w:val="006569AA"/>
    <w:rsid w:val="00656C58"/>
    <w:rsid w:val="00657CBB"/>
    <w:rsid w:val="00657FE8"/>
    <w:rsid w:val="00660A90"/>
    <w:rsid w:val="00661318"/>
    <w:rsid w:val="0066164D"/>
    <w:rsid w:val="006616A9"/>
    <w:rsid w:val="00661B13"/>
    <w:rsid w:val="00661B47"/>
    <w:rsid w:val="00661FD9"/>
    <w:rsid w:val="0066216E"/>
    <w:rsid w:val="006629F5"/>
    <w:rsid w:val="00662F2A"/>
    <w:rsid w:val="00663598"/>
    <w:rsid w:val="00664729"/>
    <w:rsid w:val="00664D9A"/>
    <w:rsid w:val="00664E7C"/>
    <w:rsid w:val="00664F0A"/>
    <w:rsid w:val="00665039"/>
    <w:rsid w:val="00665C6B"/>
    <w:rsid w:val="00665ED7"/>
    <w:rsid w:val="0066634A"/>
    <w:rsid w:val="0066688F"/>
    <w:rsid w:val="00666B46"/>
    <w:rsid w:val="00666B58"/>
    <w:rsid w:val="00667001"/>
    <w:rsid w:val="006679AA"/>
    <w:rsid w:val="00667D2C"/>
    <w:rsid w:val="00670F06"/>
    <w:rsid w:val="00670FA2"/>
    <w:rsid w:val="006712B4"/>
    <w:rsid w:val="006712E4"/>
    <w:rsid w:val="0067179D"/>
    <w:rsid w:val="00672095"/>
    <w:rsid w:val="0067279A"/>
    <w:rsid w:val="00672B3C"/>
    <w:rsid w:val="00672C68"/>
    <w:rsid w:val="00673379"/>
    <w:rsid w:val="0067390B"/>
    <w:rsid w:val="006739E2"/>
    <w:rsid w:val="00674A50"/>
    <w:rsid w:val="00674AFF"/>
    <w:rsid w:val="006750EA"/>
    <w:rsid w:val="006754D9"/>
    <w:rsid w:val="00675861"/>
    <w:rsid w:val="00675B25"/>
    <w:rsid w:val="006761CB"/>
    <w:rsid w:val="00676A9B"/>
    <w:rsid w:val="00676F1E"/>
    <w:rsid w:val="0068029D"/>
    <w:rsid w:val="0068070B"/>
    <w:rsid w:val="00680841"/>
    <w:rsid w:val="0068114A"/>
    <w:rsid w:val="00681697"/>
    <w:rsid w:val="0068183D"/>
    <w:rsid w:val="00681AB9"/>
    <w:rsid w:val="006821C1"/>
    <w:rsid w:val="00682711"/>
    <w:rsid w:val="00682735"/>
    <w:rsid w:val="006827DF"/>
    <w:rsid w:val="00682873"/>
    <w:rsid w:val="0068383F"/>
    <w:rsid w:val="00683863"/>
    <w:rsid w:val="00683AB9"/>
    <w:rsid w:val="0068490F"/>
    <w:rsid w:val="00684A0B"/>
    <w:rsid w:val="00684B4E"/>
    <w:rsid w:val="00684C88"/>
    <w:rsid w:val="00684D48"/>
    <w:rsid w:val="00685AF5"/>
    <w:rsid w:val="00685F70"/>
    <w:rsid w:val="00686DE1"/>
    <w:rsid w:val="00687C5C"/>
    <w:rsid w:val="00687F10"/>
    <w:rsid w:val="006903A9"/>
    <w:rsid w:val="00690619"/>
    <w:rsid w:val="00690A4E"/>
    <w:rsid w:val="0069179B"/>
    <w:rsid w:val="00691DEC"/>
    <w:rsid w:val="00691E34"/>
    <w:rsid w:val="006920B2"/>
    <w:rsid w:val="00692121"/>
    <w:rsid w:val="0069231A"/>
    <w:rsid w:val="00692386"/>
    <w:rsid w:val="0069272F"/>
    <w:rsid w:val="00692751"/>
    <w:rsid w:val="00692B91"/>
    <w:rsid w:val="00692D26"/>
    <w:rsid w:val="00692FA9"/>
    <w:rsid w:val="006932CD"/>
    <w:rsid w:val="006933E4"/>
    <w:rsid w:val="0069341C"/>
    <w:rsid w:val="006939F4"/>
    <w:rsid w:val="006941B4"/>
    <w:rsid w:val="00694325"/>
    <w:rsid w:val="00694A3D"/>
    <w:rsid w:val="00694CB6"/>
    <w:rsid w:val="00695815"/>
    <w:rsid w:val="00695DA4"/>
    <w:rsid w:val="00695E7A"/>
    <w:rsid w:val="00696059"/>
    <w:rsid w:val="00696141"/>
    <w:rsid w:val="006964AC"/>
    <w:rsid w:val="00696753"/>
    <w:rsid w:val="00696B4C"/>
    <w:rsid w:val="006A108E"/>
    <w:rsid w:val="006A13CE"/>
    <w:rsid w:val="006A17F0"/>
    <w:rsid w:val="006A26C4"/>
    <w:rsid w:val="006A2D95"/>
    <w:rsid w:val="006A30C6"/>
    <w:rsid w:val="006A3A12"/>
    <w:rsid w:val="006A3A70"/>
    <w:rsid w:val="006A3C04"/>
    <w:rsid w:val="006A4392"/>
    <w:rsid w:val="006A4D9C"/>
    <w:rsid w:val="006A63A7"/>
    <w:rsid w:val="006A69E7"/>
    <w:rsid w:val="006A6BFE"/>
    <w:rsid w:val="006A6DB9"/>
    <w:rsid w:val="006A72F5"/>
    <w:rsid w:val="006A7DC1"/>
    <w:rsid w:val="006B0016"/>
    <w:rsid w:val="006B13BB"/>
    <w:rsid w:val="006B1471"/>
    <w:rsid w:val="006B1AE0"/>
    <w:rsid w:val="006B1E67"/>
    <w:rsid w:val="006B1FA5"/>
    <w:rsid w:val="006B29DC"/>
    <w:rsid w:val="006B2B1E"/>
    <w:rsid w:val="006B2FBE"/>
    <w:rsid w:val="006B33FA"/>
    <w:rsid w:val="006B40EB"/>
    <w:rsid w:val="006B4188"/>
    <w:rsid w:val="006B4191"/>
    <w:rsid w:val="006B4379"/>
    <w:rsid w:val="006B4E79"/>
    <w:rsid w:val="006B534E"/>
    <w:rsid w:val="006B55DB"/>
    <w:rsid w:val="006B5B4C"/>
    <w:rsid w:val="006B5CEB"/>
    <w:rsid w:val="006B5D0D"/>
    <w:rsid w:val="006B68F6"/>
    <w:rsid w:val="006B71A2"/>
    <w:rsid w:val="006B766F"/>
    <w:rsid w:val="006B7C91"/>
    <w:rsid w:val="006B7DBE"/>
    <w:rsid w:val="006C0490"/>
    <w:rsid w:val="006C05E2"/>
    <w:rsid w:val="006C0A7E"/>
    <w:rsid w:val="006C0C23"/>
    <w:rsid w:val="006C0EA5"/>
    <w:rsid w:val="006C1050"/>
    <w:rsid w:val="006C13DA"/>
    <w:rsid w:val="006C1781"/>
    <w:rsid w:val="006C1935"/>
    <w:rsid w:val="006C1D49"/>
    <w:rsid w:val="006C2FBB"/>
    <w:rsid w:val="006C33C8"/>
    <w:rsid w:val="006C350B"/>
    <w:rsid w:val="006C387D"/>
    <w:rsid w:val="006C49D5"/>
    <w:rsid w:val="006C51B7"/>
    <w:rsid w:val="006C5409"/>
    <w:rsid w:val="006C5415"/>
    <w:rsid w:val="006C56BD"/>
    <w:rsid w:val="006C5CA1"/>
    <w:rsid w:val="006C68C5"/>
    <w:rsid w:val="006C6DC3"/>
    <w:rsid w:val="006C6FCF"/>
    <w:rsid w:val="006C7407"/>
    <w:rsid w:val="006C7526"/>
    <w:rsid w:val="006C7AAF"/>
    <w:rsid w:val="006D0481"/>
    <w:rsid w:val="006D063E"/>
    <w:rsid w:val="006D087D"/>
    <w:rsid w:val="006D0A69"/>
    <w:rsid w:val="006D0E3F"/>
    <w:rsid w:val="006D12A7"/>
    <w:rsid w:val="006D1491"/>
    <w:rsid w:val="006D178A"/>
    <w:rsid w:val="006D1D17"/>
    <w:rsid w:val="006D2095"/>
    <w:rsid w:val="006D209B"/>
    <w:rsid w:val="006D21EA"/>
    <w:rsid w:val="006D2AF4"/>
    <w:rsid w:val="006D2C1A"/>
    <w:rsid w:val="006D2DA0"/>
    <w:rsid w:val="006D35AF"/>
    <w:rsid w:val="006D3AF1"/>
    <w:rsid w:val="006D4242"/>
    <w:rsid w:val="006D456B"/>
    <w:rsid w:val="006D488A"/>
    <w:rsid w:val="006D4C44"/>
    <w:rsid w:val="006D4D21"/>
    <w:rsid w:val="006D5004"/>
    <w:rsid w:val="006D559F"/>
    <w:rsid w:val="006D577B"/>
    <w:rsid w:val="006D588C"/>
    <w:rsid w:val="006D5F0F"/>
    <w:rsid w:val="006D6897"/>
    <w:rsid w:val="006D6B41"/>
    <w:rsid w:val="006D6CC0"/>
    <w:rsid w:val="006D6CEB"/>
    <w:rsid w:val="006D7135"/>
    <w:rsid w:val="006D7177"/>
    <w:rsid w:val="006D74AF"/>
    <w:rsid w:val="006E09E8"/>
    <w:rsid w:val="006E0A57"/>
    <w:rsid w:val="006E1825"/>
    <w:rsid w:val="006E1841"/>
    <w:rsid w:val="006E19C3"/>
    <w:rsid w:val="006E1AD5"/>
    <w:rsid w:val="006E1E59"/>
    <w:rsid w:val="006E1E9A"/>
    <w:rsid w:val="006E202C"/>
    <w:rsid w:val="006E3085"/>
    <w:rsid w:val="006E32D1"/>
    <w:rsid w:val="006E33AA"/>
    <w:rsid w:val="006E3B81"/>
    <w:rsid w:val="006E3BD4"/>
    <w:rsid w:val="006E3FD6"/>
    <w:rsid w:val="006E462A"/>
    <w:rsid w:val="006E4685"/>
    <w:rsid w:val="006E47DB"/>
    <w:rsid w:val="006E4BCF"/>
    <w:rsid w:val="006E4DB7"/>
    <w:rsid w:val="006E4E53"/>
    <w:rsid w:val="006E58A4"/>
    <w:rsid w:val="006E5C2C"/>
    <w:rsid w:val="006E6440"/>
    <w:rsid w:val="006E650F"/>
    <w:rsid w:val="006E6D46"/>
    <w:rsid w:val="006E6FD1"/>
    <w:rsid w:val="006E767E"/>
    <w:rsid w:val="006E7D4C"/>
    <w:rsid w:val="006E7F87"/>
    <w:rsid w:val="006F049E"/>
    <w:rsid w:val="006F0C91"/>
    <w:rsid w:val="006F1103"/>
    <w:rsid w:val="006F11FF"/>
    <w:rsid w:val="006F1A16"/>
    <w:rsid w:val="006F1E90"/>
    <w:rsid w:val="006F1E9C"/>
    <w:rsid w:val="006F1EF6"/>
    <w:rsid w:val="006F1F13"/>
    <w:rsid w:val="006F20D3"/>
    <w:rsid w:val="006F22B0"/>
    <w:rsid w:val="006F2674"/>
    <w:rsid w:val="006F2A55"/>
    <w:rsid w:val="006F2FBE"/>
    <w:rsid w:val="006F3674"/>
    <w:rsid w:val="006F383E"/>
    <w:rsid w:val="006F3E66"/>
    <w:rsid w:val="006F3E88"/>
    <w:rsid w:val="006F4236"/>
    <w:rsid w:val="006F464B"/>
    <w:rsid w:val="006F478F"/>
    <w:rsid w:val="006F499E"/>
    <w:rsid w:val="006F4E4F"/>
    <w:rsid w:val="006F4FEA"/>
    <w:rsid w:val="006F5A76"/>
    <w:rsid w:val="006F5B3A"/>
    <w:rsid w:val="006F5C43"/>
    <w:rsid w:val="006F5D21"/>
    <w:rsid w:val="006F5DCC"/>
    <w:rsid w:val="006F63B9"/>
    <w:rsid w:val="006F68ED"/>
    <w:rsid w:val="006F76EB"/>
    <w:rsid w:val="00700326"/>
    <w:rsid w:val="007003E2"/>
    <w:rsid w:val="0070057C"/>
    <w:rsid w:val="007014CC"/>
    <w:rsid w:val="0070172B"/>
    <w:rsid w:val="00701808"/>
    <w:rsid w:val="007018D4"/>
    <w:rsid w:val="0070198C"/>
    <w:rsid w:val="00701C99"/>
    <w:rsid w:val="00701D44"/>
    <w:rsid w:val="00701DB8"/>
    <w:rsid w:val="007029F8"/>
    <w:rsid w:val="00702F49"/>
    <w:rsid w:val="00703425"/>
    <w:rsid w:val="00703B10"/>
    <w:rsid w:val="00703DDF"/>
    <w:rsid w:val="0070400B"/>
    <w:rsid w:val="00704089"/>
    <w:rsid w:val="00704905"/>
    <w:rsid w:val="00704D40"/>
    <w:rsid w:val="00704F7A"/>
    <w:rsid w:val="007050BE"/>
    <w:rsid w:val="007052A8"/>
    <w:rsid w:val="00705B10"/>
    <w:rsid w:val="007062BD"/>
    <w:rsid w:val="007064E0"/>
    <w:rsid w:val="007069AD"/>
    <w:rsid w:val="00706A05"/>
    <w:rsid w:val="00706C0F"/>
    <w:rsid w:val="00706F8F"/>
    <w:rsid w:val="00707086"/>
    <w:rsid w:val="00707106"/>
    <w:rsid w:val="007075E7"/>
    <w:rsid w:val="00707648"/>
    <w:rsid w:val="00707FB0"/>
    <w:rsid w:val="00710009"/>
    <w:rsid w:val="00710331"/>
    <w:rsid w:val="00710517"/>
    <w:rsid w:val="0071065D"/>
    <w:rsid w:val="00710AAE"/>
    <w:rsid w:val="00710AB5"/>
    <w:rsid w:val="00710AC1"/>
    <w:rsid w:val="00710BA5"/>
    <w:rsid w:val="007112DC"/>
    <w:rsid w:val="00711699"/>
    <w:rsid w:val="00711AC3"/>
    <w:rsid w:val="0071216D"/>
    <w:rsid w:val="00712352"/>
    <w:rsid w:val="0071255C"/>
    <w:rsid w:val="007127E5"/>
    <w:rsid w:val="00712825"/>
    <w:rsid w:val="007128C3"/>
    <w:rsid w:val="00712A84"/>
    <w:rsid w:val="0071319F"/>
    <w:rsid w:val="0071392D"/>
    <w:rsid w:val="00713BAD"/>
    <w:rsid w:val="00713D99"/>
    <w:rsid w:val="00713E31"/>
    <w:rsid w:val="0071425F"/>
    <w:rsid w:val="00715096"/>
    <w:rsid w:val="007151BF"/>
    <w:rsid w:val="007152A3"/>
    <w:rsid w:val="007152CD"/>
    <w:rsid w:val="0071573D"/>
    <w:rsid w:val="00715FA8"/>
    <w:rsid w:val="00715FBF"/>
    <w:rsid w:val="007161AE"/>
    <w:rsid w:val="00716824"/>
    <w:rsid w:val="00716871"/>
    <w:rsid w:val="00720B17"/>
    <w:rsid w:val="00721082"/>
    <w:rsid w:val="00721521"/>
    <w:rsid w:val="00722030"/>
    <w:rsid w:val="00722540"/>
    <w:rsid w:val="00722B1E"/>
    <w:rsid w:val="00722B56"/>
    <w:rsid w:val="00722F57"/>
    <w:rsid w:val="0072305C"/>
    <w:rsid w:val="00723656"/>
    <w:rsid w:val="00723E44"/>
    <w:rsid w:val="00724550"/>
    <w:rsid w:val="007248A2"/>
    <w:rsid w:val="0072493E"/>
    <w:rsid w:val="00724967"/>
    <w:rsid w:val="00724BA8"/>
    <w:rsid w:val="00725609"/>
    <w:rsid w:val="0072641A"/>
    <w:rsid w:val="0072737F"/>
    <w:rsid w:val="0072765D"/>
    <w:rsid w:val="00727D0F"/>
    <w:rsid w:val="007301FF"/>
    <w:rsid w:val="00730BCC"/>
    <w:rsid w:val="00731526"/>
    <w:rsid w:val="007317D1"/>
    <w:rsid w:val="00731A87"/>
    <w:rsid w:val="00731D56"/>
    <w:rsid w:val="0073225B"/>
    <w:rsid w:val="00732432"/>
    <w:rsid w:val="00732A42"/>
    <w:rsid w:val="00732EC3"/>
    <w:rsid w:val="007335D1"/>
    <w:rsid w:val="00733714"/>
    <w:rsid w:val="00733A0B"/>
    <w:rsid w:val="007340AD"/>
    <w:rsid w:val="0073413D"/>
    <w:rsid w:val="00734169"/>
    <w:rsid w:val="00734176"/>
    <w:rsid w:val="00734975"/>
    <w:rsid w:val="00734B51"/>
    <w:rsid w:val="00735138"/>
    <w:rsid w:val="0073541A"/>
    <w:rsid w:val="00735564"/>
    <w:rsid w:val="00735F09"/>
    <w:rsid w:val="00736462"/>
    <w:rsid w:val="0073694F"/>
    <w:rsid w:val="00736C74"/>
    <w:rsid w:val="00737A58"/>
    <w:rsid w:val="00737C9C"/>
    <w:rsid w:val="00737E26"/>
    <w:rsid w:val="00740325"/>
    <w:rsid w:val="007409E7"/>
    <w:rsid w:val="00740FCD"/>
    <w:rsid w:val="00741462"/>
    <w:rsid w:val="007416CB"/>
    <w:rsid w:val="00741A41"/>
    <w:rsid w:val="00741BD0"/>
    <w:rsid w:val="00741F81"/>
    <w:rsid w:val="00742851"/>
    <w:rsid w:val="0074287F"/>
    <w:rsid w:val="00742B5A"/>
    <w:rsid w:val="007449C1"/>
    <w:rsid w:val="00744BE3"/>
    <w:rsid w:val="00745C48"/>
    <w:rsid w:val="00746A65"/>
    <w:rsid w:val="00746ADC"/>
    <w:rsid w:val="0074714D"/>
    <w:rsid w:val="00747878"/>
    <w:rsid w:val="00747BC0"/>
    <w:rsid w:val="00750B21"/>
    <w:rsid w:val="00750FB3"/>
    <w:rsid w:val="0075120E"/>
    <w:rsid w:val="007528AC"/>
    <w:rsid w:val="00752DB9"/>
    <w:rsid w:val="0075309A"/>
    <w:rsid w:val="00753440"/>
    <w:rsid w:val="00754C42"/>
    <w:rsid w:val="00754C63"/>
    <w:rsid w:val="00754DCB"/>
    <w:rsid w:val="00754EB1"/>
    <w:rsid w:val="007557AD"/>
    <w:rsid w:val="0075581B"/>
    <w:rsid w:val="00755BB7"/>
    <w:rsid w:val="00756077"/>
    <w:rsid w:val="00756489"/>
    <w:rsid w:val="00756965"/>
    <w:rsid w:val="00756E49"/>
    <w:rsid w:val="00757CD5"/>
    <w:rsid w:val="00757EA1"/>
    <w:rsid w:val="007602DB"/>
    <w:rsid w:val="0076043D"/>
    <w:rsid w:val="0076128B"/>
    <w:rsid w:val="00761705"/>
    <w:rsid w:val="0076193C"/>
    <w:rsid w:val="00761B32"/>
    <w:rsid w:val="00761D39"/>
    <w:rsid w:val="00762577"/>
    <w:rsid w:val="00762955"/>
    <w:rsid w:val="00762C8B"/>
    <w:rsid w:val="00763004"/>
    <w:rsid w:val="00763763"/>
    <w:rsid w:val="00763B88"/>
    <w:rsid w:val="00764643"/>
    <w:rsid w:val="007648E9"/>
    <w:rsid w:val="007652C0"/>
    <w:rsid w:val="00765663"/>
    <w:rsid w:val="007659A9"/>
    <w:rsid w:val="00765BD9"/>
    <w:rsid w:val="00765D03"/>
    <w:rsid w:val="00766145"/>
    <w:rsid w:val="00766233"/>
    <w:rsid w:val="007664DB"/>
    <w:rsid w:val="00766F3A"/>
    <w:rsid w:val="007670F1"/>
    <w:rsid w:val="0076785B"/>
    <w:rsid w:val="00770449"/>
    <w:rsid w:val="0077053E"/>
    <w:rsid w:val="007705DF"/>
    <w:rsid w:val="00770ADB"/>
    <w:rsid w:val="00770F5D"/>
    <w:rsid w:val="007713C8"/>
    <w:rsid w:val="0077181C"/>
    <w:rsid w:val="00771EDA"/>
    <w:rsid w:val="007720CD"/>
    <w:rsid w:val="007726AA"/>
    <w:rsid w:val="007731BB"/>
    <w:rsid w:val="00773945"/>
    <w:rsid w:val="00773A3C"/>
    <w:rsid w:val="00774232"/>
    <w:rsid w:val="007745CA"/>
    <w:rsid w:val="00774D4E"/>
    <w:rsid w:val="007750BB"/>
    <w:rsid w:val="00776341"/>
    <w:rsid w:val="00776640"/>
    <w:rsid w:val="00776CAB"/>
    <w:rsid w:val="00776D62"/>
    <w:rsid w:val="00777304"/>
    <w:rsid w:val="007773A4"/>
    <w:rsid w:val="00777788"/>
    <w:rsid w:val="00777E93"/>
    <w:rsid w:val="007800F3"/>
    <w:rsid w:val="007804DC"/>
    <w:rsid w:val="007806D2"/>
    <w:rsid w:val="007818E6"/>
    <w:rsid w:val="00781A14"/>
    <w:rsid w:val="0078309E"/>
    <w:rsid w:val="00783249"/>
    <w:rsid w:val="00783585"/>
    <w:rsid w:val="00783E23"/>
    <w:rsid w:val="007841F2"/>
    <w:rsid w:val="007843C7"/>
    <w:rsid w:val="00784481"/>
    <w:rsid w:val="00785243"/>
    <w:rsid w:val="00785520"/>
    <w:rsid w:val="007867C5"/>
    <w:rsid w:val="007868F2"/>
    <w:rsid w:val="00786D87"/>
    <w:rsid w:val="00786DE4"/>
    <w:rsid w:val="00787706"/>
    <w:rsid w:val="007878F4"/>
    <w:rsid w:val="007900B9"/>
    <w:rsid w:val="0079027A"/>
    <w:rsid w:val="0079045F"/>
    <w:rsid w:val="0079058C"/>
    <w:rsid w:val="007907ED"/>
    <w:rsid w:val="007908D0"/>
    <w:rsid w:val="00790AD1"/>
    <w:rsid w:val="00790FCC"/>
    <w:rsid w:val="00791166"/>
    <w:rsid w:val="0079134F"/>
    <w:rsid w:val="00791CAC"/>
    <w:rsid w:val="00792314"/>
    <w:rsid w:val="0079261E"/>
    <w:rsid w:val="00792670"/>
    <w:rsid w:val="0079270E"/>
    <w:rsid w:val="007928D1"/>
    <w:rsid w:val="00793457"/>
    <w:rsid w:val="0079350C"/>
    <w:rsid w:val="0079353D"/>
    <w:rsid w:val="00793948"/>
    <w:rsid w:val="00794111"/>
    <w:rsid w:val="00794292"/>
    <w:rsid w:val="0079434F"/>
    <w:rsid w:val="007953CB"/>
    <w:rsid w:val="00795512"/>
    <w:rsid w:val="007959C7"/>
    <w:rsid w:val="00795A52"/>
    <w:rsid w:val="00795DEA"/>
    <w:rsid w:val="00796372"/>
    <w:rsid w:val="007974BB"/>
    <w:rsid w:val="00797552"/>
    <w:rsid w:val="0079762D"/>
    <w:rsid w:val="00797819"/>
    <w:rsid w:val="00797AF8"/>
    <w:rsid w:val="00797E0D"/>
    <w:rsid w:val="00797E21"/>
    <w:rsid w:val="00797F02"/>
    <w:rsid w:val="00797F29"/>
    <w:rsid w:val="007A005B"/>
    <w:rsid w:val="007A01E6"/>
    <w:rsid w:val="007A0395"/>
    <w:rsid w:val="007A08DF"/>
    <w:rsid w:val="007A0CDE"/>
    <w:rsid w:val="007A1016"/>
    <w:rsid w:val="007A1064"/>
    <w:rsid w:val="007A112F"/>
    <w:rsid w:val="007A1235"/>
    <w:rsid w:val="007A1463"/>
    <w:rsid w:val="007A19E6"/>
    <w:rsid w:val="007A1CB0"/>
    <w:rsid w:val="007A23B0"/>
    <w:rsid w:val="007A2760"/>
    <w:rsid w:val="007A2E26"/>
    <w:rsid w:val="007A3A46"/>
    <w:rsid w:val="007A3C81"/>
    <w:rsid w:val="007A43C9"/>
    <w:rsid w:val="007A49AF"/>
    <w:rsid w:val="007A4F7F"/>
    <w:rsid w:val="007A50B7"/>
    <w:rsid w:val="007A55AD"/>
    <w:rsid w:val="007A57DA"/>
    <w:rsid w:val="007A58E2"/>
    <w:rsid w:val="007A5CE6"/>
    <w:rsid w:val="007A6331"/>
    <w:rsid w:val="007A6592"/>
    <w:rsid w:val="007A6FC2"/>
    <w:rsid w:val="007B0155"/>
    <w:rsid w:val="007B02E5"/>
    <w:rsid w:val="007B089B"/>
    <w:rsid w:val="007B15AD"/>
    <w:rsid w:val="007B21B1"/>
    <w:rsid w:val="007B306C"/>
    <w:rsid w:val="007B3135"/>
    <w:rsid w:val="007B31F7"/>
    <w:rsid w:val="007B3AA8"/>
    <w:rsid w:val="007B42CF"/>
    <w:rsid w:val="007B4966"/>
    <w:rsid w:val="007B5032"/>
    <w:rsid w:val="007B5411"/>
    <w:rsid w:val="007B566B"/>
    <w:rsid w:val="007B5895"/>
    <w:rsid w:val="007B5B9B"/>
    <w:rsid w:val="007B6908"/>
    <w:rsid w:val="007B7BFC"/>
    <w:rsid w:val="007C0455"/>
    <w:rsid w:val="007C0904"/>
    <w:rsid w:val="007C1948"/>
    <w:rsid w:val="007C1B15"/>
    <w:rsid w:val="007C2CC4"/>
    <w:rsid w:val="007C3BF2"/>
    <w:rsid w:val="007C3FB0"/>
    <w:rsid w:val="007C42AF"/>
    <w:rsid w:val="007C431C"/>
    <w:rsid w:val="007C4AC1"/>
    <w:rsid w:val="007C4E3E"/>
    <w:rsid w:val="007C51AE"/>
    <w:rsid w:val="007C60AC"/>
    <w:rsid w:val="007C6253"/>
    <w:rsid w:val="007C6A2B"/>
    <w:rsid w:val="007C73E3"/>
    <w:rsid w:val="007C7BCC"/>
    <w:rsid w:val="007D0D00"/>
    <w:rsid w:val="007D0D38"/>
    <w:rsid w:val="007D0EE6"/>
    <w:rsid w:val="007D117C"/>
    <w:rsid w:val="007D11DF"/>
    <w:rsid w:val="007D1233"/>
    <w:rsid w:val="007D1833"/>
    <w:rsid w:val="007D20BC"/>
    <w:rsid w:val="007D2290"/>
    <w:rsid w:val="007D2537"/>
    <w:rsid w:val="007D2CE6"/>
    <w:rsid w:val="007D2D7A"/>
    <w:rsid w:val="007D413C"/>
    <w:rsid w:val="007D5436"/>
    <w:rsid w:val="007D5540"/>
    <w:rsid w:val="007D5739"/>
    <w:rsid w:val="007D5CBD"/>
    <w:rsid w:val="007D5D2A"/>
    <w:rsid w:val="007D5FCE"/>
    <w:rsid w:val="007D6226"/>
    <w:rsid w:val="007D657C"/>
    <w:rsid w:val="007D6610"/>
    <w:rsid w:val="007D6B2A"/>
    <w:rsid w:val="007D6E1C"/>
    <w:rsid w:val="007D6E50"/>
    <w:rsid w:val="007D78FC"/>
    <w:rsid w:val="007E014D"/>
    <w:rsid w:val="007E0A63"/>
    <w:rsid w:val="007E0B85"/>
    <w:rsid w:val="007E13CB"/>
    <w:rsid w:val="007E1B7F"/>
    <w:rsid w:val="007E2148"/>
    <w:rsid w:val="007E2C94"/>
    <w:rsid w:val="007E302D"/>
    <w:rsid w:val="007E35E6"/>
    <w:rsid w:val="007E3BD3"/>
    <w:rsid w:val="007E3E24"/>
    <w:rsid w:val="007E4087"/>
    <w:rsid w:val="007E426F"/>
    <w:rsid w:val="007E4449"/>
    <w:rsid w:val="007E48B8"/>
    <w:rsid w:val="007E4AB4"/>
    <w:rsid w:val="007E4E70"/>
    <w:rsid w:val="007E4F9F"/>
    <w:rsid w:val="007E50D8"/>
    <w:rsid w:val="007E53D4"/>
    <w:rsid w:val="007E5500"/>
    <w:rsid w:val="007E5AEA"/>
    <w:rsid w:val="007E5CB8"/>
    <w:rsid w:val="007E5E58"/>
    <w:rsid w:val="007E60D0"/>
    <w:rsid w:val="007E628C"/>
    <w:rsid w:val="007E654C"/>
    <w:rsid w:val="007E6DC8"/>
    <w:rsid w:val="007E6EDF"/>
    <w:rsid w:val="007E70E0"/>
    <w:rsid w:val="007E7BBE"/>
    <w:rsid w:val="007F0049"/>
    <w:rsid w:val="007F07EF"/>
    <w:rsid w:val="007F19E7"/>
    <w:rsid w:val="007F1AD4"/>
    <w:rsid w:val="007F1B89"/>
    <w:rsid w:val="007F26C7"/>
    <w:rsid w:val="007F31BF"/>
    <w:rsid w:val="007F345C"/>
    <w:rsid w:val="007F354D"/>
    <w:rsid w:val="007F37E6"/>
    <w:rsid w:val="007F465C"/>
    <w:rsid w:val="007F48E9"/>
    <w:rsid w:val="007F4D3D"/>
    <w:rsid w:val="007F56DA"/>
    <w:rsid w:val="007F5774"/>
    <w:rsid w:val="007F5997"/>
    <w:rsid w:val="007F60DA"/>
    <w:rsid w:val="007F6131"/>
    <w:rsid w:val="007F6725"/>
    <w:rsid w:val="007F68EE"/>
    <w:rsid w:val="007F6A45"/>
    <w:rsid w:val="007F6E56"/>
    <w:rsid w:val="007F6F01"/>
    <w:rsid w:val="007F701E"/>
    <w:rsid w:val="007F7B13"/>
    <w:rsid w:val="007F7CAE"/>
    <w:rsid w:val="0080025B"/>
    <w:rsid w:val="008008A2"/>
    <w:rsid w:val="00800B3E"/>
    <w:rsid w:val="008010F0"/>
    <w:rsid w:val="00801CA9"/>
    <w:rsid w:val="00801F0E"/>
    <w:rsid w:val="00802B36"/>
    <w:rsid w:val="0080315D"/>
    <w:rsid w:val="00803288"/>
    <w:rsid w:val="00803568"/>
    <w:rsid w:val="00803E4C"/>
    <w:rsid w:val="0080431F"/>
    <w:rsid w:val="008043D4"/>
    <w:rsid w:val="00804A4A"/>
    <w:rsid w:val="00804DFA"/>
    <w:rsid w:val="00805350"/>
    <w:rsid w:val="0080586E"/>
    <w:rsid w:val="00805E4E"/>
    <w:rsid w:val="00805F16"/>
    <w:rsid w:val="00806190"/>
    <w:rsid w:val="00806315"/>
    <w:rsid w:val="00807219"/>
    <w:rsid w:val="008072F9"/>
    <w:rsid w:val="00807638"/>
    <w:rsid w:val="00807831"/>
    <w:rsid w:val="00807954"/>
    <w:rsid w:val="00807CFC"/>
    <w:rsid w:val="00810025"/>
    <w:rsid w:val="00810A11"/>
    <w:rsid w:val="00811DFC"/>
    <w:rsid w:val="00812051"/>
    <w:rsid w:val="00812647"/>
    <w:rsid w:val="00812B6A"/>
    <w:rsid w:val="00813044"/>
    <w:rsid w:val="008135A4"/>
    <w:rsid w:val="00814019"/>
    <w:rsid w:val="0081410E"/>
    <w:rsid w:val="00814167"/>
    <w:rsid w:val="00814239"/>
    <w:rsid w:val="00814BB5"/>
    <w:rsid w:val="00814E0F"/>
    <w:rsid w:val="00815549"/>
    <w:rsid w:val="008157E9"/>
    <w:rsid w:val="00815AFC"/>
    <w:rsid w:val="00816461"/>
    <w:rsid w:val="008166F3"/>
    <w:rsid w:val="008172E5"/>
    <w:rsid w:val="008177BF"/>
    <w:rsid w:val="00817CD7"/>
    <w:rsid w:val="00817D43"/>
    <w:rsid w:val="00820E5A"/>
    <w:rsid w:val="00821CC6"/>
    <w:rsid w:val="00821FB7"/>
    <w:rsid w:val="00822A50"/>
    <w:rsid w:val="00822A78"/>
    <w:rsid w:val="00822B58"/>
    <w:rsid w:val="00822C83"/>
    <w:rsid w:val="00822DCD"/>
    <w:rsid w:val="0082363C"/>
    <w:rsid w:val="00823BC7"/>
    <w:rsid w:val="008243CC"/>
    <w:rsid w:val="00824F82"/>
    <w:rsid w:val="0082583C"/>
    <w:rsid w:val="00825974"/>
    <w:rsid w:val="0082624A"/>
    <w:rsid w:val="00826251"/>
    <w:rsid w:val="00826377"/>
    <w:rsid w:val="0082637C"/>
    <w:rsid w:val="008266E9"/>
    <w:rsid w:val="00826BF5"/>
    <w:rsid w:val="00827414"/>
    <w:rsid w:val="0082742A"/>
    <w:rsid w:val="00827625"/>
    <w:rsid w:val="008307BE"/>
    <w:rsid w:val="00831068"/>
    <w:rsid w:val="008310CD"/>
    <w:rsid w:val="0083111C"/>
    <w:rsid w:val="00831561"/>
    <w:rsid w:val="008318A9"/>
    <w:rsid w:val="008319F8"/>
    <w:rsid w:val="00831F13"/>
    <w:rsid w:val="00832086"/>
    <w:rsid w:val="008321D3"/>
    <w:rsid w:val="00832903"/>
    <w:rsid w:val="00832FDC"/>
    <w:rsid w:val="0083451E"/>
    <w:rsid w:val="0083538A"/>
    <w:rsid w:val="008355AF"/>
    <w:rsid w:val="00836101"/>
    <w:rsid w:val="00836417"/>
    <w:rsid w:val="0083753B"/>
    <w:rsid w:val="00837B16"/>
    <w:rsid w:val="008402E1"/>
    <w:rsid w:val="008410AD"/>
    <w:rsid w:val="008428E3"/>
    <w:rsid w:val="00842F1E"/>
    <w:rsid w:val="008436CD"/>
    <w:rsid w:val="008445DA"/>
    <w:rsid w:val="008446D2"/>
    <w:rsid w:val="00844F33"/>
    <w:rsid w:val="00845EF4"/>
    <w:rsid w:val="00846087"/>
    <w:rsid w:val="00846E6D"/>
    <w:rsid w:val="008475A8"/>
    <w:rsid w:val="00847A66"/>
    <w:rsid w:val="0085017D"/>
    <w:rsid w:val="00850277"/>
    <w:rsid w:val="008505CC"/>
    <w:rsid w:val="008506F9"/>
    <w:rsid w:val="0085098D"/>
    <w:rsid w:val="00850B09"/>
    <w:rsid w:val="00850C0C"/>
    <w:rsid w:val="00850FD3"/>
    <w:rsid w:val="008512A6"/>
    <w:rsid w:val="008516E9"/>
    <w:rsid w:val="00851C9D"/>
    <w:rsid w:val="00851F74"/>
    <w:rsid w:val="00852334"/>
    <w:rsid w:val="00852456"/>
    <w:rsid w:val="00853443"/>
    <w:rsid w:val="008539C4"/>
    <w:rsid w:val="00853DCF"/>
    <w:rsid w:val="0085416C"/>
    <w:rsid w:val="00854306"/>
    <w:rsid w:val="0085474F"/>
    <w:rsid w:val="00854ADF"/>
    <w:rsid w:val="00855271"/>
    <w:rsid w:val="008552D8"/>
    <w:rsid w:val="0085581A"/>
    <w:rsid w:val="00855959"/>
    <w:rsid w:val="008561D5"/>
    <w:rsid w:val="0085692A"/>
    <w:rsid w:val="00857543"/>
    <w:rsid w:val="00857893"/>
    <w:rsid w:val="00857A34"/>
    <w:rsid w:val="008602B3"/>
    <w:rsid w:val="00860575"/>
    <w:rsid w:val="00861016"/>
    <w:rsid w:val="00862596"/>
    <w:rsid w:val="008625A6"/>
    <w:rsid w:val="0086280A"/>
    <w:rsid w:val="00862CBB"/>
    <w:rsid w:val="00862F3C"/>
    <w:rsid w:val="00863D69"/>
    <w:rsid w:val="0086417C"/>
    <w:rsid w:val="008641D3"/>
    <w:rsid w:val="0086444B"/>
    <w:rsid w:val="00864685"/>
    <w:rsid w:val="008658F2"/>
    <w:rsid w:val="00865AF9"/>
    <w:rsid w:val="00865C97"/>
    <w:rsid w:val="00865DCF"/>
    <w:rsid w:val="00866726"/>
    <w:rsid w:val="00866A13"/>
    <w:rsid w:val="00867534"/>
    <w:rsid w:val="00870447"/>
    <w:rsid w:val="00870B17"/>
    <w:rsid w:val="008716DC"/>
    <w:rsid w:val="008726E8"/>
    <w:rsid w:val="008728F9"/>
    <w:rsid w:val="00873266"/>
    <w:rsid w:val="00873285"/>
    <w:rsid w:val="00873359"/>
    <w:rsid w:val="00873546"/>
    <w:rsid w:val="008741EC"/>
    <w:rsid w:val="00874BCA"/>
    <w:rsid w:val="008758E9"/>
    <w:rsid w:val="0087592E"/>
    <w:rsid w:val="00875E43"/>
    <w:rsid w:val="0087661C"/>
    <w:rsid w:val="008769E1"/>
    <w:rsid w:val="00876DE7"/>
    <w:rsid w:val="00876E53"/>
    <w:rsid w:val="008779C8"/>
    <w:rsid w:val="00880B29"/>
    <w:rsid w:val="00880DB1"/>
    <w:rsid w:val="00880DF1"/>
    <w:rsid w:val="00881199"/>
    <w:rsid w:val="0088141A"/>
    <w:rsid w:val="00881F8D"/>
    <w:rsid w:val="00882136"/>
    <w:rsid w:val="0088222C"/>
    <w:rsid w:val="008822A1"/>
    <w:rsid w:val="0088250D"/>
    <w:rsid w:val="008828E4"/>
    <w:rsid w:val="00882BE6"/>
    <w:rsid w:val="00883013"/>
    <w:rsid w:val="0088324F"/>
    <w:rsid w:val="00883B41"/>
    <w:rsid w:val="00883D91"/>
    <w:rsid w:val="00884575"/>
    <w:rsid w:val="0088483C"/>
    <w:rsid w:val="00884882"/>
    <w:rsid w:val="008851A9"/>
    <w:rsid w:val="00885461"/>
    <w:rsid w:val="00885642"/>
    <w:rsid w:val="00886011"/>
    <w:rsid w:val="008865B9"/>
    <w:rsid w:val="00886744"/>
    <w:rsid w:val="00886EAC"/>
    <w:rsid w:val="008903FF"/>
    <w:rsid w:val="00890885"/>
    <w:rsid w:val="00890993"/>
    <w:rsid w:val="00890AC5"/>
    <w:rsid w:val="0089118C"/>
    <w:rsid w:val="00891B25"/>
    <w:rsid w:val="00892497"/>
    <w:rsid w:val="008928B3"/>
    <w:rsid w:val="00893464"/>
    <w:rsid w:val="00893760"/>
    <w:rsid w:val="00893A86"/>
    <w:rsid w:val="00893E69"/>
    <w:rsid w:val="0089419D"/>
    <w:rsid w:val="0089422C"/>
    <w:rsid w:val="00894365"/>
    <w:rsid w:val="008944EE"/>
    <w:rsid w:val="00894ADF"/>
    <w:rsid w:val="00895566"/>
    <w:rsid w:val="0089650C"/>
    <w:rsid w:val="0089653A"/>
    <w:rsid w:val="008968B0"/>
    <w:rsid w:val="0089693F"/>
    <w:rsid w:val="00896A27"/>
    <w:rsid w:val="00896BA1"/>
    <w:rsid w:val="00896D06"/>
    <w:rsid w:val="0089708E"/>
    <w:rsid w:val="0089754D"/>
    <w:rsid w:val="008978E1"/>
    <w:rsid w:val="008A00A5"/>
    <w:rsid w:val="008A0345"/>
    <w:rsid w:val="008A0F73"/>
    <w:rsid w:val="008A10D0"/>
    <w:rsid w:val="008A2BE8"/>
    <w:rsid w:val="008A2D22"/>
    <w:rsid w:val="008A3593"/>
    <w:rsid w:val="008A449F"/>
    <w:rsid w:val="008A4A40"/>
    <w:rsid w:val="008A5455"/>
    <w:rsid w:val="008A57A9"/>
    <w:rsid w:val="008A5CD9"/>
    <w:rsid w:val="008A5FBE"/>
    <w:rsid w:val="008A6033"/>
    <w:rsid w:val="008A662B"/>
    <w:rsid w:val="008A6913"/>
    <w:rsid w:val="008A77A5"/>
    <w:rsid w:val="008A79A8"/>
    <w:rsid w:val="008A7AAF"/>
    <w:rsid w:val="008B1325"/>
    <w:rsid w:val="008B13FD"/>
    <w:rsid w:val="008B14EC"/>
    <w:rsid w:val="008B1572"/>
    <w:rsid w:val="008B18E8"/>
    <w:rsid w:val="008B2ED4"/>
    <w:rsid w:val="008B3061"/>
    <w:rsid w:val="008B34B7"/>
    <w:rsid w:val="008B3874"/>
    <w:rsid w:val="008B4667"/>
    <w:rsid w:val="008B472B"/>
    <w:rsid w:val="008B4798"/>
    <w:rsid w:val="008B4985"/>
    <w:rsid w:val="008B55ED"/>
    <w:rsid w:val="008B5B2D"/>
    <w:rsid w:val="008B5C7C"/>
    <w:rsid w:val="008B67DA"/>
    <w:rsid w:val="008B6D49"/>
    <w:rsid w:val="008B7496"/>
    <w:rsid w:val="008B74D1"/>
    <w:rsid w:val="008B7838"/>
    <w:rsid w:val="008C058F"/>
    <w:rsid w:val="008C0A45"/>
    <w:rsid w:val="008C0D36"/>
    <w:rsid w:val="008C0D51"/>
    <w:rsid w:val="008C1226"/>
    <w:rsid w:val="008C15BE"/>
    <w:rsid w:val="008C1D78"/>
    <w:rsid w:val="008C1F23"/>
    <w:rsid w:val="008C2276"/>
    <w:rsid w:val="008C251C"/>
    <w:rsid w:val="008C2AD5"/>
    <w:rsid w:val="008C2D06"/>
    <w:rsid w:val="008C34B6"/>
    <w:rsid w:val="008C39F4"/>
    <w:rsid w:val="008C3BB8"/>
    <w:rsid w:val="008C4464"/>
    <w:rsid w:val="008C462A"/>
    <w:rsid w:val="008C4CAF"/>
    <w:rsid w:val="008C51CC"/>
    <w:rsid w:val="008C5D83"/>
    <w:rsid w:val="008C60D0"/>
    <w:rsid w:val="008C63BD"/>
    <w:rsid w:val="008C657A"/>
    <w:rsid w:val="008C68AF"/>
    <w:rsid w:val="008D0826"/>
    <w:rsid w:val="008D0D08"/>
    <w:rsid w:val="008D12DE"/>
    <w:rsid w:val="008D193C"/>
    <w:rsid w:val="008D1B46"/>
    <w:rsid w:val="008D1B48"/>
    <w:rsid w:val="008D1C85"/>
    <w:rsid w:val="008D2297"/>
    <w:rsid w:val="008D25B6"/>
    <w:rsid w:val="008D2773"/>
    <w:rsid w:val="008D27E8"/>
    <w:rsid w:val="008D2AD3"/>
    <w:rsid w:val="008D2D42"/>
    <w:rsid w:val="008D32A8"/>
    <w:rsid w:val="008D346D"/>
    <w:rsid w:val="008D458E"/>
    <w:rsid w:val="008D4595"/>
    <w:rsid w:val="008D46CA"/>
    <w:rsid w:val="008D4937"/>
    <w:rsid w:val="008D4CD4"/>
    <w:rsid w:val="008D534C"/>
    <w:rsid w:val="008D5717"/>
    <w:rsid w:val="008D59A2"/>
    <w:rsid w:val="008D5CA0"/>
    <w:rsid w:val="008D664F"/>
    <w:rsid w:val="008D6C8A"/>
    <w:rsid w:val="008D7947"/>
    <w:rsid w:val="008D7DA9"/>
    <w:rsid w:val="008E04CA"/>
    <w:rsid w:val="008E11C3"/>
    <w:rsid w:val="008E1833"/>
    <w:rsid w:val="008E1AAE"/>
    <w:rsid w:val="008E1F2B"/>
    <w:rsid w:val="008E210A"/>
    <w:rsid w:val="008E2826"/>
    <w:rsid w:val="008E2BFA"/>
    <w:rsid w:val="008E2DB7"/>
    <w:rsid w:val="008E2DE9"/>
    <w:rsid w:val="008E2F01"/>
    <w:rsid w:val="008E30AB"/>
    <w:rsid w:val="008E336C"/>
    <w:rsid w:val="008E34BF"/>
    <w:rsid w:val="008E34CB"/>
    <w:rsid w:val="008E3F69"/>
    <w:rsid w:val="008E485C"/>
    <w:rsid w:val="008E556A"/>
    <w:rsid w:val="008E5EA3"/>
    <w:rsid w:val="008E64F0"/>
    <w:rsid w:val="008E66C1"/>
    <w:rsid w:val="008E685B"/>
    <w:rsid w:val="008E766C"/>
    <w:rsid w:val="008F08C8"/>
    <w:rsid w:val="008F11E9"/>
    <w:rsid w:val="008F1360"/>
    <w:rsid w:val="008F163C"/>
    <w:rsid w:val="008F169B"/>
    <w:rsid w:val="008F203A"/>
    <w:rsid w:val="008F223D"/>
    <w:rsid w:val="008F2307"/>
    <w:rsid w:val="008F3358"/>
    <w:rsid w:val="008F4332"/>
    <w:rsid w:val="008F43EB"/>
    <w:rsid w:val="008F6082"/>
    <w:rsid w:val="008F61C4"/>
    <w:rsid w:val="008F66AB"/>
    <w:rsid w:val="008F6D01"/>
    <w:rsid w:val="008F7110"/>
    <w:rsid w:val="008F7771"/>
    <w:rsid w:val="008F7E2B"/>
    <w:rsid w:val="00900C77"/>
    <w:rsid w:val="00901418"/>
    <w:rsid w:val="00901AA0"/>
    <w:rsid w:val="009026DD"/>
    <w:rsid w:val="00902973"/>
    <w:rsid w:val="00902E66"/>
    <w:rsid w:val="00902EBD"/>
    <w:rsid w:val="00902F8C"/>
    <w:rsid w:val="00903243"/>
    <w:rsid w:val="009035EC"/>
    <w:rsid w:val="009039F1"/>
    <w:rsid w:val="00903A6E"/>
    <w:rsid w:val="0090478C"/>
    <w:rsid w:val="00904BAE"/>
    <w:rsid w:val="00904E26"/>
    <w:rsid w:val="00905261"/>
    <w:rsid w:val="00906102"/>
    <w:rsid w:val="009067FB"/>
    <w:rsid w:val="00906977"/>
    <w:rsid w:val="00906CCC"/>
    <w:rsid w:val="009073E0"/>
    <w:rsid w:val="0090758C"/>
    <w:rsid w:val="00907954"/>
    <w:rsid w:val="00907E81"/>
    <w:rsid w:val="0091003E"/>
    <w:rsid w:val="0091031E"/>
    <w:rsid w:val="0091067D"/>
    <w:rsid w:val="00910FDF"/>
    <w:rsid w:val="009112A5"/>
    <w:rsid w:val="00911FED"/>
    <w:rsid w:val="00912F64"/>
    <w:rsid w:val="009131AF"/>
    <w:rsid w:val="00915094"/>
    <w:rsid w:val="00915204"/>
    <w:rsid w:val="0091522F"/>
    <w:rsid w:val="0091588F"/>
    <w:rsid w:val="00915959"/>
    <w:rsid w:val="00916903"/>
    <w:rsid w:val="009169C7"/>
    <w:rsid w:val="00916C80"/>
    <w:rsid w:val="00917217"/>
    <w:rsid w:val="00917338"/>
    <w:rsid w:val="0091733D"/>
    <w:rsid w:val="00917417"/>
    <w:rsid w:val="009174FA"/>
    <w:rsid w:val="00917F0C"/>
    <w:rsid w:val="00920228"/>
    <w:rsid w:val="009202EE"/>
    <w:rsid w:val="0092035D"/>
    <w:rsid w:val="0092070F"/>
    <w:rsid w:val="0092089B"/>
    <w:rsid w:val="00920B8F"/>
    <w:rsid w:val="00921182"/>
    <w:rsid w:val="00921AE0"/>
    <w:rsid w:val="009220F9"/>
    <w:rsid w:val="00922395"/>
    <w:rsid w:val="00922A0F"/>
    <w:rsid w:val="00922DC8"/>
    <w:rsid w:val="00923114"/>
    <w:rsid w:val="0092320A"/>
    <w:rsid w:val="009236FD"/>
    <w:rsid w:val="0092381B"/>
    <w:rsid w:val="00923905"/>
    <w:rsid w:val="009239CB"/>
    <w:rsid w:val="009248FB"/>
    <w:rsid w:val="00924B62"/>
    <w:rsid w:val="00924C09"/>
    <w:rsid w:val="00924F5E"/>
    <w:rsid w:val="00925075"/>
    <w:rsid w:val="009258B9"/>
    <w:rsid w:val="009268EB"/>
    <w:rsid w:val="00926993"/>
    <w:rsid w:val="00926D9D"/>
    <w:rsid w:val="009270B5"/>
    <w:rsid w:val="009276DE"/>
    <w:rsid w:val="0092790D"/>
    <w:rsid w:val="00927926"/>
    <w:rsid w:val="00927CC2"/>
    <w:rsid w:val="00930018"/>
    <w:rsid w:val="0093074F"/>
    <w:rsid w:val="00930EC3"/>
    <w:rsid w:val="0093128D"/>
    <w:rsid w:val="009318DB"/>
    <w:rsid w:val="00931C35"/>
    <w:rsid w:val="009334C7"/>
    <w:rsid w:val="00933AE7"/>
    <w:rsid w:val="00933BBF"/>
    <w:rsid w:val="00934924"/>
    <w:rsid w:val="00934D7A"/>
    <w:rsid w:val="00935402"/>
    <w:rsid w:val="0093561E"/>
    <w:rsid w:val="0093569E"/>
    <w:rsid w:val="009357E0"/>
    <w:rsid w:val="00935875"/>
    <w:rsid w:val="00935A43"/>
    <w:rsid w:val="00935AA5"/>
    <w:rsid w:val="00935EAB"/>
    <w:rsid w:val="009375D0"/>
    <w:rsid w:val="009376C3"/>
    <w:rsid w:val="009407EA"/>
    <w:rsid w:val="0094124D"/>
    <w:rsid w:val="0094143B"/>
    <w:rsid w:val="00941761"/>
    <w:rsid w:val="0094177B"/>
    <w:rsid w:val="00941DBD"/>
    <w:rsid w:val="00942005"/>
    <w:rsid w:val="0094210A"/>
    <w:rsid w:val="009422D2"/>
    <w:rsid w:val="009423B7"/>
    <w:rsid w:val="00942FAC"/>
    <w:rsid w:val="00942FB4"/>
    <w:rsid w:val="00943219"/>
    <w:rsid w:val="00943341"/>
    <w:rsid w:val="00943E8A"/>
    <w:rsid w:val="009443C7"/>
    <w:rsid w:val="0094486E"/>
    <w:rsid w:val="00944C25"/>
    <w:rsid w:val="00944C56"/>
    <w:rsid w:val="0094538E"/>
    <w:rsid w:val="00945390"/>
    <w:rsid w:val="009459A1"/>
    <w:rsid w:val="00946034"/>
    <w:rsid w:val="009460E2"/>
    <w:rsid w:val="00946F81"/>
    <w:rsid w:val="00947AB7"/>
    <w:rsid w:val="00947BBB"/>
    <w:rsid w:val="00947BCF"/>
    <w:rsid w:val="00950B98"/>
    <w:rsid w:val="00950BA1"/>
    <w:rsid w:val="00950C3D"/>
    <w:rsid w:val="00951A31"/>
    <w:rsid w:val="00951AC7"/>
    <w:rsid w:val="009521E1"/>
    <w:rsid w:val="0095275B"/>
    <w:rsid w:val="00952FA4"/>
    <w:rsid w:val="0095304E"/>
    <w:rsid w:val="00953D79"/>
    <w:rsid w:val="00953DFF"/>
    <w:rsid w:val="00953F7A"/>
    <w:rsid w:val="00954304"/>
    <w:rsid w:val="00954649"/>
    <w:rsid w:val="009546F2"/>
    <w:rsid w:val="00954724"/>
    <w:rsid w:val="00954AFC"/>
    <w:rsid w:val="00954F6E"/>
    <w:rsid w:val="009558AB"/>
    <w:rsid w:val="009565A9"/>
    <w:rsid w:val="00956BE4"/>
    <w:rsid w:val="00956F92"/>
    <w:rsid w:val="0095775F"/>
    <w:rsid w:val="0096021E"/>
    <w:rsid w:val="00960460"/>
    <w:rsid w:val="0096144D"/>
    <w:rsid w:val="00961C22"/>
    <w:rsid w:val="00961FD5"/>
    <w:rsid w:val="0096207E"/>
    <w:rsid w:val="0096234B"/>
    <w:rsid w:val="009626CC"/>
    <w:rsid w:val="0096272E"/>
    <w:rsid w:val="009627A8"/>
    <w:rsid w:val="00963480"/>
    <w:rsid w:val="009639BD"/>
    <w:rsid w:val="0096463E"/>
    <w:rsid w:val="009646D4"/>
    <w:rsid w:val="00964798"/>
    <w:rsid w:val="009648FF"/>
    <w:rsid w:val="00964B08"/>
    <w:rsid w:val="00965CB2"/>
    <w:rsid w:val="00965CD2"/>
    <w:rsid w:val="00966151"/>
    <w:rsid w:val="00966D1C"/>
    <w:rsid w:val="009674D6"/>
    <w:rsid w:val="009678D9"/>
    <w:rsid w:val="00967FEE"/>
    <w:rsid w:val="009701B9"/>
    <w:rsid w:val="009702B9"/>
    <w:rsid w:val="009705F6"/>
    <w:rsid w:val="00970E4D"/>
    <w:rsid w:val="009713FE"/>
    <w:rsid w:val="00971405"/>
    <w:rsid w:val="009719AB"/>
    <w:rsid w:val="00971AB5"/>
    <w:rsid w:val="00971EB9"/>
    <w:rsid w:val="00971F11"/>
    <w:rsid w:val="009729F6"/>
    <w:rsid w:val="00972C09"/>
    <w:rsid w:val="00973431"/>
    <w:rsid w:val="00973AE1"/>
    <w:rsid w:val="00973E82"/>
    <w:rsid w:val="00974822"/>
    <w:rsid w:val="009748F8"/>
    <w:rsid w:val="00974ED1"/>
    <w:rsid w:val="009762E4"/>
    <w:rsid w:val="009775F2"/>
    <w:rsid w:val="00977EBD"/>
    <w:rsid w:val="00980E91"/>
    <w:rsid w:val="00981131"/>
    <w:rsid w:val="0098128C"/>
    <w:rsid w:val="009812BE"/>
    <w:rsid w:val="009813A2"/>
    <w:rsid w:val="009815CF"/>
    <w:rsid w:val="00981DC4"/>
    <w:rsid w:val="00981FD2"/>
    <w:rsid w:val="009827C5"/>
    <w:rsid w:val="00982D3F"/>
    <w:rsid w:val="00982EDB"/>
    <w:rsid w:val="009832F7"/>
    <w:rsid w:val="00983329"/>
    <w:rsid w:val="00983C3A"/>
    <w:rsid w:val="00984636"/>
    <w:rsid w:val="00984861"/>
    <w:rsid w:val="009858E8"/>
    <w:rsid w:val="00985C90"/>
    <w:rsid w:val="00985EF0"/>
    <w:rsid w:val="0098625C"/>
    <w:rsid w:val="009862F2"/>
    <w:rsid w:val="0098742B"/>
    <w:rsid w:val="00987D35"/>
    <w:rsid w:val="00987EAE"/>
    <w:rsid w:val="00987FC4"/>
    <w:rsid w:val="0099029C"/>
    <w:rsid w:val="009909A4"/>
    <w:rsid w:val="00990DD5"/>
    <w:rsid w:val="00990E64"/>
    <w:rsid w:val="00990EF1"/>
    <w:rsid w:val="00990FB4"/>
    <w:rsid w:val="00991335"/>
    <w:rsid w:val="0099147B"/>
    <w:rsid w:val="009916C5"/>
    <w:rsid w:val="00991914"/>
    <w:rsid w:val="00991A5C"/>
    <w:rsid w:val="00991E75"/>
    <w:rsid w:val="00992166"/>
    <w:rsid w:val="00992EA0"/>
    <w:rsid w:val="009938CB"/>
    <w:rsid w:val="00993AC8"/>
    <w:rsid w:val="00993FE1"/>
    <w:rsid w:val="009940ED"/>
    <w:rsid w:val="009940FE"/>
    <w:rsid w:val="00994323"/>
    <w:rsid w:val="009945B3"/>
    <w:rsid w:val="00994D65"/>
    <w:rsid w:val="00994FE9"/>
    <w:rsid w:val="00994FFE"/>
    <w:rsid w:val="009953E4"/>
    <w:rsid w:val="0099570F"/>
    <w:rsid w:val="00995884"/>
    <w:rsid w:val="009958CF"/>
    <w:rsid w:val="00995AAB"/>
    <w:rsid w:val="00995EE9"/>
    <w:rsid w:val="00996469"/>
    <w:rsid w:val="009969B2"/>
    <w:rsid w:val="00996E35"/>
    <w:rsid w:val="0099701E"/>
    <w:rsid w:val="009970CD"/>
    <w:rsid w:val="0099715F"/>
    <w:rsid w:val="00997F3F"/>
    <w:rsid w:val="009A05A0"/>
    <w:rsid w:val="009A15C6"/>
    <w:rsid w:val="009A1F87"/>
    <w:rsid w:val="009A285F"/>
    <w:rsid w:val="009A2943"/>
    <w:rsid w:val="009A3883"/>
    <w:rsid w:val="009A3944"/>
    <w:rsid w:val="009A3F6C"/>
    <w:rsid w:val="009A45AA"/>
    <w:rsid w:val="009A4681"/>
    <w:rsid w:val="009A4FA0"/>
    <w:rsid w:val="009A56A1"/>
    <w:rsid w:val="009A5D5A"/>
    <w:rsid w:val="009A5D90"/>
    <w:rsid w:val="009A5E7F"/>
    <w:rsid w:val="009A7853"/>
    <w:rsid w:val="009A7DC0"/>
    <w:rsid w:val="009B0317"/>
    <w:rsid w:val="009B0999"/>
    <w:rsid w:val="009B1078"/>
    <w:rsid w:val="009B1284"/>
    <w:rsid w:val="009B1365"/>
    <w:rsid w:val="009B2514"/>
    <w:rsid w:val="009B2560"/>
    <w:rsid w:val="009B2725"/>
    <w:rsid w:val="009B292B"/>
    <w:rsid w:val="009B2C2C"/>
    <w:rsid w:val="009B3877"/>
    <w:rsid w:val="009B3D66"/>
    <w:rsid w:val="009B3E31"/>
    <w:rsid w:val="009B49FB"/>
    <w:rsid w:val="009B4E26"/>
    <w:rsid w:val="009B582C"/>
    <w:rsid w:val="009B5867"/>
    <w:rsid w:val="009B59C5"/>
    <w:rsid w:val="009B5D9D"/>
    <w:rsid w:val="009B733C"/>
    <w:rsid w:val="009B76CD"/>
    <w:rsid w:val="009B7AA4"/>
    <w:rsid w:val="009B7B97"/>
    <w:rsid w:val="009B7D01"/>
    <w:rsid w:val="009C0366"/>
    <w:rsid w:val="009C0700"/>
    <w:rsid w:val="009C0AAC"/>
    <w:rsid w:val="009C0F7C"/>
    <w:rsid w:val="009C1883"/>
    <w:rsid w:val="009C2C64"/>
    <w:rsid w:val="009C2D3F"/>
    <w:rsid w:val="009C3120"/>
    <w:rsid w:val="009C3F19"/>
    <w:rsid w:val="009C4652"/>
    <w:rsid w:val="009C4B20"/>
    <w:rsid w:val="009C5239"/>
    <w:rsid w:val="009C52CF"/>
    <w:rsid w:val="009C5A63"/>
    <w:rsid w:val="009C5DAA"/>
    <w:rsid w:val="009C5DC7"/>
    <w:rsid w:val="009C5FD5"/>
    <w:rsid w:val="009C62C7"/>
    <w:rsid w:val="009C69AC"/>
    <w:rsid w:val="009C6AAE"/>
    <w:rsid w:val="009C6B56"/>
    <w:rsid w:val="009C6C73"/>
    <w:rsid w:val="009C777E"/>
    <w:rsid w:val="009C7961"/>
    <w:rsid w:val="009C7DD7"/>
    <w:rsid w:val="009C7F0A"/>
    <w:rsid w:val="009C7FBA"/>
    <w:rsid w:val="009D0A1B"/>
    <w:rsid w:val="009D129E"/>
    <w:rsid w:val="009D17D4"/>
    <w:rsid w:val="009D17DA"/>
    <w:rsid w:val="009D1AFD"/>
    <w:rsid w:val="009D1D32"/>
    <w:rsid w:val="009D2534"/>
    <w:rsid w:val="009D2FAA"/>
    <w:rsid w:val="009D3B64"/>
    <w:rsid w:val="009D3F08"/>
    <w:rsid w:val="009D4081"/>
    <w:rsid w:val="009D436E"/>
    <w:rsid w:val="009D47B6"/>
    <w:rsid w:val="009D4885"/>
    <w:rsid w:val="009D4D27"/>
    <w:rsid w:val="009D4DDD"/>
    <w:rsid w:val="009D4E6A"/>
    <w:rsid w:val="009D4F69"/>
    <w:rsid w:val="009D5CCB"/>
    <w:rsid w:val="009D615B"/>
    <w:rsid w:val="009D6338"/>
    <w:rsid w:val="009D6FBB"/>
    <w:rsid w:val="009D7716"/>
    <w:rsid w:val="009D7819"/>
    <w:rsid w:val="009D7A87"/>
    <w:rsid w:val="009D7AC3"/>
    <w:rsid w:val="009D7FFD"/>
    <w:rsid w:val="009E0348"/>
    <w:rsid w:val="009E047C"/>
    <w:rsid w:val="009E096A"/>
    <w:rsid w:val="009E0CE2"/>
    <w:rsid w:val="009E0DD1"/>
    <w:rsid w:val="009E15F5"/>
    <w:rsid w:val="009E28EF"/>
    <w:rsid w:val="009E32DC"/>
    <w:rsid w:val="009E391F"/>
    <w:rsid w:val="009E3D09"/>
    <w:rsid w:val="009E45B7"/>
    <w:rsid w:val="009E51D1"/>
    <w:rsid w:val="009E53CA"/>
    <w:rsid w:val="009E562C"/>
    <w:rsid w:val="009E585C"/>
    <w:rsid w:val="009E5985"/>
    <w:rsid w:val="009E6187"/>
    <w:rsid w:val="009E61AB"/>
    <w:rsid w:val="009E632E"/>
    <w:rsid w:val="009E658E"/>
    <w:rsid w:val="009E6730"/>
    <w:rsid w:val="009E6928"/>
    <w:rsid w:val="009E6A3F"/>
    <w:rsid w:val="009E71E9"/>
    <w:rsid w:val="009E78B8"/>
    <w:rsid w:val="009E7954"/>
    <w:rsid w:val="009E7D46"/>
    <w:rsid w:val="009E7DC0"/>
    <w:rsid w:val="009F0062"/>
    <w:rsid w:val="009F0137"/>
    <w:rsid w:val="009F0400"/>
    <w:rsid w:val="009F0DE1"/>
    <w:rsid w:val="009F10D5"/>
    <w:rsid w:val="009F10E3"/>
    <w:rsid w:val="009F1122"/>
    <w:rsid w:val="009F153E"/>
    <w:rsid w:val="009F1676"/>
    <w:rsid w:val="009F1D6D"/>
    <w:rsid w:val="009F1DD2"/>
    <w:rsid w:val="009F1ECD"/>
    <w:rsid w:val="009F20A7"/>
    <w:rsid w:val="009F235F"/>
    <w:rsid w:val="009F2A0F"/>
    <w:rsid w:val="009F2FD9"/>
    <w:rsid w:val="009F3305"/>
    <w:rsid w:val="009F33AB"/>
    <w:rsid w:val="009F3569"/>
    <w:rsid w:val="009F3814"/>
    <w:rsid w:val="009F3C88"/>
    <w:rsid w:val="009F3DA6"/>
    <w:rsid w:val="009F4F29"/>
    <w:rsid w:val="009F586D"/>
    <w:rsid w:val="009F5885"/>
    <w:rsid w:val="009F58F5"/>
    <w:rsid w:val="009F59EC"/>
    <w:rsid w:val="009F5ADB"/>
    <w:rsid w:val="009F5B8F"/>
    <w:rsid w:val="009F5CC1"/>
    <w:rsid w:val="009F6A96"/>
    <w:rsid w:val="009F73AF"/>
    <w:rsid w:val="009F7DCF"/>
    <w:rsid w:val="009F7EC1"/>
    <w:rsid w:val="00A0017A"/>
    <w:rsid w:val="00A00463"/>
    <w:rsid w:val="00A00FA8"/>
    <w:rsid w:val="00A00FBC"/>
    <w:rsid w:val="00A01039"/>
    <w:rsid w:val="00A01097"/>
    <w:rsid w:val="00A01B85"/>
    <w:rsid w:val="00A01DA8"/>
    <w:rsid w:val="00A021E9"/>
    <w:rsid w:val="00A023BA"/>
    <w:rsid w:val="00A03379"/>
    <w:rsid w:val="00A03673"/>
    <w:rsid w:val="00A037A8"/>
    <w:rsid w:val="00A03E5B"/>
    <w:rsid w:val="00A03E69"/>
    <w:rsid w:val="00A03F24"/>
    <w:rsid w:val="00A048BE"/>
    <w:rsid w:val="00A04B34"/>
    <w:rsid w:val="00A057D5"/>
    <w:rsid w:val="00A05B88"/>
    <w:rsid w:val="00A06074"/>
    <w:rsid w:val="00A06282"/>
    <w:rsid w:val="00A063D3"/>
    <w:rsid w:val="00A0689A"/>
    <w:rsid w:val="00A06B65"/>
    <w:rsid w:val="00A0749C"/>
    <w:rsid w:val="00A076FB"/>
    <w:rsid w:val="00A07717"/>
    <w:rsid w:val="00A0782E"/>
    <w:rsid w:val="00A102F0"/>
    <w:rsid w:val="00A10A60"/>
    <w:rsid w:val="00A10A6E"/>
    <w:rsid w:val="00A10F39"/>
    <w:rsid w:val="00A1102C"/>
    <w:rsid w:val="00A1221C"/>
    <w:rsid w:val="00A126D7"/>
    <w:rsid w:val="00A1367F"/>
    <w:rsid w:val="00A13DF1"/>
    <w:rsid w:val="00A14851"/>
    <w:rsid w:val="00A14EE2"/>
    <w:rsid w:val="00A15758"/>
    <w:rsid w:val="00A1592C"/>
    <w:rsid w:val="00A15DFA"/>
    <w:rsid w:val="00A16379"/>
    <w:rsid w:val="00A1675D"/>
    <w:rsid w:val="00A16D75"/>
    <w:rsid w:val="00A174C7"/>
    <w:rsid w:val="00A178D5"/>
    <w:rsid w:val="00A20327"/>
    <w:rsid w:val="00A204E0"/>
    <w:rsid w:val="00A206B9"/>
    <w:rsid w:val="00A21277"/>
    <w:rsid w:val="00A21440"/>
    <w:rsid w:val="00A21441"/>
    <w:rsid w:val="00A21B9E"/>
    <w:rsid w:val="00A21D36"/>
    <w:rsid w:val="00A22499"/>
    <w:rsid w:val="00A22ED4"/>
    <w:rsid w:val="00A231C3"/>
    <w:rsid w:val="00A2350F"/>
    <w:rsid w:val="00A23586"/>
    <w:rsid w:val="00A23797"/>
    <w:rsid w:val="00A23B91"/>
    <w:rsid w:val="00A24446"/>
    <w:rsid w:val="00A248C3"/>
    <w:rsid w:val="00A24AD6"/>
    <w:rsid w:val="00A24C9C"/>
    <w:rsid w:val="00A24ED2"/>
    <w:rsid w:val="00A25A63"/>
    <w:rsid w:val="00A25A68"/>
    <w:rsid w:val="00A25C80"/>
    <w:rsid w:val="00A26343"/>
    <w:rsid w:val="00A272AA"/>
    <w:rsid w:val="00A2734E"/>
    <w:rsid w:val="00A3017B"/>
    <w:rsid w:val="00A3024D"/>
    <w:rsid w:val="00A30C25"/>
    <w:rsid w:val="00A30C9A"/>
    <w:rsid w:val="00A31349"/>
    <w:rsid w:val="00A31641"/>
    <w:rsid w:val="00A3179E"/>
    <w:rsid w:val="00A31BBB"/>
    <w:rsid w:val="00A31D0F"/>
    <w:rsid w:val="00A31F1F"/>
    <w:rsid w:val="00A324D9"/>
    <w:rsid w:val="00A32594"/>
    <w:rsid w:val="00A332CD"/>
    <w:rsid w:val="00A33377"/>
    <w:rsid w:val="00A33DDE"/>
    <w:rsid w:val="00A3429C"/>
    <w:rsid w:val="00A347BB"/>
    <w:rsid w:val="00A3490B"/>
    <w:rsid w:val="00A34A1A"/>
    <w:rsid w:val="00A34E8B"/>
    <w:rsid w:val="00A3505C"/>
    <w:rsid w:val="00A3577E"/>
    <w:rsid w:val="00A362F7"/>
    <w:rsid w:val="00A36450"/>
    <w:rsid w:val="00A36750"/>
    <w:rsid w:val="00A36E3C"/>
    <w:rsid w:val="00A37FFE"/>
    <w:rsid w:val="00A40096"/>
    <w:rsid w:val="00A40DE3"/>
    <w:rsid w:val="00A41461"/>
    <w:rsid w:val="00A414BD"/>
    <w:rsid w:val="00A4238E"/>
    <w:rsid w:val="00A435E8"/>
    <w:rsid w:val="00A43FCF"/>
    <w:rsid w:val="00A440C6"/>
    <w:rsid w:val="00A440F4"/>
    <w:rsid w:val="00A4413E"/>
    <w:rsid w:val="00A4427D"/>
    <w:rsid w:val="00A452D1"/>
    <w:rsid w:val="00A456E1"/>
    <w:rsid w:val="00A46DA2"/>
    <w:rsid w:val="00A47071"/>
    <w:rsid w:val="00A5051C"/>
    <w:rsid w:val="00A50579"/>
    <w:rsid w:val="00A50B1D"/>
    <w:rsid w:val="00A50B6C"/>
    <w:rsid w:val="00A513A9"/>
    <w:rsid w:val="00A51432"/>
    <w:rsid w:val="00A51D25"/>
    <w:rsid w:val="00A52A14"/>
    <w:rsid w:val="00A53F87"/>
    <w:rsid w:val="00A548AE"/>
    <w:rsid w:val="00A54912"/>
    <w:rsid w:val="00A54A71"/>
    <w:rsid w:val="00A55278"/>
    <w:rsid w:val="00A552AD"/>
    <w:rsid w:val="00A552B0"/>
    <w:rsid w:val="00A56037"/>
    <w:rsid w:val="00A562F7"/>
    <w:rsid w:val="00A56B58"/>
    <w:rsid w:val="00A572C8"/>
    <w:rsid w:val="00A579C0"/>
    <w:rsid w:val="00A57D96"/>
    <w:rsid w:val="00A57F67"/>
    <w:rsid w:val="00A60B5A"/>
    <w:rsid w:val="00A60FEF"/>
    <w:rsid w:val="00A61253"/>
    <w:rsid w:val="00A61831"/>
    <w:rsid w:val="00A61BC8"/>
    <w:rsid w:val="00A61DE6"/>
    <w:rsid w:val="00A61F0A"/>
    <w:rsid w:val="00A62B29"/>
    <w:rsid w:val="00A62D6E"/>
    <w:rsid w:val="00A633E2"/>
    <w:rsid w:val="00A63CE2"/>
    <w:rsid w:val="00A64017"/>
    <w:rsid w:val="00A645C6"/>
    <w:rsid w:val="00A64D16"/>
    <w:rsid w:val="00A65808"/>
    <w:rsid w:val="00A65B4E"/>
    <w:rsid w:val="00A65C0C"/>
    <w:rsid w:val="00A65F02"/>
    <w:rsid w:val="00A662D6"/>
    <w:rsid w:val="00A66987"/>
    <w:rsid w:val="00A66D4A"/>
    <w:rsid w:val="00A67034"/>
    <w:rsid w:val="00A6716D"/>
    <w:rsid w:val="00A67223"/>
    <w:rsid w:val="00A67267"/>
    <w:rsid w:val="00A67383"/>
    <w:rsid w:val="00A67998"/>
    <w:rsid w:val="00A67D0C"/>
    <w:rsid w:val="00A700D8"/>
    <w:rsid w:val="00A70288"/>
    <w:rsid w:val="00A703D8"/>
    <w:rsid w:val="00A70723"/>
    <w:rsid w:val="00A70972"/>
    <w:rsid w:val="00A70AD5"/>
    <w:rsid w:val="00A71579"/>
    <w:rsid w:val="00A7159C"/>
    <w:rsid w:val="00A717E1"/>
    <w:rsid w:val="00A71D03"/>
    <w:rsid w:val="00A71F2C"/>
    <w:rsid w:val="00A722EB"/>
    <w:rsid w:val="00A72865"/>
    <w:rsid w:val="00A73055"/>
    <w:rsid w:val="00A73109"/>
    <w:rsid w:val="00A73436"/>
    <w:rsid w:val="00A73538"/>
    <w:rsid w:val="00A73884"/>
    <w:rsid w:val="00A7394C"/>
    <w:rsid w:val="00A73C80"/>
    <w:rsid w:val="00A73FD2"/>
    <w:rsid w:val="00A7438F"/>
    <w:rsid w:val="00A74732"/>
    <w:rsid w:val="00A749EE"/>
    <w:rsid w:val="00A75FDF"/>
    <w:rsid w:val="00A75FE8"/>
    <w:rsid w:val="00A769FD"/>
    <w:rsid w:val="00A76ADC"/>
    <w:rsid w:val="00A77052"/>
    <w:rsid w:val="00A771D1"/>
    <w:rsid w:val="00A77E62"/>
    <w:rsid w:val="00A80E4F"/>
    <w:rsid w:val="00A813B8"/>
    <w:rsid w:val="00A81526"/>
    <w:rsid w:val="00A81ADE"/>
    <w:rsid w:val="00A82392"/>
    <w:rsid w:val="00A82682"/>
    <w:rsid w:val="00A828F5"/>
    <w:rsid w:val="00A82DF9"/>
    <w:rsid w:val="00A832F6"/>
    <w:rsid w:val="00A83AA5"/>
    <w:rsid w:val="00A83BD5"/>
    <w:rsid w:val="00A83C42"/>
    <w:rsid w:val="00A83E1D"/>
    <w:rsid w:val="00A843CC"/>
    <w:rsid w:val="00A8496D"/>
    <w:rsid w:val="00A85253"/>
    <w:rsid w:val="00A85A6E"/>
    <w:rsid w:val="00A85AAE"/>
    <w:rsid w:val="00A85C8E"/>
    <w:rsid w:val="00A85D32"/>
    <w:rsid w:val="00A85EE0"/>
    <w:rsid w:val="00A861F5"/>
    <w:rsid w:val="00A8625F"/>
    <w:rsid w:val="00A8651E"/>
    <w:rsid w:val="00A8681E"/>
    <w:rsid w:val="00A86B0E"/>
    <w:rsid w:val="00A86B6A"/>
    <w:rsid w:val="00A87E45"/>
    <w:rsid w:val="00A90303"/>
    <w:rsid w:val="00A90530"/>
    <w:rsid w:val="00A90902"/>
    <w:rsid w:val="00A90A06"/>
    <w:rsid w:val="00A90D7B"/>
    <w:rsid w:val="00A91768"/>
    <w:rsid w:val="00A9178D"/>
    <w:rsid w:val="00A926E9"/>
    <w:rsid w:val="00A92C40"/>
    <w:rsid w:val="00A9341E"/>
    <w:rsid w:val="00A94C15"/>
    <w:rsid w:val="00A95179"/>
    <w:rsid w:val="00A9586D"/>
    <w:rsid w:val="00A95B76"/>
    <w:rsid w:val="00A95CF4"/>
    <w:rsid w:val="00A95EA7"/>
    <w:rsid w:val="00A95F6A"/>
    <w:rsid w:val="00A96322"/>
    <w:rsid w:val="00A96630"/>
    <w:rsid w:val="00A968EF"/>
    <w:rsid w:val="00A97478"/>
    <w:rsid w:val="00A974D7"/>
    <w:rsid w:val="00A97755"/>
    <w:rsid w:val="00A977DA"/>
    <w:rsid w:val="00A97995"/>
    <w:rsid w:val="00A97BC1"/>
    <w:rsid w:val="00AA0046"/>
    <w:rsid w:val="00AA0322"/>
    <w:rsid w:val="00AA0C79"/>
    <w:rsid w:val="00AA0FB6"/>
    <w:rsid w:val="00AA10BD"/>
    <w:rsid w:val="00AA173B"/>
    <w:rsid w:val="00AA185C"/>
    <w:rsid w:val="00AA1CE9"/>
    <w:rsid w:val="00AA1F13"/>
    <w:rsid w:val="00AA2138"/>
    <w:rsid w:val="00AA2599"/>
    <w:rsid w:val="00AA271B"/>
    <w:rsid w:val="00AA28D3"/>
    <w:rsid w:val="00AA30AA"/>
    <w:rsid w:val="00AA33AF"/>
    <w:rsid w:val="00AA3668"/>
    <w:rsid w:val="00AA366C"/>
    <w:rsid w:val="00AA3C76"/>
    <w:rsid w:val="00AA499A"/>
    <w:rsid w:val="00AA4D09"/>
    <w:rsid w:val="00AA545A"/>
    <w:rsid w:val="00AA577F"/>
    <w:rsid w:val="00AA5DA6"/>
    <w:rsid w:val="00AA607B"/>
    <w:rsid w:val="00AA625D"/>
    <w:rsid w:val="00AA66A8"/>
    <w:rsid w:val="00AA696B"/>
    <w:rsid w:val="00AA69D3"/>
    <w:rsid w:val="00AA6E19"/>
    <w:rsid w:val="00AA73F7"/>
    <w:rsid w:val="00AA7566"/>
    <w:rsid w:val="00AA77AA"/>
    <w:rsid w:val="00AA79F6"/>
    <w:rsid w:val="00AA7A25"/>
    <w:rsid w:val="00AB0FEC"/>
    <w:rsid w:val="00AB1222"/>
    <w:rsid w:val="00AB1A2E"/>
    <w:rsid w:val="00AB1B2D"/>
    <w:rsid w:val="00AB2071"/>
    <w:rsid w:val="00AB2445"/>
    <w:rsid w:val="00AB262A"/>
    <w:rsid w:val="00AB27A5"/>
    <w:rsid w:val="00AB28A3"/>
    <w:rsid w:val="00AB2C53"/>
    <w:rsid w:val="00AB3968"/>
    <w:rsid w:val="00AB3A80"/>
    <w:rsid w:val="00AB422E"/>
    <w:rsid w:val="00AB4390"/>
    <w:rsid w:val="00AB46BB"/>
    <w:rsid w:val="00AB477E"/>
    <w:rsid w:val="00AB47DA"/>
    <w:rsid w:val="00AB480F"/>
    <w:rsid w:val="00AB4A58"/>
    <w:rsid w:val="00AB5008"/>
    <w:rsid w:val="00AB502F"/>
    <w:rsid w:val="00AB5275"/>
    <w:rsid w:val="00AB667C"/>
    <w:rsid w:val="00AB6E94"/>
    <w:rsid w:val="00AB7415"/>
    <w:rsid w:val="00AB77C6"/>
    <w:rsid w:val="00AB7BAA"/>
    <w:rsid w:val="00AC081B"/>
    <w:rsid w:val="00AC0A30"/>
    <w:rsid w:val="00AC0FD3"/>
    <w:rsid w:val="00AC162E"/>
    <w:rsid w:val="00AC1CC0"/>
    <w:rsid w:val="00AC1D5B"/>
    <w:rsid w:val="00AC21EF"/>
    <w:rsid w:val="00AC2387"/>
    <w:rsid w:val="00AC23B3"/>
    <w:rsid w:val="00AC2613"/>
    <w:rsid w:val="00AC2A48"/>
    <w:rsid w:val="00AC3C61"/>
    <w:rsid w:val="00AC492F"/>
    <w:rsid w:val="00AC4A6E"/>
    <w:rsid w:val="00AC5C18"/>
    <w:rsid w:val="00AC5D18"/>
    <w:rsid w:val="00AC6132"/>
    <w:rsid w:val="00AC6513"/>
    <w:rsid w:val="00AC71DE"/>
    <w:rsid w:val="00AC7795"/>
    <w:rsid w:val="00AC7A65"/>
    <w:rsid w:val="00AD03CC"/>
    <w:rsid w:val="00AD0560"/>
    <w:rsid w:val="00AD05F8"/>
    <w:rsid w:val="00AD082B"/>
    <w:rsid w:val="00AD0AD2"/>
    <w:rsid w:val="00AD1D3E"/>
    <w:rsid w:val="00AD2305"/>
    <w:rsid w:val="00AD233E"/>
    <w:rsid w:val="00AD236F"/>
    <w:rsid w:val="00AD2664"/>
    <w:rsid w:val="00AD32E9"/>
    <w:rsid w:val="00AD3865"/>
    <w:rsid w:val="00AD38FC"/>
    <w:rsid w:val="00AD3C01"/>
    <w:rsid w:val="00AD3D07"/>
    <w:rsid w:val="00AD473A"/>
    <w:rsid w:val="00AD4CB8"/>
    <w:rsid w:val="00AD50C8"/>
    <w:rsid w:val="00AD60D6"/>
    <w:rsid w:val="00AD6846"/>
    <w:rsid w:val="00AD6E62"/>
    <w:rsid w:val="00AD7059"/>
    <w:rsid w:val="00AD7216"/>
    <w:rsid w:val="00AD7F7B"/>
    <w:rsid w:val="00AE0179"/>
    <w:rsid w:val="00AE0603"/>
    <w:rsid w:val="00AE08B5"/>
    <w:rsid w:val="00AE0AA0"/>
    <w:rsid w:val="00AE0DD7"/>
    <w:rsid w:val="00AE1738"/>
    <w:rsid w:val="00AE1EB8"/>
    <w:rsid w:val="00AE1FA4"/>
    <w:rsid w:val="00AE2C39"/>
    <w:rsid w:val="00AE2E07"/>
    <w:rsid w:val="00AE359B"/>
    <w:rsid w:val="00AE56A2"/>
    <w:rsid w:val="00AE5FD3"/>
    <w:rsid w:val="00AE5FE5"/>
    <w:rsid w:val="00AE649A"/>
    <w:rsid w:val="00AE790F"/>
    <w:rsid w:val="00AF02ED"/>
    <w:rsid w:val="00AF0620"/>
    <w:rsid w:val="00AF062D"/>
    <w:rsid w:val="00AF0A4F"/>
    <w:rsid w:val="00AF0AA4"/>
    <w:rsid w:val="00AF100D"/>
    <w:rsid w:val="00AF1807"/>
    <w:rsid w:val="00AF2942"/>
    <w:rsid w:val="00AF3279"/>
    <w:rsid w:val="00AF3313"/>
    <w:rsid w:val="00AF3465"/>
    <w:rsid w:val="00AF35E2"/>
    <w:rsid w:val="00AF3648"/>
    <w:rsid w:val="00AF3B3E"/>
    <w:rsid w:val="00AF4626"/>
    <w:rsid w:val="00AF4CAB"/>
    <w:rsid w:val="00AF5378"/>
    <w:rsid w:val="00AF5381"/>
    <w:rsid w:val="00AF5DD9"/>
    <w:rsid w:val="00AF6DC1"/>
    <w:rsid w:val="00AF70E9"/>
    <w:rsid w:val="00B00973"/>
    <w:rsid w:val="00B00ED3"/>
    <w:rsid w:val="00B01116"/>
    <w:rsid w:val="00B01229"/>
    <w:rsid w:val="00B01BC8"/>
    <w:rsid w:val="00B0208C"/>
    <w:rsid w:val="00B023D3"/>
    <w:rsid w:val="00B02502"/>
    <w:rsid w:val="00B033EE"/>
    <w:rsid w:val="00B03570"/>
    <w:rsid w:val="00B03914"/>
    <w:rsid w:val="00B03984"/>
    <w:rsid w:val="00B03C45"/>
    <w:rsid w:val="00B03F21"/>
    <w:rsid w:val="00B04146"/>
    <w:rsid w:val="00B04670"/>
    <w:rsid w:val="00B048E8"/>
    <w:rsid w:val="00B049F6"/>
    <w:rsid w:val="00B04B47"/>
    <w:rsid w:val="00B052B7"/>
    <w:rsid w:val="00B0574B"/>
    <w:rsid w:val="00B05799"/>
    <w:rsid w:val="00B066A6"/>
    <w:rsid w:val="00B06C58"/>
    <w:rsid w:val="00B07DB6"/>
    <w:rsid w:val="00B07F88"/>
    <w:rsid w:val="00B102A7"/>
    <w:rsid w:val="00B1032F"/>
    <w:rsid w:val="00B10399"/>
    <w:rsid w:val="00B1042C"/>
    <w:rsid w:val="00B10622"/>
    <w:rsid w:val="00B10B09"/>
    <w:rsid w:val="00B10C8A"/>
    <w:rsid w:val="00B1179B"/>
    <w:rsid w:val="00B117E6"/>
    <w:rsid w:val="00B11FFC"/>
    <w:rsid w:val="00B12312"/>
    <w:rsid w:val="00B12E18"/>
    <w:rsid w:val="00B12E45"/>
    <w:rsid w:val="00B1427F"/>
    <w:rsid w:val="00B150B2"/>
    <w:rsid w:val="00B155FA"/>
    <w:rsid w:val="00B1570A"/>
    <w:rsid w:val="00B159BC"/>
    <w:rsid w:val="00B16188"/>
    <w:rsid w:val="00B164BB"/>
    <w:rsid w:val="00B171D0"/>
    <w:rsid w:val="00B175A9"/>
    <w:rsid w:val="00B178B8"/>
    <w:rsid w:val="00B200D5"/>
    <w:rsid w:val="00B205CA"/>
    <w:rsid w:val="00B2156C"/>
    <w:rsid w:val="00B21866"/>
    <w:rsid w:val="00B21CA8"/>
    <w:rsid w:val="00B222FF"/>
    <w:rsid w:val="00B2286A"/>
    <w:rsid w:val="00B228AD"/>
    <w:rsid w:val="00B23B2C"/>
    <w:rsid w:val="00B23FBA"/>
    <w:rsid w:val="00B243F0"/>
    <w:rsid w:val="00B243FF"/>
    <w:rsid w:val="00B24905"/>
    <w:rsid w:val="00B250D6"/>
    <w:rsid w:val="00B25151"/>
    <w:rsid w:val="00B2577A"/>
    <w:rsid w:val="00B257B8"/>
    <w:rsid w:val="00B25D33"/>
    <w:rsid w:val="00B2621B"/>
    <w:rsid w:val="00B26243"/>
    <w:rsid w:val="00B26B5D"/>
    <w:rsid w:val="00B26C12"/>
    <w:rsid w:val="00B27188"/>
    <w:rsid w:val="00B27341"/>
    <w:rsid w:val="00B27DBC"/>
    <w:rsid w:val="00B303A3"/>
    <w:rsid w:val="00B30BC3"/>
    <w:rsid w:val="00B30E57"/>
    <w:rsid w:val="00B31346"/>
    <w:rsid w:val="00B319DC"/>
    <w:rsid w:val="00B325AB"/>
    <w:rsid w:val="00B325FF"/>
    <w:rsid w:val="00B32A44"/>
    <w:rsid w:val="00B32AA8"/>
    <w:rsid w:val="00B32F8D"/>
    <w:rsid w:val="00B33148"/>
    <w:rsid w:val="00B33170"/>
    <w:rsid w:val="00B331F3"/>
    <w:rsid w:val="00B33550"/>
    <w:rsid w:val="00B33D94"/>
    <w:rsid w:val="00B34034"/>
    <w:rsid w:val="00B34087"/>
    <w:rsid w:val="00B35280"/>
    <w:rsid w:val="00B355B5"/>
    <w:rsid w:val="00B3590D"/>
    <w:rsid w:val="00B362D3"/>
    <w:rsid w:val="00B36DDB"/>
    <w:rsid w:val="00B372D2"/>
    <w:rsid w:val="00B4001A"/>
    <w:rsid w:val="00B40401"/>
    <w:rsid w:val="00B40887"/>
    <w:rsid w:val="00B413BD"/>
    <w:rsid w:val="00B413C1"/>
    <w:rsid w:val="00B4160C"/>
    <w:rsid w:val="00B41658"/>
    <w:rsid w:val="00B41C2F"/>
    <w:rsid w:val="00B41D50"/>
    <w:rsid w:val="00B42830"/>
    <w:rsid w:val="00B42BC8"/>
    <w:rsid w:val="00B42EEB"/>
    <w:rsid w:val="00B439EA"/>
    <w:rsid w:val="00B4400E"/>
    <w:rsid w:val="00B44588"/>
    <w:rsid w:val="00B44E0C"/>
    <w:rsid w:val="00B4537A"/>
    <w:rsid w:val="00B45381"/>
    <w:rsid w:val="00B45B7D"/>
    <w:rsid w:val="00B45D4B"/>
    <w:rsid w:val="00B45E45"/>
    <w:rsid w:val="00B45F0B"/>
    <w:rsid w:val="00B45F49"/>
    <w:rsid w:val="00B46807"/>
    <w:rsid w:val="00B4680C"/>
    <w:rsid w:val="00B473E2"/>
    <w:rsid w:val="00B47B2E"/>
    <w:rsid w:val="00B50022"/>
    <w:rsid w:val="00B5035E"/>
    <w:rsid w:val="00B50B04"/>
    <w:rsid w:val="00B50B79"/>
    <w:rsid w:val="00B50B81"/>
    <w:rsid w:val="00B5172C"/>
    <w:rsid w:val="00B51FFD"/>
    <w:rsid w:val="00B52722"/>
    <w:rsid w:val="00B538E5"/>
    <w:rsid w:val="00B53CFB"/>
    <w:rsid w:val="00B5459D"/>
    <w:rsid w:val="00B545D5"/>
    <w:rsid w:val="00B54617"/>
    <w:rsid w:val="00B54736"/>
    <w:rsid w:val="00B54ACF"/>
    <w:rsid w:val="00B552EE"/>
    <w:rsid w:val="00B55EB4"/>
    <w:rsid w:val="00B55EC4"/>
    <w:rsid w:val="00B560C5"/>
    <w:rsid w:val="00B563D7"/>
    <w:rsid w:val="00B56655"/>
    <w:rsid w:val="00B56682"/>
    <w:rsid w:val="00B56982"/>
    <w:rsid w:val="00B56C97"/>
    <w:rsid w:val="00B56D2C"/>
    <w:rsid w:val="00B56FB6"/>
    <w:rsid w:val="00B57330"/>
    <w:rsid w:val="00B57E3C"/>
    <w:rsid w:val="00B60E3A"/>
    <w:rsid w:val="00B61570"/>
    <w:rsid w:val="00B62435"/>
    <w:rsid w:val="00B625C7"/>
    <w:rsid w:val="00B62ECB"/>
    <w:rsid w:val="00B636C7"/>
    <w:rsid w:val="00B638EC"/>
    <w:rsid w:val="00B64D83"/>
    <w:rsid w:val="00B650F7"/>
    <w:rsid w:val="00B653CB"/>
    <w:rsid w:val="00B6546C"/>
    <w:rsid w:val="00B6561F"/>
    <w:rsid w:val="00B65800"/>
    <w:rsid w:val="00B65CDA"/>
    <w:rsid w:val="00B65CDE"/>
    <w:rsid w:val="00B66698"/>
    <w:rsid w:val="00B66793"/>
    <w:rsid w:val="00B66989"/>
    <w:rsid w:val="00B66A87"/>
    <w:rsid w:val="00B66D38"/>
    <w:rsid w:val="00B66E85"/>
    <w:rsid w:val="00B674A0"/>
    <w:rsid w:val="00B674B6"/>
    <w:rsid w:val="00B71588"/>
    <w:rsid w:val="00B71720"/>
    <w:rsid w:val="00B71BDC"/>
    <w:rsid w:val="00B71BE9"/>
    <w:rsid w:val="00B728DF"/>
    <w:rsid w:val="00B729AE"/>
    <w:rsid w:val="00B72B21"/>
    <w:rsid w:val="00B72E03"/>
    <w:rsid w:val="00B73163"/>
    <w:rsid w:val="00B732B9"/>
    <w:rsid w:val="00B73605"/>
    <w:rsid w:val="00B73E6C"/>
    <w:rsid w:val="00B74DB1"/>
    <w:rsid w:val="00B7541C"/>
    <w:rsid w:val="00B75629"/>
    <w:rsid w:val="00B7594C"/>
    <w:rsid w:val="00B75E07"/>
    <w:rsid w:val="00B7667D"/>
    <w:rsid w:val="00B76869"/>
    <w:rsid w:val="00B76881"/>
    <w:rsid w:val="00B76981"/>
    <w:rsid w:val="00B76D58"/>
    <w:rsid w:val="00B773B7"/>
    <w:rsid w:val="00B77927"/>
    <w:rsid w:val="00B779FB"/>
    <w:rsid w:val="00B77BB6"/>
    <w:rsid w:val="00B77F4A"/>
    <w:rsid w:val="00B77FE6"/>
    <w:rsid w:val="00B8007C"/>
    <w:rsid w:val="00B80434"/>
    <w:rsid w:val="00B80B91"/>
    <w:rsid w:val="00B80CAD"/>
    <w:rsid w:val="00B80FDF"/>
    <w:rsid w:val="00B810C4"/>
    <w:rsid w:val="00B81226"/>
    <w:rsid w:val="00B81CBC"/>
    <w:rsid w:val="00B81E34"/>
    <w:rsid w:val="00B821FE"/>
    <w:rsid w:val="00B82AAE"/>
    <w:rsid w:val="00B82E7B"/>
    <w:rsid w:val="00B83033"/>
    <w:rsid w:val="00B834DB"/>
    <w:rsid w:val="00B83F9C"/>
    <w:rsid w:val="00B843F9"/>
    <w:rsid w:val="00B84C69"/>
    <w:rsid w:val="00B853CE"/>
    <w:rsid w:val="00B857B4"/>
    <w:rsid w:val="00B85BCB"/>
    <w:rsid w:val="00B862E7"/>
    <w:rsid w:val="00B8757C"/>
    <w:rsid w:val="00B8769C"/>
    <w:rsid w:val="00B87797"/>
    <w:rsid w:val="00B87D83"/>
    <w:rsid w:val="00B90158"/>
    <w:rsid w:val="00B907D9"/>
    <w:rsid w:val="00B91970"/>
    <w:rsid w:val="00B9201C"/>
    <w:rsid w:val="00B920E1"/>
    <w:rsid w:val="00B92E4A"/>
    <w:rsid w:val="00B92EB4"/>
    <w:rsid w:val="00B93431"/>
    <w:rsid w:val="00B934D2"/>
    <w:rsid w:val="00B939A0"/>
    <w:rsid w:val="00B93C4F"/>
    <w:rsid w:val="00B93DC9"/>
    <w:rsid w:val="00B944BA"/>
    <w:rsid w:val="00B94F4E"/>
    <w:rsid w:val="00B96150"/>
    <w:rsid w:val="00B96B23"/>
    <w:rsid w:val="00B97206"/>
    <w:rsid w:val="00B97576"/>
    <w:rsid w:val="00B9769E"/>
    <w:rsid w:val="00B9798E"/>
    <w:rsid w:val="00B979BC"/>
    <w:rsid w:val="00BA05FE"/>
    <w:rsid w:val="00BA0EB2"/>
    <w:rsid w:val="00BA10F2"/>
    <w:rsid w:val="00BA194C"/>
    <w:rsid w:val="00BA232C"/>
    <w:rsid w:val="00BA2A00"/>
    <w:rsid w:val="00BA2E1D"/>
    <w:rsid w:val="00BA3762"/>
    <w:rsid w:val="00BA3A76"/>
    <w:rsid w:val="00BA3A8E"/>
    <w:rsid w:val="00BA42FA"/>
    <w:rsid w:val="00BA447B"/>
    <w:rsid w:val="00BA4892"/>
    <w:rsid w:val="00BA4C70"/>
    <w:rsid w:val="00BA4CA1"/>
    <w:rsid w:val="00BA4FBE"/>
    <w:rsid w:val="00BA505C"/>
    <w:rsid w:val="00BA527D"/>
    <w:rsid w:val="00BA52F3"/>
    <w:rsid w:val="00BA53F6"/>
    <w:rsid w:val="00BA559E"/>
    <w:rsid w:val="00BA5B72"/>
    <w:rsid w:val="00BA5CCA"/>
    <w:rsid w:val="00BA5E67"/>
    <w:rsid w:val="00BA7583"/>
    <w:rsid w:val="00BA760D"/>
    <w:rsid w:val="00BA768A"/>
    <w:rsid w:val="00BA780A"/>
    <w:rsid w:val="00BA7E11"/>
    <w:rsid w:val="00BB061D"/>
    <w:rsid w:val="00BB07BF"/>
    <w:rsid w:val="00BB0C18"/>
    <w:rsid w:val="00BB0C7B"/>
    <w:rsid w:val="00BB1258"/>
    <w:rsid w:val="00BB1418"/>
    <w:rsid w:val="00BB165D"/>
    <w:rsid w:val="00BB1A96"/>
    <w:rsid w:val="00BB1CCA"/>
    <w:rsid w:val="00BB225B"/>
    <w:rsid w:val="00BB23C4"/>
    <w:rsid w:val="00BB2404"/>
    <w:rsid w:val="00BB2524"/>
    <w:rsid w:val="00BB26C9"/>
    <w:rsid w:val="00BB2AE3"/>
    <w:rsid w:val="00BB30EB"/>
    <w:rsid w:val="00BB3496"/>
    <w:rsid w:val="00BB34CA"/>
    <w:rsid w:val="00BB381A"/>
    <w:rsid w:val="00BB38CB"/>
    <w:rsid w:val="00BB3D04"/>
    <w:rsid w:val="00BB418A"/>
    <w:rsid w:val="00BB4454"/>
    <w:rsid w:val="00BB4799"/>
    <w:rsid w:val="00BB4842"/>
    <w:rsid w:val="00BB4A7E"/>
    <w:rsid w:val="00BB4CD6"/>
    <w:rsid w:val="00BB4E84"/>
    <w:rsid w:val="00BB50BC"/>
    <w:rsid w:val="00BB5458"/>
    <w:rsid w:val="00BB5C67"/>
    <w:rsid w:val="00BB6376"/>
    <w:rsid w:val="00BB6AF5"/>
    <w:rsid w:val="00BB7280"/>
    <w:rsid w:val="00BC0202"/>
    <w:rsid w:val="00BC0550"/>
    <w:rsid w:val="00BC0727"/>
    <w:rsid w:val="00BC0F2B"/>
    <w:rsid w:val="00BC2245"/>
    <w:rsid w:val="00BC2BEF"/>
    <w:rsid w:val="00BC2C0F"/>
    <w:rsid w:val="00BC2D16"/>
    <w:rsid w:val="00BC31C3"/>
    <w:rsid w:val="00BC3267"/>
    <w:rsid w:val="00BC3379"/>
    <w:rsid w:val="00BC338D"/>
    <w:rsid w:val="00BC35A9"/>
    <w:rsid w:val="00BC3BE5"/>
    <w:rsid w:val="00BC41CA"/>
    <w:rsid w:val="00BC4E06"/>
    <w:rsid w:val="00BC539C"/>
    <w:rsid w:val="00BC59BD"/>
    <w:rsid w:val="00BC5EC3"/>
    <w:rsid w:val="00BC67DE"/>
    <w:rsid w:val="00BC6E0D"/>
    <w:rsid w:val="00BC6FB7"/>
    <w:rsid w:val="00BC71ED"/>
    <w:rsid w:val="00BC798E"/>
    <w:rsid w:val="00BC7E5A"/>
    <w:rsid w:val="00BC7FDF"/>
    <w:rsid w:val="00BD0482"/>
    <w:rsid w:val="00BD171E"/>
    <w:rsid w:val="00BD17EB"/>
    <w:rsid w:val="00BD188A"/>
    <w:rsid w:val="00BD1907"/>
    <w:rsid w:val="00BD1A2B"/>
    <w:rsid w:val="00BD23F8"/>
    <w:rsid w:val="00BD2689"/>
    <w:rsid w:val="00BD2695"/>
    <w:rsid w:val="00BD272C"/>
    <w:rsid w:val="00BD27FE"/>
    <w:rsid w:val="00BD2B29"/>
    <w:rsid w:val="00BD2D2E"/>
    <w:rsid w:val="00BD2DB0"/>
    <w:rsid w:val="00BD3175"/>
    <w:rsid w:val="00BD37C9"/>
    <w:rsid w:val="00BD3BF5"/>
    <w:rsid w:val="00BD3CEB"/>
    <w:rsid w:val="00BD4693"/>
    <w:rsid w:val="00BD4798"/>
    <w:rsid w:val="00BD523B"/>
    <w:rsid w:val="00BD575D"/>
    <w:rsid w:val="00BD698D"/>
    <w:rsid w:val="00BD6D02"/>
    <w:rsid w:val="00BD7687"/>
    <w:rsid w:val="00BD77BC"/>
    <w:rsid w:val="00BD7AA8"/>
    <w:rsid w:val="00BD7AEA"/>
    <w:rsid w:val="00BD7E03"/>
    <w:rsid w:val="00BD7F1C"/>
    <w:rsid w:val="00BD7F75"/>
    <w:rsid w:val="00BE0782"/>
    <w:rsid w:val="00BE0AB0"/>
    <w:rsid w:val="00BE0AEF"/>
    <w:rsid w:val="00BE11C1"/>
    <w:rsid w:val="00BE14F8"/>
    <w:rsid w:val="00BE1B86"/>
    <w:rsid w:val="00BE1C1C"/>
    <w:rsid w:val="00BE272B"/>
    <w:rsid w:val="00BE273D"/>
    <w:rsid w:val="00BE2875"/>
    <w:rsid w:val="00BE2D53"/>
    <w:rsid w:val="00BE3F6F"/>
    <w:rsid w:val="00BE4351"/>
    <w:rsid w:val="00BE47DE"/>
    <w:rsid w:val="00BE5250"/>
    <w:rsid w:val="00BE5A77"/>
    <w:rsid w:val="00BE5B2B"/>
    <w:rsid w:val="00BE5B7D"/>
    <w:rsid w:val="00BE6031"/>
    <w:rsid w:val="00BE6E2E"/>
    <w:rsid w:val="00BE7203"/>
    <w:rsid w:val="00BE779D"/>
    <w:rsid w:val="00BE7B56"/>
    <w:rsid w:val="00BF0B75"/>
    <w:rsid w:val="00BF19DB"/>
    <w:rsid w:val="00BF2187"/>
    <w:rsid w:val="00BF263A"/>
    <w:rsid w:val="00BF27AC"/>
    <w:rsid w:val="00BF2CA0"/>
    <w:rsid w:val="00BF31E6"/>
    <w:rsid w:val="00BF3587"/>
    <w:rsid w:val="00BF360C"/>
    <w:rsid w:val="00BF4356"/>
    <w:rsid w:val="00BF478C"/>
    <w:rsid w:val="00BF56B6"/>
    <w:rsid w:val="00BF5E76"/>
    <w:rsid w:val="00BF5FF0"/>
    <w:rsid w:val="00BF68B3"/>
    <w:rsid w:val="00BF6FF1"/>
    <w:rsid w:val="00BF7616"/>
    <w:rsid w:val="00BF783A"/>
    <w:rsid w:val="00BF78BA"/>
    <w:rsid w:val="00BF7C0A"/>
    <w:rsid w:val="00BF7C57"/>
    <w:rsid w:val="00BF7F43"/>
    <w:rsid w:val="00C000D3"/>
    <w:rsid w:val="00C00205"/>
    <w:rsid w:val="00C0022F"/>
    <w:rsid w:val="00C00337"/>
    <w:rsid w:val="00C010CB"/>
    <w:rsid w:val="00C017A1"/>
    <w:rsid w:val="00C017AC"/>
    <w:rsid w:val="00C01A86"/>
    <w:rsid w:val="00C01CED"/>
    <w:rsid w:val="00C01E5D"/>
    <w:rsid w:val="00C020CC"/>
    <w:rsid w:val="00C023E3"/>
    <w:rsid w:val="00C0244F"/>
    <w:rsid w:val="00C02773"/>
    <w:rsid w:val="00C03148"/>
    <w:rsid w:val="00C033D0"/>
    <w:rsid w:val="00C0437B"/>
    <w:rsid w:val="00C0461B"/>
    <w:rsid w:val="00C04C73"/>
    <w:rsid w:val="00C04EE1"/>
    <w:rsid w:val="00C052AB"/>
    <w:rsid w:val="00C05510"/>
    <w:rsid w:val="00C057AA"/>
    <w:rsid w:val="00C05E79"/>
    <w:rsid w:val="00C0646A"/>
    <w:rsid w:val="00C0747A"/>
    <w:rsid w:val="00C0767F"/>
    <w:rsid w:val="00C07930"/>
    <w:rsid w:val="00C079B6"/>
    <w:rsid w:val="00C07C78"/>
    <w:rsid w:val="00C104EE"/>
    <w:rsid w:val="00C10BD0"/>
    <w:rsid w:val="00C10E84"/>
    <w:rsid w:val="00C10FD5"/>
    <w:rsid w:val="00C10FFF"/>
    <w:rsid w:val="00C114B4"/>
    <w:rsid w:val="00C122D7"/>
    <w:rsid w:val="00C124F1"/>
    <w:rsid w:val="00C125C5"/>
    <w:rsid w:val="00C12664"/>
    <w:rsid w:val="00C12BE3"/>
    <w:rsid w:val="00C12E75"/>
    <w:rsid w:val="00C1333A"/>
    <w:rsid w:val="00C13344"/>
    <w:rsid w:val="00C13AEA"/>
    <w:rsid w:val="00C1459C"/>
    <w:rsid w:val="00C14CF7"/>
    <w:rsid w:val="00C16022"/>
    <w:rsid w:val="00C1620E"/>
    <w:rsid w:val="00C1674D"/>
    <w:rsid w:val="00C16DA9"/>
    <w:rsid w:val="00C17421"/>
    <w:rsid w:val="00C177CF"/>
    <w:rsid w:val="00C17A6D"/>
    <w:rsid w:val="00C2121E"/>
    <w:rsid w:val="00C21529"/>
    <w:rsid w:val="00C217EB"/>
    <w:rsid w:val="00C22155"/>
    <w:rsid w:val="00C22401"/>
    <w:rsid w:val="00C224F8"/>
    <w:rsid w:val="00C22622"/>
    <w:rsid w:val="00C22E9F"/>
    <w:rsid w:val="00C23575"/>
    <w:rsid w:val="00C239DE"/>
    <w:rsid w:val="00C23AFF"/>
    <w:rsid w:val="00C23CC6"/>
    <w:rsid w:val="00C241DC"/>
    <w:rsid w:val="00C24AD8"/>
    <w:rsid w:val="00C24C6C"/>
    <w:rsid w:val="00C250F6"/>
    <w:rsid w:val="00C2515F"/>
    <w:rsid w:val="00C257EB"/>
    <w:rsid w:val="00C25D7C"/>
    <w:rsid w:val="00C262F0"/>
    <w:rsid w:val="00C27960"/>
    <w:rsid w:val="00C27A17"/>
    <w:rsid w:val="00C27CD3"/>
    <w:rsid w:val="00C27E9A"/>
    <w:rsid w:val="00C317B6"/>
    <w:rsid w:val="00C31FC5"/>
    <w:rsid w:val="00C32551"/>
    <w:rsid w:val="00C3258A"/>
    <w:rsid w:val="00C33476"/>
    <w:rsid w:val="00C3393A"/>
    <w:rsid w:val="00C342FA"/>
    <w:rsid w:val="00C3446B"/>
    <w:rsid w:val="00C3455F"/>
    <w:rsid w:val="00C3473E"/>
    <w:rsid w:val="00C3495A"/>
    <w:rsid w:val="00C350FE"/>
    <w:rsid w:val="00C357BF"/>
    <w:rsid w:val="00C35A77"/>
    <w:rsid w:val="00C35C6B"/>
    <w:rsid w:val="00C35DED"/>
    <w:rsid w:val="00C36809"/>
    <w:rsid w:val="00C369FA"/>
    <w:rsid w:val="00C36A0A"/>
    <w:rsid w:val="00C36E3D"/>
    <w:rsid w:val="00C36FAE"/>
    <w:rsid w:val="00C36FFD"/>
    <w:rsid w:val="00C377E6"/>
    <w:rsid w:val="00C37944"/>
    <w:rsid w:val="00C40024"/>
    <w:rsid w:val="00C4050D"/>
    <w:rsid w:val="00C40741"/>
    <w:rsid w:val="00C409D5"/>
    <w:rsid w:val="00C40A0F"/>
    <w:rsid w:val="00C415FB"/>
    <w:rsid w:val="00C41FDE"/>
    <w:rsid w:val="00C42090"/>
    <w:rsid w:val="00C425F8"/>
    <w:rsid w:val="00C42D28"/>
    <w:rsid w:val="00C4396E"/>
    <w:rsid w:val="00C43E71"/>
    <w:rsid w:val="00C4459B"/>
    <w:rsid w:val="00C45574"/>
    <w:rsid w:val="00C45835"/>
    <w:rsid w:val="00C45B4C"/>
    <w:rsid w:val="00C460FD"/>
    <w:rsid w:val="00C46458"/>
    <w:rsid w:val="00C46B2F"/>
    <w:rsid w:val="00C46CBA"/>
    <w:rsid w:val="00C479A4"/>
    <w:rsid w:val="00C47C7E"/>
    <w:rsid w:val="00C50365"/>
    <w:rsid w:val="00C508F5"/>
    <w:rsid w:val="00C50E44"/>
    <w:rsid w:val="00C50FAC"/>
    <w:rsid w:val="00C5169C"/>
    <w:rsid w:val="00C51B16"/>
    <w:rsid w:val="00C5329A"/>
    <w:rsid w:val="00C53339"/>
    <w:rsid w:val="00C53395"/>
    <w:rsid w:val="00C5354A"/>
    <w:rsid w:val="00C53898"/>
    <w:rsid w:val="00C54D3C"/>
    <w:rsid w:val="00C55706"/>
    <w:rsid w:val="00C557C7"/>
    <w:rsid w:val="00C55A3E"/>
    <w:rsid w:val="00C55BD5"/>
    <w:rsid w:val="00C55D3C"/>
    <w:rsid w:val="00C55DD2"/>
    <w:rsid w:val="00C55EC0"/>
    <w:rsid w:val="00C57DD9"/>
    <w:rsid w:val="00C6024D"/>
    <w:rsid w:val="00C60818"/>
    <w:rsid w:val="00C61194"/>
    <w:rsid w:val="00C61207"/>
    <w:rsid w:val="00C61599"/>
    <w:rsid w:val="00C6213B"/>
    <w:rsid w:val="00C621CD"/>
    <w:rsid w:val="00C624E9"/>
    <w:rsid w:val="00C62B57"/>
    <w:rsid w:val="00C6391A"/>
    <w:rsid w:val="00C63987"/>
    <w:rsid w:val="00C6473B"/>
    <w:rsid w:val="00C647D6"/>
    <w:rsid w:val="00C65345"/>
    <w:rsid w:val="00C653DA"/>
    <w:rsid w:val="00C65D17"/>
    <w:rsid w:val="00C668C4"/>
    <w:rsid w:val="00C66A50"/>
    <w:rsid w:val="00C66C55"/>
    <w:rsid w:val="00C66F67"/>
    <w:rsid w:val="00C67046"/>
    <w:rsid w:val="00C6725B"/>
    <w:rsid w:val="00C67FD6"/>
    <w:rsid w:val="00C70001"/>
    <w:rsid w:val="00C7020A"/>
    <w:rsid w:val="00C70682"/>
    <w:rsid w:val="00C70B82"/>
    <w:rsid w:val="00C70BF0"/>
    <w:rsid w:val="00C70DF3"/>
    <w:rsid w:val="00C70EB1"/>
    <w:rsid w:val="00C7127A"/>
    <w:rsid w:val="00C7184A"/>
    <w:rsid w:val="00C719AC"/>
    <w:rsid w:val="00C71DBA"/>
    <w:rsid w:val="00C7225F"/>
    <w:rsid w:val="00C72C7F"/>
    <w:rsid w:val="00C73064"/>
    <w:rsid w:val="00C73DE4"/>
    <w:rsid w:val="00C73F2D"/>
    <w:rsid w:val="00C743A6"/>
    <w:rsid w:val="00C7453C"/>
    <w:rsid w:val="00C745A4"/>
    <w:rsid w:val="00C7480D"/>
    <w:rsid w:val="00C74D03"/>
    <w:rsid w:val="00C75244"/>
    <w:rsid w:val="00C7552A"/>
    <w:rsid w:val="00C75803"/>
    <w:rsid w:val="00C76648"/>
    <w:rsid w:val="00C7669B"/>
    <w:rsid w:val="00C76E8D"/>
    <w:rsid w:val="00C775AE"/>
    <w:rsid w:val="00C778F6"/>
    <w:rsid w:val="00C77AFF"/>
    <w:rsid w:val="00C800AA"/>
    <w:rsid w:val="00C80C9B"/>
    <w:rsid w:val="00C815FD"/>
    <w:rsid w:val="00C82293"/>
    <w:rsid w:val="00C824DA"/>
    <w:rsid w:val="00C82CE8"/>
    <w:rsid w:val="00C82CF9"/>
    <w:rsid w:val="00C82D8A"/>
    <w:rsid w:val="00C831BE"/>
    <w:rsid w:val="00C83535"/>
    <w:rsid w:val="00C83775"/>
    <w:rsid w:val="00C83982"/>
    <w:rsid w:val="00C83E27"/>
    <w:rsid w:val="00C84659"/>
    <w:rsid w:val="00C84D08"/>
    <w:rsid w:val="00C8523A"/>
    <w:rsid w:val="00C8540A"/>
    <w:rsid w:val="00C854F9"/>
    <w:rsid w:val="00C85544"/>
    <w:rsid w:val="00C86736"/>
    <w:rsid w:val="00C86C98"/>
    <w:rsid w:val="00C86CAF"/>
    <w:rsid w:val="00C86DE7"/>
    <w:rsid w:val="00C86EF9"/>
    <w:rsid w:val="00C86FCB"/>
    <w:rsid w:val="00C87502"/>
    <w:rsid w:val="00C87D49"/>
    <w:rsid w:val="00C902A3"/>
    <w:rsid w:val="00C9039E"/>
    <w:rsid w:val="00C903E8"/>
    <w:rsid w:val="00C908C3"/>
    <w:rsid w:val="00C90BA3"/>
    <w:rsid w:val="00C911AA"/>
    <w:rsid w:val="00C91B73"/>
    <w:rsid w:val="00C920A4"/>
    <w:rsid w:val="00C92964"/>
    <w:rsid w:val="00C929AB"/>
    <w:rsid w:val="00C92DBD"/>
    <w:rsid w:val="00C93416"/>
    <w:rsid w:val="00C93547"/>
    <w:rsid w:val="00C936B5"/>
    <w:rsid w:val="00C93C8D"/>
    <w:rsid w:val="00C94173"/>
    <w:rsid w:val="00C944AA"/>
    <w:rsid w:val="00C94567"/>
    <w:rsid w:val="00C94ECC"/>
    <w:rsid w:val="00C94EEE"/>
    <w:rsid w:val="00C950CF"/>
    <w:rsid w:val="00C953EB"/>
    <w:rsid w:val="00C956C9"/>
    <w:rsid w:val="00C958F9"/>
    <w:rsid w:val="00C96459"/>
    <w:rsid w:val="00C96817"/>
    <w:rsid w:val="00C97095"/>
    <w:rsid w:val="00C977F3"/>
    <w:rsid w:val="00C97E2F"/>
    <w:rsid w:val="00CA00D2"/>
    <w:rsid w:val="00CA063C"/>
    <w:rsid w:val="00CA0960"/>
    <w:rsid w:val="00CA1520"/>
    <w:rsid w:val="00CA1528"/>
    <w:rsid w:val="00CA153A"/>
    <w:rsid w:val="00CA176A"/>
    <w:rsid w:val="00CA1A9C"/>
    <w:rsid w:val="00CA26DD"/>
    <w:rsid w:val="00CA3379"/>
    <w:rsid w:val="00CA373B"/>
    <w:rsid w:val="00CA3745"/>
    <w:rsid w:val="00CA3A1B"/>
    <w:rsid w:val="00CA3E69"/>
    <w:rsid w:val="00CA42A1"/>
    <w:rsid w:val="00CA42EC"/>
    <w:rsid w:val="00CA4417"/>
    <w:rsid w:val="00CA4692"/>
    <w:rsid w:val="00CA4A7A"/>
    <w:rsid w:val="00CA4EBC"/>
    <w:rsid w:val="00CA50B1"/>
    <w:rsid w:val="00CA52F9"/>
    <w:rsid w:val="00CA5CA9"/>
    <w:rsid w:val="00CA603C"/>
    <w:rsid w:val="00CA6C8F"/>
    <w:rsid w:val="00CA720A"/>
    <w:rsid w:val="00CA7A61"/>
    <w:rsid w:val="00CA7B04"/>
    <w:rsid w:val="00CB0219"/>
    <w:rsid w:val="00CB03C8"/>
    <w:rsid w:val="00CB0889"/>
    <w:rsid w:val="00CB08BB"/>
    <w:rsid w:val="00CB102B"/>
    <w:rsid w:val="00CB1134"/>
    <w:rsid w:val="00CB1706"/>
    <w:rsid w:val="00CB1F5C"/>
    <w:rsid w:val="00CB221E"/>
    <w:rsid w:val="00CB24E5"/>
    <w:rsid w:val="00CB35BE"/>
    <w:rsid w:val="00CB3C1F"/>
    <w:rsid w:val="00CB3ECC"/>
    <w:rsid w:val="00CB40E7"/>
    <w:rsid w:val="00CB43A8"/>
    <w:rsid w:val="00CB45E0"/>
    <w:rsid w:val="00CB48F4"/>
    <w:rsid w:val="00CB514E"/>
    <w:rsid w:val="00CB5BA0"/>
    <w:rsid w:val="00CB6376"/>
    <w:rsid w:val="00CB67A0"/>
    <w:rsid w:val="00CB690C"/>
    <w:rsid w:val="00CB6A25"/>
    <w:rsid w:val="00CB75E2"/>
    <w:rsid w:val="00CB774C"/>
    <w:rsid w:val="00CC00D3"/>
    <w:rsid w:val="00CC096D"/>
    <w:rsid w:val="00CC1630"/>
    <w:rsid w:val="00CC1EC1"/>
    <w:rsid w:val="00CC3219"/>
    <w:rsid w:val="00CC35EA"/>
    <w:rsid w:val="00CC4010"/>
    <w:rsid w:val="00CC4D6F"/>
    <w:rsid w:val="00CC5415"/>
    <w:rsid w:val="00CC5979"/>
    <w:rsid w:val="00CC5A9B"/>
    <w:rsid w:val="00CC65FD"/>
    <w:rsid w:val="00CC6B6D"/>
    <w:rsid w:val="00CC7094"/>
    <w:rsid w:val="00CC74C9"/>
    <w:rsid w:val="00CC777A"/>
    <w:rsid w:val="00CC7CBA"/>
    <w:rsid w:val="00CC7DA5"/>
    <w:rsid w:val="00CC7DE3"/>
    <w:rsid w:val="00CD09E7"/>
    <w:rsid w:val="00CD0E6F"/>
    <w:rsid w:val="00CD10E2"/>
    <w:rsid w:val="00CD18D9"/>
    <w:rsid w:val="00CD1B0B"/>
    <w:rsid w:val="00CD1BD9"/>
    <w:rsid w:val="00CD2525"/>
    <w:rsid w:val="00CD2B3A"/>
    <w:rsid w:val="00CD2EA7"/>
    <w:rsid w:val="00CD3B67"/>
    <w:rsid w:val="00CD3E5B"/>
    <w:rsid w:val="00CD4C11"/>
    <w:rsid w:val="00CD4CFA"/>
    <w:rsid w:val="00CD5007"/>
    <w:rsid w:val="00CD52A8"/>
    <w:rsid w:val="00CD5D51"/>
    <w:rsid w:val="00CD5EDB"/>
    <w:rsid w:val="00CD5EFE"/>
    <w:rsid w:val="00CD6393"/>
    <w:rsid w:val="00CD7159"/>
    <w:rsid w:val="00CE00FD"/>
    <w:rsid w:val="00CE032B"/>
    <w:rsid w:val="00CE07D3"/>
    <w:rsid w:val="00CE115C"/>
    <w:rsid w:val="00CE11DB"/>
    <w:rsid w:val="00CE2357"/>
    <w:rsid w:val="00CE2AFF"/>
    <w:rsid w:val="00CE2B79"/>
    <w:rsid w:val="00CE2C2B"/>
    <w:rsid w:val="00CE2C78"/>
    <w:rsid w:val="00CE2C92"/>
    <w:rsid w:val="00CE3965"/>
    <w:rsid w:val="00CE4738"/>
    <w:rsid w:val="00CE642B"/>
    <w:rsid w:val="00CE6EF2"/>
    <w:rsid w:val="00CE7149"/>
    <w:rsid w:val="00CE722E"/>
    <w:rsid w:val="00CE7BC1"/>
    <w:rsid w:val="00CF066A"/>
    <w:rsid w:val="00CF17BF"/>
    <w:rsid w:val="00CF2966"/>
    <w:rsid w:val="00CF2A89"/>
    <w:rsid w:val="00CF32F6"/>
    <w:rsid w:val="00CF3CBE"/>
    <w:rsid w:val="00CF3E93"/>
    <w:rsid w:val="00CF49E2"/>
    <w:rsid w:val="00CF4B19"/>
    <w:rsid w:val="00CF4B8F"/>
    <w:rsid w:val="00CF4D86"/>
    <w:rsid w:val="00CF4F7B"/>
    <w:rsid w:val="00CF50B0"/>
    <w:rsid w:val="00CF55AA"/>
    <w:rsid w:val="00CF55BB"/>
    <w:rsid w:val="00CF57D9"/>
    <w:rsid w:val="00CF5AA4"/>
    <w:rsid w:val="00CF5CA8"/>
    <w:rsid w:val="00CF5CDB"/>
    <w:rsid w:val="00CF5F61"/>
    <w:rsid w:val="00CF6115"/>
    <w:rsid w:val="00CF61E6"/>
    <w:rsid w:val="00CF6A06"/>
    <w:rsid w:val="00CF7644"/>
    <w:rsid w:val="00CF7A0C"/>
    <w:rsid w:val="00CF7A42"/>
    <w:rsid w:val="00CF7CFE"/>
    <w:rsid w:val="00D00105"/>
    <w:rsid w:val="00D00250"/>
    <w:rsid w:val="00D002DF"/>
    <w:rsid w:val="00D00347"/>
    <w:rsid w:val="00D005E4"/>
    <w:rsid w:val="00D00790"/>
    <w:rsid w:val="00D0128D"/>
    <w:rsid w:val="00D0139A"/>
    <w:rsid w:val="00D0141F"/>
    <w:rsid w:val="00D014D4"/>
    <w:rsid w:val="00D02141"/>
    <w:rsid w:val="00D0219B"/>
    <w:rsid w:val="00D02803"/>
    <w:rsid w:val="00D02849"/>
    <w:rsid w:val="00D02C33"/>
    <w:rsid w:val="00D030CE"/>
    <w:rsid w:val="00D034F0"/>
    <w:rsid w:val="00D03543"/>
    <w:rsid w:val="00D03ED4"/>
    <w:rsid w:val="00D03FBB"/>
    <w:rsid w:val="00D04A59"/>
    <w:rsid w:val="00D04BD9"/>
    <w:rsid w:val="00D05956"/>
    <w:rsid w:val="00D05CA2"/>
    <w:rsid w:val="00D0642D"/>
    <w:rsid w:val="00D06B79"/>
    <w:rsid w:val="00D06B98"/>
    <w:rsid w:val="00D0767F"/>
    <w:rsid w:val="00D07769"/>
    <w:rsid w:val="00D07D08"/>
    <w:rsid w:val="00D07DCE"/>
    <w:rsid w:val="00D07F16"/>
    <w:rsid w:val="00D10AE6"/>
    <w:rsid w:val="00D10DE2"/>
    <w:rsid w:val="00D11F5E"/>
    <w:rsid w:val="00D1263F"/>
    <w:rsid w:val="00D1281C"/>
    <w:rsid w:val="00D13081"/>
    <w:rsid w:val="00D130C5"/>
    <w:rsid w:val="00D13760"/>
    <w:rsid w:val="00D14064"/>
    <w:rsid w:val="00D14362"/>
    <w:rsid w:val="00D144E0"/>
    <w:rsid w:val="00D1453C"/>
    <w:rsid w:val="00D1506F"/>
    <w:rsid w:val="00D15518"/>
    <w:rsid w:val="00D159FB"/>
    <w:rsid w:val="00D1616B"/>
    <w:rsid w:val="00D161D9"/>
    <w:rsid w:val="00D16D27"/>
    <w:rsid w:val="00D17611"/>
    <w:rsid w:val="00D17A97"/>
    <w:rsid w:val="00D17AE3"/>
    <w:rsid w:val="00D17B82"/>
    <w:rsid w:val="00D17FBC"/>
    <w:rsid w:val="00D2068C"/>
    <w:rsid w:val="00D20705"/>
    <w:rsid w:val="00D2106D"/>
    <w:rsid w:val="00D21486"/>
    <w:rsid w:val="00D21822"/>
    <w:rsid w:val="00D21BC5"/>
    <w:rsid w:val="00D21D13"/>
    <w:rsid w:val="00D21F71"/>
    <w:rsid w:val="00D21FFB"/>
    <w:rsid w:val="00D22262"/>
    <w:rsid w:val="00D2292E"/>
    <w:rsid w:val="00D22E99"/>
    <w:rsid w:val="00D23ABC"/>
    <w:rsid w:val="00D23F4A"/>
    <w:rsid w:val="00D23FBD"/>
    <w:rsid w:val="00D2475E"/>
    <w:rsid w:val="00D25003"/>
    <w:rsid w:val="00D2509C"/>
    <w:rsid w:val="00D25121"/>
    <w:rsid w:val="00D25569"/>
    <w:rsid w:val="00D257FD"/>
    <w:rsid w:val="00D25A1E"/>
    <w:rsid w:val="00D25C9C"/>
    <w:rsid w:val="00D25F80"/>
    <w:rsid w:val="00D263B9"/>
    <w:rsid w:val="00D269B2"/>
    <w:rsid w:val="00D271D7"/>
    <w:rsid w:val="00D2727E"/>
    <w:rsid w:val="00D275F3"/>
    <w:rsid w:val="00D27650"/>
    <w:rsid w:val="00D27784"/>
    <w:rsid w:val="00D27A6F"/>
    <w:rsid w:val="00D30306"/>
    <w:rsid w:val="00D308E1"/>
    <w:rsid w:val="00D30A6E"/>
    <w:rsid w:val="00D3126E"/>
    <w:rsid w:val="00D312E5"/>
    <w:rsid w:val="00D3140A"/>
    <w:rsid w:val="00D316AB"/>
    <w:rsid w:val="00D316B0"/>
    <w:rsid w:val="00D317DF"/>
    <w:rsid w:val="00D31D6B"/>
    <w:rsid w:val="00D32BB1"/>
    <w:rsid w:val="00D33437"/>
    <w:rsid w:val="00D3384B"/>
    <w:rsid w:val="00D34649"/>
    <w:rsid w:val="00D34E0C"/>
    <w:rsid w:val="00D354BF"/>
    <w:rsid w:val="00D35F4F"/>
    <w:rsid w:val="00D36078"/>
    <w:rsid w:val="00D36BF4"/>
    <w:rsid w:val="00D36DC0"/>
    <w:rsid w:val="00D36E9F"/>
    <w:rsid w:val="00D37411"/>
    <w:rsid w:val="00D40088"/>
    <w:rsid w:val="00D4109D"/>
    <w:rsid w:val="00D41E1E"/>
    <w:rsid w:val="00D41F23"/>
    <w:rsid w:val="00D41F6F"/>
    <w:rsid w:val="00D425D7"/>
    <w:rsid w:val="00D4276A"/>
    <w:rsid w:val="00D42EC2"/>
    <w:rsid w:val="00D42EF6"/>
    <w:rsid w:val="00D448FE"/>
    <w:rsid w:val="00D4496A"/>
    <w:rsid w:val="00D44D21"/>
    <w:rsid w:val="00D44E6B"/>
    <w:rsid w:val="00D4541B"/>
    <w:rsid w:val="00D4579C"/>
    <w:rsid w:val="00D4623D"/>
    <w:rsid w:val="00D4662B"/>
    <w:rsid w:val="00D46735"/>
    <w:rsid w:val="00D46986"/>
    <w:rsid w:val="00D46E03"/>
    <w:rsid w:val="00D47051"/>
    <w:rsid w:val="00D4749E"/>
    <w:rsid w:val="00D47EF0"/>
    <w:rsid w:val="00D47F7B"/>
    <w:rsid w:val="00D5072F"/>
    <w:rsid w:val="00D50EEE"/>
    <w:rsid w:val="00D51479"/>
    <w:rsid w:val="00D51664"/>
    <w:rsid w:val="00D51FAD"/>
    <w:rsid w:val="00D522F1"/>
    <w:rsid w:val="00D52BE7"/>
    <w:rsid w:val="00D52E24"/>
    <w:rsid w:val="00D53F72"/>
    <w:rsid w:val="00D54047"/>
    <w:rsid w:val="00D5406E"/>
    <w:rsid w:val="00D54228"/>
    <w:rsid w:val="00D54A42"/>
    <w:rsid w:val="00D54AE8"/>
    <w:rsid w:val="00D54D49"/>
    <w:rsid w:val="00D55729"/>
    <w:rsid w:val="00D55F1F"/>
    <w:rsid w:val="00D562BD"/>
    <w:rsid w:val="00D56D30"/>
    <w:rsid w:val="00D570EE"/>
    <w:rsid w:val="00D57736"/>
    <w:rsid w:val="00D5788D"/>
    <w:rsid w:val="00D607F5"/>
    <w:rsid w:val="00D60D4C"/>
    <w:rsid w:val="00D61084"/>
    <w:rsid w:val="00D613F5"/>
    <w:rsid w:val="00D635E6"/>
    <w:rsid w:val="00D6368D"/>
    <w:rsid w:val="00D6394D"/>
    <w:rsid w:val="00D63EB7"/>
    <w:rsid w:val="00D63EE6"/>
    <w:rsid w:val="00D63F78"/>
    <w:rsid w:val="00D63FBC"/>
    <w:rsid w:val="00D64763"/>
    <w:rsid w:val="00D64779"/>
    <w:rsid w:val="00D64911"/>
    <w:rsid w:val="00D64929"/>
    <w:rsid w:val="00D64ABD"/>
    <w:rsid w:val="00D64AF4"/>
    <w:rsid w:val="00D64B3C"/>
    <w:rsid w:val="00D64DA0"/>
    <w:rsid w:val="00D65ED3"/>
    <w:rsid w:val="00D6629C"/>
    <w:rsid w:val="00D66835"/>
    <w:rsid w:val="00D66B79"/>
    <w:rsid w:val="00D6702F"/>
    <w:rsid w:val="00D67771"/>
    <w:rsid w:val="00D70176"/>
    <w:rsid w:val="00D703C1"/>
    <w:rsid w:val="00D707B2"/>
    <w:rsid w:val="00D70919"/>
    <w:rsid w:val="00D7175B"/>
    <w:rsid w:val="00D71DB7"/>
    <w:rsid w:val="00D72AA4"/>
    <w:rsid w:val="00D72B67"/>
    <w:rsid w:val="00D72B9F"/>
    <w:rsid w:val="00D72F61"/>
    <w:rsid w:val="00D7370F"/>
    <w:rsid w:val="00D73CA7"/>
    <w:rsid w:val="00D74444"/>
    <w:rsid w:val="00D74542"/>
    <w:rsid w:val="00D74B2F"/>
    <w:rsid w:val="00D74D53"/>
    <w:rsid w:val="00D752EB"/>
    <w:rsid w:val="00D7536C"/>
    <w:rsid w:val="00D755B7"/>
    <w:rsid w:val="00D756CF"/>
    <w:rsid w:val="00D75D04"/>
    <w:rsid w:val="00D75EB9"/>
    <w:rsid w:val="00D766C6"/>
    <w:rsid w:val="00D76E61"/>
    <w:rsid w:val="00D7705C"/>
    <w:rsid w:val="00D771EB"/>
    <w:rsid w:val="00D775A7"/>
    <w:rsid w:val="00D775AD"/>
    <w:rsid w:val="00D77784"/>
    <w:rsid w:val="00D8004B"/>
    <w:rsid w:val="00D804D0"/>
    <w:rsid w:val="00D80AF4"/>
    <w:rsid w:val="00D812BE"/>
    <w:rsid w:val="00D81584"/>
    <w:rsid w:val="00D81E7A"/>
    <w:rsid w:val="00D81EF0"/>
    <w:rsid w:val="00D81F95"/>
    <w:rsid w:val="00D8206D"/>
    <w:rsid w:val="00D830FA"/>
    <w:rsid w:val="00D833F8"/>
    <w:rsid w:val="00D83536"/>
    <w:rsid w:val="00D83F2F"/>
    <w:rsid w:val="00D83FF2"/>
    <w:rsid w:val="00D84191"/>
    <w:rsid w:val="00D841AA"/>
    <w:rsid w:val="00D84CCA"/>
    <w:rsid w:val="00D84D62"/>
    <w:rsid w:val="00D850AD"/>
    <w:rsid w:val="00D853A1"/>
    <w:rsid w:val="00D8590A"/>
    <w:rsid w:val="00D85B6F"/>
    <w:rsid w:val="00D85C8B"/>
    <w:rsid w:val="00D85E69"/>
    <w:rsid w:val="00D8628E"/>
    <w:rsid w:val="00D86342"/>
    <w:rsid w:val="00D86A46"/>
    <w:rsid w:val="00D86C65"/>
    <w:rsid w:val="00D87228"/>
    <w:rsid w:val="00D87346"/>
    <w:rsid w:val="00D87398"/>
    <w:rsid w:val="00D8772E"/>
    <w:rsid w:val="00D87DE6"/>
    <w:rsid w:val="00D87EA2"/>
    <w:rsid w:val="00D90DD4"/>
    <w:rsid w:val="00D90E4F"/>
    <w:rsid w:val="00D91022"/>
    <w:rsid w:val="00D91541"/>
    <w:rsid w:val="00D91838"/>
    <w:rsid w:val="00D91955"/>
    <w:rsid w:val="00D91B54"/>
    <w:rsid w:val="00D91D20"/>
    <w:rsid w:val="00D9236B"/>
    <w:rsid w:val="00D92A82"/>
    <w:rsid w:val="00D92EE4"/>
    <w:rsid w:val="00D92FEB"/>
    <w:rsid w:val="00D934EE"/>
    <w:rsid w:val="00D9485A"/>
    <w:rsid w:val="00D94A08"/>
    <w:rsid w:val="00D94D31"/>
    <w:rsid w:val="00D94E91"/>
    <w:rsid w:val="00D95056"/>
    <w:rsid w:val="00D957FF"/>
    <w:rsid w:val="00D95A33"/>
    <w:rsid w:val="00D95ED9"/>
    <w:rsid w:val="00D969C8"/>
    <w:rsid w:val="00D974C9"/>
    <w:rsid w:val="00D974E6"/>
    <w:rsid w:val="00D97582"/>
    <w:rsid w:val="00D97910"/>
    <w:rsid w:val="00DA022E"/>
    <w:rsid w:val="00DA1B6C"/>
    <w:rsid w:val="00DA2209"/>
    <w:rsid w:val="00DA24F3"/>
    <w:rsid w:val="00DA2547"/>
    <w:rsid w:val="00DA2696"/>
    <w:rsid w:val="00DA297C"/>
    <w:rsid w:val="00DA2E40"/>
    <w:rsid w:val="00DA3956"/>
    <w:rsid w:val="00DA3C36"/>
    <w:rsid w:val="00DA40C1"/>
    <w:rsid w:val="00DA4711"/>
    <w:rsid w:val="00DA48AF"/>
    <w:rsid w:val="00DA6266"/>
    <w:rsid w:val="00DA62FF"/>
    <w:rsid w:val="00DA6517"/>
    <w:rsid w:val="00DA6567"/>
    <w:rsid w:val="00DA72A4"/>
    <w:rsid w:val="00DA7757"/>
    <w:rsid w:val="00DA7913"/>
    <w:rsid w:val="00DA7A63"/>
    <w:rsid w:val="00DB00C6"/>
    <w:rsid w:val="00DB0FB8"/>
    <w:rsid w:val="00DB1098"/>
    <w:rsid w:val="00DB12A0"/>
    <w:rsid w:val="00DB13BE"/>
    <w:rsid w:val="00DB16B3"/>
    <w:rsid w:val="00DB194F"/>
    <w:rsid w:val="00DB2C38"/>
    <w:rsid w:val="00DB379B"/>
    <w:rsid w:val="00DB39F8"/>
    <w:rsid w:val="00DB4659"/>
    <w:rsid w:val="00DB4A6D"/>
    <w:rsid w:val="00DB4DBE"/>
    <w:rsid w:val="00DB5A19"/>
    <w:rsid w:val="00DB60D7"/>
    <w:rsid w:val="00DB61A8"/>
    <w:rsid w:val="00DB708E"/>
    <w:rsid w:val="00DB7100"/>
    <w:rsid w:val="00DB7372"/>
    <w:rsid w:val="00DB781F"/>
    <w:rsid w:val="00DB7A66"/>
    <w:rsid w:val="00DC0594"/>
    <w:rsid w:val="00DC0CDF"/>
    <w:rsid w:val="00DC0FD7"/>
    <w:rsid w:val="00DC1642"/>
    <w:rsid w:val="00DC1901"/>
    <w:rsid w:val="00DC1BF9"/>
    <w:rsid w:val="00DC224A"/>
    <w:rsid w:val="00DC2CD5"/>
    <w:rsid w:val="00DC3027"/>
    <w:rsid w:val="00DC3490"/>
    <w:rsid w:val="00DC366D"/>
    <w:rsid w:val="00DC4341"/>
    <w:rsid w:val="00DC45D3"/>
    <w:rsid w:val="00DC4F33"/>
    <w:rsid w:val="00DC515D"/>
    <w:rsid w:val="00DC59E4"/>
    <w:rsid w:val="00DC5CE6"/>
    <w:rsid w:val="00DC615D"/>
    <w:rsid w:val="00DC6213"/>
    <w:rsid w:val="00DD0C24"/>
    <w:rsid w:val="00DD0F1A"/>
    <w:rsid w:val="00DD15AC"/>
    <w:rsid w:val="00DD173E"/>
    <w:rsid w:val="00DD1A66"/>
    <w:rsid w:val="00DD1AF9"/>
    <w:rsid w:val="00DD1F2A"/>
    <w:rsid w:val="00DD3122"/>
    <w:rsid w:val="00DD324E"/>
    <w:rsid w:val="00DD4351"/>
    <w:rsid w:val="00DD514C"/>
    <w:rsid w:val="00DD54E9"/>
    <w:rsid w:val="00DD5E84"/>
    <w:rsid w:val="00DD6C4D"/>
    <w:rsid w:val="00DD7248"/>
    <w:rsid w:val="00DD76B6"/>
    <w:rsid w:val="00DD776E"/>
    <w:rsid w:val="00DD7C9A"/>
    <w:rsid w:val="00DE04F6"/>
    <w:rsid w:val="00DE0B45"/>
    <w:rsid w:val="00DE0C3A"/>
    <w:rsid w:val="00DE0C73"/>
    <w:rsid w:val="00DE0D19"/>
    <w:rsid w:val="00DE2781"/>
    <w:rsid w:val="00DE290A"/>
    <w:rsid w:val="00DE3101"/>
    <w:rsid w:val="00DE4105"/>
    <w:rsid w:val="00DE427B"/>
    <w:rsid w:val="00DE466C"/>
    <w:rsid w:val="00DE46D2"/>
    <w:rsid w:val="00DE4881"/>
    <w:rsid w:val="00DE4B49"/>
    <w:rsid w:val="00DE4E35"/>
    <w:rsid w:val="00DE50D5"/>
    <w:rsid w:val="00DE5358"/>
    <w:rsid w:val="00DE5C14"/>
    <w:rsid w:val="00DE5E3E"/>
    <w:rsid w:val="00DE646A"/>
    <w:rsid w:val="00DE6750"/>
    <w:rsid w:val="00DE6950"/>
    <w:rsid w:val="00DE6C74"/>
    <w:rsid w:val="00DE6F5C"/>
    <w:rsid w:val="00DE71A8"/>
    <w:rsid w:val="00DE72D9"/>
    <w:rsid w:val="00DF0786"/>
    <w:rsid w:val="00DF0AD4"/>
    <w:rsid w:val="00DF0FD7"/>
    <w:rsid w:val="00DF1598"/>
    <w:rsid w:val="00DF2398"/>
    <w:rsid w:val="00DF2691"/>
    <w:rsid w:val="00DF26BC"/>
    <w:rsid w:val="00DF295A"/>
    <w:rsid w:val="00DF2A2C"/>
    <w:rsid w:val="00DF3271"/>
    <w:rsid w:val="00DF3290"/>
    <w:rsid w:val="00DF32D9"/>
    <w:rsid w:val="00DF3837"/>
    <w:rsid w:val="00DF39C0"/>
    <w:rsid w:val="00DF4075"/>
    <w:rsid w:val="00DF4529"/>
    <w:rsid w:val="00DF4B4A"/>
    <w:rsid w:val="00DF4E61"/>
    <w:rsid w:val="00DF550E"/>
    <w:rsid w:val="00DF5543"/>
    <w:rsid w:val="00DF56BC"/>
    <w:rsid w:val="00DF5BE3"/>
    <w:rsid w:val="00DF5F2E"/>
    <w:rsid w:val="00DF62B0"/>
    <w:rsid w:val="00DF643F"/>
    <w:rsid w:val="00DF6725"/>
    <w:rsid w:val="00DF679B"/>
    <w:rsid w:val="00DF67C2"/>
    <w:rsid w:val="00DF6B50"/>
    <w:rsid w:val="00E00B08"/>
    <w:rsid w:val="00E00BCB"/>
    <w:rsid w:val="00E00C0F"/>
    <w:rsid w:val="00E00CD5"/>
    <w:rsid w:val="00E010A3"/>
    <w:rsid w:val="00E016F7"/>
    <w:rsid w:val="00E01A57"/>
    <w:rsid w:val="00E02247"/>
    <w:rsid w:val="00E026E3"/>
    <w:rsid w:val="00E02833"/>
    <w:rsid w:val="00E02E2E"/>
    <w:rsid w:val="00E03DC4"/>
    <w:rsid w:val="00E03F03"/>
    <w:rsid w:val="00E04010"/>
    <w:rsid w:val="00E04785"/>
    <w:rsid w:val="00E047CC"/>
    <w:rsid w:val="00E04EAC"/>
    <w:rsid w:val="00E04F80"/>
    <w:rsid w:val="00E05193"/>
    <w:rsid w:val="00E051DB"/>
    <w:rsid w:val="00E05200"/>
    <w:rsid w:val="00E05710"/>
    <w:rsid w:val="00E05C54"/>
    <w:rsid w:val="00E05E0F"/>
    <w:rsid w:val="00E0674D"/>
    <w:rsid w:val="00E06AB9"/>
    <w:rsid w:val="00E06D3D"/>
    <w:rsid w:val="00E06D8A"/>
    <w:rsid w:val="00E06EE4"/>
    <w:rsid w:val="00E07126"/>
    <w:rsid w:val="00E07136"/>
    <w:rsid w:val="00E075B4"/>
    <w:rsid w:val="00E076E7"/>
    <w:rsid w:val="00E078E8"/>
    <w:rsid w:val="00E10FCA"/>
    <w:rsid w:val="00E11799"/>
    <w:rsid w:val="00E127C4"/>
    <w:rsid w:val="00E128BA"/>
    <w:rsid w:val="00E1292B"/>
    <w:rsid w:val="00E12C05"/>
    <w:rsid w:val="00E13037"/>
    <w:rsid w:val="00E13990"/>
    <w:rsid w:val="00E13F6E"/>
    <w:rsid w:val="00E13FF9"/>
    <w:rsid w:val="00E1442A"/>
    <w:rsid w:val="00E14840"/>
    <w:rsid w:val="00E14AFF"/>
    <w:rsid w:val="00E14BF4"/>
    <w:rsid w:val="00E157BB"/>
    <w:rsid w:val="00E15882"/>
    <w:rsid w:val="00E159FD"/>
    <w:rsid w:val="00E16710"/>
    <w:rsid w:val="00E16BB6"/>
    <w:rsid w:val="00E17AF4"/>
    <w:rsid w:val="00E17C2A"/>
    <w:rsid w:val="00E2048A"/>
    <w:rsid w:val="00E206CE"/>
    <w:rsid w:val="00E20B72"/>
    <w:rsid w:val="00E212FA"/>
    <w:rsid w:val="00E21A8E"/>
    <w:rsid w:val="00E221FE"/>
    <w:rsid w:val="00E222B8"/>
    <w:rsid w:val="00E22381"/>
    <w:rsid w:val="00E22454"/>
    <w:rsid w:val="00E2284B"/>
    <w:rsid w:val="00E22D35"/>
    <w:rsid w:val="00E22D64"/>
    <w:rsid w:val="00E23017"/>
    <w:rsid w:val="00E2387B"/>
    <w:rsid w:val="00E23D7B"/>
    <w:rsid w:val="00E23D9C"/>
    <w:rsid w:val="00E23F67"/>
    <w:rsid w:val="00E2477C"/>
    <w:rsid w:val="00E24C8E"/>
    <w:rsid w:val="00E24DF7"/>
    <w:rsid w:val="00E24F33"/>
    <w:rsid w:val="00E256D3"/>
    <w:rsid w:val="00E25996"/>
    <w:rsid w:val="00E25D40"/>
    <w:rsid w:val="00E260D5"/>
    <w:rsid w:val="00E261AB"/>
    <w:rsid w:val="00E26C90"/>
    <w:rsid w:val="00E26CA2"/>
    <w:rsid w:val="00E26EF0"/>
    <w:rsid w:val="00E2724E"/>
    <w:rsid w:val="00E27587"/>
    <w:rsid w:val="00E27972"/>
    <w:rsid w:val="00E27989"/>
    <w:rsid w:val="00E30118"/>
    <w:rsid w:val="00E30217"/>
    <w:rsid w:val="00E309A9"/>
    <w:rsid w:val="00E315F4"/>
    <w:rsid w:val="00E316F4"/>
    <w:rsid w:val="00E31B61"/>
    <w:rsid w:val="00E31E11"/>
    <w:rsid w:val="00E320E4"/>
    <w:rsid w:val="00E322B5"/>
    <w:rsid w:val="00E32E8F"/>
    <w:rsid w:val="00E32FC0"/>
    <w:rsid w:val="00E3363C"/>
    <w:rsid w:val="00E33A0E"/>
    <w:rsid w:val="00E34326"/>
    <w:rsid w:val="00E350AB"/>
    <w:rsid w:val="00E35C37"/>
    <w:rsid w:val="00E361C2"/>
    <w:rsid w:val="00E36348"/>
    <w:rsid w:val="00E36A3F"/>
    <w:rsid w:val="00E401C5"/>
    <w:rsid w:val="00E4032C"/>
    <w:rsid w:val="00E40565"/>
    <w:rsid w:val="00E40E72"/>
    <w:rsid w:val="00E40F2E"/>
    <w:rsid w:val="00E41298"/>
    <w:rsid w:val="00E41605"/>
    <w:rsid w:val="00E41654"/>
    <w:rsid w:val="00E41778"/>
    <w:rsid w:val="00E41CCE"/>
    <w:rsid w:val="00E424E5"/>
    <w:rsid w:val="00E42BE5"/>
    <w:rsid w:val="00E44496"/>
    <w:rsid w:val="00E44A6C"/>
    <w:rsid w:val="00E45386"/>
    <w:rsid w:val="00E46952"/>
    <w:rsid w:val="00E47048"/>
    <w:rsid w:val="00E47CDA"/>
    <w:rsid w:val="00E50CCD"/>
    <w:rsid w:val="00E510F8"/>
    <w:rsid w:val="00E516F0"/>
    <w:rsid w:val="00E524BF"/>
    <w:rsid w:val="00E52D27"/>
    <w:rsid w:val="00E52E9D"/>
    <w:rsid w:val="00E531C6"/>
    <w:rsid w:val="00E53654"/>
    <w:rsid w:val="00E536E7"/>
    <w:rsid w:val="00E54482"/>
    <w:rsid w:val="00E54537"/>
    <w:rsid w:val="00E545FB"/>
    <w:rsid w:val="00E552EF"/>
    <w:rsid w:val="00E5558C"/>
    <w:rsid w:val="00E555EB"/>
    <w:rsid w:val="00E556F6"/>
    <w:rsid w:val="00E55F47"/>
    <w:rsid w:val="00E55F55"/>
    <w:rsid w:val="00E56235"/>
    <w:rsid w:val="00E5673B"/>
    <w:rsid w:val="00E56912"/>
    <w:rsid w:val="00E56CB5"/>
    <w:rsid w:val="00E56DCA"/>
    <w:rsid w:val="00E57701"/>
    <w:rsid w:val="00E577C1"/>
    <w:rsid w:val="00E57BB1"/>
    <w:rsid w:val="00E57BEA"/>
    <w:rsid w:val="00E57C58"/>
    <w:rsid w:val="00E57ECC"/>
    <w:rsid w:val="00E604B9"/>
    <w:rsid w:val="00E60B41"/>
    <w:rsid w:val="00E60D62"/>
    <w:rsid w:val="00E6133E"/>
    <w:rsid w:val="00E615C4"/>
    <w:rsid w:val="00E61687"/>
    <w:rsid w:val="00E61A41"/>
    <w:rsid w:val="00E61B70"/>
    <w:rsid w:val="00E61F89"/>
    <w:rsid w:val="00E62379"/>
    <w:rsid w:val="00E624EA"/>
    <w:rsid w:val="00E62C8F"/>
    <w:rsid w:val="00E62D27"/>
    <w:rsid w:val="00E62E7C"/>
    <w:rsid w:val="00E6330C"/>
    <w:rsid w:val="00E63501"/>
    <w:rsid w:val="00E63548"/>
    <w:rsid w:val="00E63C07"/>
    <w:rsid w:val="00E64134"/>
    <w:rsid w:val="00E64351"/>
    <w:rsid w:val="00E6463C"/>
    <w:rsid w:val="00E6469D"/>
    <w:rsid w:val="00E64D88"/>
    <w:rsid w:val="00E64D99"/>
    <w:rsid w:val="00E65B63"/>
    <w:rsid w:val="00E663BE"/>
    <w:rsid w:val="00E665A8"/>
    <w:rsid w:val="00E666E8"/>
    <w:rsid w:val="00E66843"/>
    <w:rsid w:val="00E672F1"/>
    <w:rsid w:val="00E673A2"/>
    <w:rsid w:val="00E6749A"/>
    <w:rsid w:val="00E674AE"/>
    <w:rsid w:val="00E67804"/>
    <w:rsid w:val="00E679CB"/>
    <w:rsid w:val="00E67CC9"/>
    <w:rsid w:val="00E70206"/>
    <w:rsid w:val="00E70320"/>
    <w:rsid w:val="00E70B41"/>
    <w:rsid w:val="00E717C9"/>
    <w:rsid w:val="00E7184B"/>
    <w:rsid w:val="00E71A72"/>
    <w:rsid w:val="00E71C7D"/>
    <w:rsid w:val="00E720ED"/>
    <w:rsid w:val="00E7235F"/>
    <w:rsid w:val="00E7238B"/>
    <w:rsid w:val="00E72835"/>
    <w:rsid w:val="00E72ADB"/>
    <w:rsid w:val="00E72FD5"/>
    <w:rsid w:val="00E730FA"/>
    <w:rsid w:val="00E736B3"/>
    <w:rsid w:val="00E73AC5"/>
    <w:rsid w:val="00E73B59"/>
    <w:rsid w:val="00E7506D"/>
    <w:rsid w:val="00E75488"/>
    <w:rsid w:val="00E758F5"/>
    <w:rsid w:val="00E75C3D"/>
    <w:rsid w:val="00E75F02"/>
    <w:rsid w:val="00E7635B"/>
    <w:rsid w:val="00E76411"/>
    <w:rsid w:val="00E76F54"/>
    <w:rsid w:val="00E776AD"/>
    <w:rsid w:val="00E77813"/>
    <w:rsid w:val="00E77A3C"/>
    <w:rsid w:val="00E77AE9"/>
    <w:rsid w:val="00E77E59"/>
    <w:rsid w:val="00E8090C"/>
    <w:rsid w:val="00E81069"/>
    <w:rsid w:val="00E81225"/>
    <w:rsid w:val="00E8165A"/>
    <w:rsid w:val="00E8213A"/>
    <w:rsid w:val="00E82507"/>
    <w:rsid w:val="00E8259B"/>
    <w:rsid w:val="00E828E1"/>
    <w:rsid w:val="00E82C5A"/>
    <w:rsid w:val="00E832C7"/>
    <w:rsid w:val="00E83822"/>
    <w:rsid w:val="00E84613"/>
    <w:rsid w:val="00E84BE3"/>
    <w:rsid w:val="00E84FD5"/>
    <w:rsid w:val="00E85255"/>
    <w:rsid w:val="00E855B5"/>
    <w:rsid w:val="00E8569C"/>
    <w:rsid w:val="00E85960"/>
    <w:rsid w:val="00E86215"/>
    <w:rsid w:val="00E86304"/>
    <w:rsid w:val="00E864B2"/>
    <w:rsid w:val="00E86625"/>
    <w:rsid w:val="00E8669C"/>
    <w:rsid w:val="00E86767"/>
    <w:rsid w:val="00E872E8"/>
    <w:rsid w:val="00E8741F"/>
    <w:rsid w:val="00E87A1D"/>
    <w:rsid w:val="00E87B87"/>
    <w:rsid w:val="00E90173"/>
    <w:rsid w:val="00E904C5"/>
    <w:rsid w:val="00E9192B"/>
    <w:rsid w:val="00E92399"/>
    <w:rsid w:val="00E9245C"/>
    <w:rsid w:val="00E9255B"/>
    <w:rsid w:val="00E926C2"/>
    <w:rsid w:val="00E9295D"/>
    <w:rsid w:val="00E92A4F"/>
    <w:rsid w:val="00E92AF4"/>
    <w:rsid w:val="00E931D3"/>
    <w:rsid w:val="00E93556"/>
    <w:rsid w:val="00E939D9"/>
    <w:rsid w:val="00E93E6E"/>
    <w:rsid w:val="00E94A54"/>
    <w:rsid w:val="00E94ACC"/>
    <w:rsid w:val="00E94C1F"/>
    <w:rsid w:val="00E951F9"/>
    <w:rsid w:val="00E952E4"/>
    <w:rsid w:val="00E9571C"/>
    <w:rsid w:val="00E958F1"/>
    <w:rsid w:val="00E96284"/>
    <w:rsid w:val="00E96B09"/>
    <w:rsid w:val="00E96F57"/>
    <w:rsid w:val="00E97EF2"/>
    <w:rsid w:val="00EA029F"/>
    <w:rsid w:val="00EA09D5"/>
    <w:rsid w:val="00EA0FE9"/>
    <w:rsid w:val="00EA11EB"/>
    <w:rsid w:val="00EA15F3"/>
    <w:rsid w:val="00EA1862"/>
    <w:rsid w:val="00EA18DD"/>
    <w:rsid w:val="00EA191A"/>
    <w:rsid w:val="00EA192B"/>
    <w:rsid w:val="00EA2395"/>
    <w:rsid w:val="00EA30F1"/>
    <w:rsid w:val="00EA34B8"/>
    <w:rsid w:val="00EA4475"/>
    <w:rsid w:val="00EA4954"/>
    <w:rsid w:val="00EA4C33"/>
    <w:rsid w:val="00EA50DF"/>
    <w:rsid w:val="00EA527C"/>
    <w:rsid w:val="00EA531C"/>
    <w:rsid w:val="00EA56B1"/>
    <w:rsid w:val="00EA5BB6"/>
    <w:rsid w:val="00EA604F"/>
    <w:rsid w:val="00EA6FA5"/>
    <w:rsid w:val="00EA77A5"/>
    <w:rsid w:val="00EA7C68"/>
    <w:rsid w:val="00EB02F6"/>
    <w:rsid w:val="00EB04DD"/>
    <w:rsid w:val="00EB0664"/>
    <w:rsid w:val="00EB0BF3"/>
    <w:rsid w:val="00EB0F66"/>
    <w:rsid w:val="00EB1E18"/>
    <w:rsid w:val="00EB251D"/>
    <w:rsid w:val="00EB25A5"/>
    <w:rsid w:val="00EB2862"/>
    <w:rsid w:val="00EB3038"/>
    <w:rsid w:val="00EB35D4"/>
    <w:rsid w:val="00EB3DEF"/>
    <w:rsid w:val="00EB4050"/>
    <w:rsid w:val="00EB40B7"/>
    <w:rsid w:val="00EB4CA5"/>
    <w:rsid w:val="00EB4D1F"/>
    <w:rsid w:val="00EB5227"/>
    <w:rsid w:val="00EB54C0"/>
    <w:rsid w:val="00EB5914"/>
    <w:rsid w:val="00EB6225"/>
    <w:rsid w:val="00EB672D"/>
    <w:rsid w:val="00EB67DB"/>
    <w:rsid w:val="00EB6881"/>
    <w:rsid w:val="00EB68B2"/>
    <w:rsid w:val="00EB6ED5"/>
    <w:rsid w:val="00EB7182"/>
    <w:rsid w:val="00EB76B4"/>
    <w:rsid w:val="00EC008C"/>
    <w:rsid w:val="00EC00F6"/>
    <w:rsid w:val="00EC09AC"/>
    <w:rsid w:val="00EC0E76"/>
    <w:rsid w:val="00EC10EB"/>
    <w:rsid w:val="00EC151C"/>
    <w:rsid w:val="00EC1AF8"/>
    <w:rsid w:val="00EC2077"/>
    <w:rsid w:val="00EC21FF"/>
    <w:rsid w:val="00EC2A7F"/>
    <w:rsid w:val="00EC31C4"/>
    <w:rsid w:val="00EC3641"/>
    <w:rsid w:val="00EC3D18"/>
    <w:rsid w:val="00EC3E02"/>
    <w:rsid w:val="00EC422D"/>
    <w:rsid w:val="00EC4D17"/>
    <w:rsid w:val="00EC5115"/>
    <w:rsid w:val="00EC5382"/>
    <w:rsid w:val="00EC54E2"/>
    <w:rsid w:val="00EC58F4"/>
    <w:rsid w:val="00EC6391"/>
    <w:rsid w:val="00EC6539"/>
    <w:rsid w:val="00EC74CD"/>
    <w:rsid w:val="00EC7BCE"/>
    <w:rsid w:val="00EC7E7A"/>
    <w:rsid w:val="00ED08DA"/>
    <w:rsid w:val="00ED0C7D"/>
    <w:rsid w:val="00ED1342"/>
    <w:rsid w:val="00ED1377"/>
    <w:rsid w:val="00ED1C8F"/>
    <w:rsid w:val="00ED21EE"/>
    <w:rsid w:val="00ED276E"/>
    <w:rsid w:val="00ED2782"/>
    <w:rsid w:val="00ED32A2"/>
    <w:rsid w:val="00ED437D"/>
    <w:rsid w:val="00ED49B0"/>
    <w:rsid w:val="00ED5AB4"/>
    <w:rsid w:val="00ED6083"/>
    <w:rsid w:val="00ED6BAC"/>
    <w:rsid w:val="00ED7512"/>
    <w:rsid w:val="00ED7B0D"/>
    <w:rsid w:val="00ED7D64"/>
    <w:rsid w:val="00ED7EE6"/>
    <w:rsid w:val="00ED7F89"/>
    <w:rsid w:val="00EE1074"/>
    <w:rsid w:val="00EE1557"/>
    <w:rsid w:val="00EE1B61"/>
    <w:rsid w:val="00EE1B99"/>
    <w:rsid w:val="00EE1DAB"/>
    <w:rsid w:val="00EE2655"/>
    <w:rsid w:val="00EE326B"/>
    <w:rsid w:val="00EE4225"/>
    <w:rsid w:val="00EE4261"/>
    <w:rsid w:val="00EE4472"/>
    <w:rsid w:val="00EE48F2"/>
    <w:rsid w:val="00EE4903"/>
    <w:rsid w:val="00EE4FFB"/>
    <w:rsid w:val="00EE512C"/>
    <w:rsid w:val="00EE5806"/>
    <w:rsid w:val="00EE61E2"/>
    <w:rsid w:val="00EE6349"/>
    <w:rsid w:val="00EE672B"/>
    <w:rsid w:val="00EE7246"/>
    <w:rsid w:val="00EE734D"/>
    <w:rsid w:val="00EF069E"/>
    <w:rsid w:val="00EF072B"/>
    <w:rsid w:val="00EF097C"/>
    <w:rsid w:val="00EF0AF9"/>
    <w:rsid w:val="00EF0F4E"/>
    <w:rsid w:val="00EF11A7"/>
    <w:rsid w:val="00EF14BD"/>
    <w:rsid w:val="00EF1837"/>
    <w:rsid w:val="00EF1BE2"/>
    <w:rsid w:val="00EF1F19"/>
    <w:rsid w:val="00EF2140"/>
    <w:rsid w:val="00EF2FF3"/>
    <w:rsid w:val="00EF3BAA"/>
    <w:rsid w:val="00EF4133"/>
    <w:rsid w:val="00EF5D40"/>
    <w:rsid w:val="00EF6AAA"/>
    <w:rsid w:val="00EF7638"/>
    <w:rsid w:val="00EF7A0A"/>
    <w:rsid w:val="00EF7B2E"/>
    <w:rsid w:val="00EF7D33"/>
    <w:rsid w:val="00F0040D"/>
    <w:rsid w:val="00F00A9D"/>
    <w:rsid w:val="00F00BAC"/>
    <w:rsid w:val="00F00F6D"/>
    <w:rsid w:val="00F01AF3"/>
    <w:rsid w:val="00F01B45"/>
    <w:rsid w:val="00F01F14"/>
    <w:rsid w:val="00F030C0"/>
    <w:rsid w:val="00F030CD"/>
    <w:rsid w:val="00F035DC"/>
    <w:rsid w:val="00F0383E"/>
    <w:rsid w:val="00F03BAF"/>
    <w:rsid w:val="00F04472"/>
    <w:rsid w:val="00F0452C"/>
    <w:rsid w:val="00F04F15"/>
    <w:rsid w:val="00F058BD"/>
    <w:rsid w:val="00F058DB"/>
    <w:rsid w:val="00F05BEC"/>
    <w:rsid w:val="00F05D44"/>
    <w:rsid w:val="00F0616C"/>
    <w:rsid w:val="00F066B5"/>
    <w:rsid w:val="00F06E6A"/>
    <w:rsid w:val="00F073DB"/>
    <w:rsid w:val="00F07641"/>
    <w:rsid w:val="00F10614"/>
    <w:rsid w:val="00F1169B"/>
    <w:rsid w:val="00F11EF9"/>
    <w:rsid w:val="00F12141"/>
    <w:rsid w:val="00F12315"/>
    <w:rsid w:val="00F129A6"/>
    <w:rsid w:val="00F12A49"/>
    <w:rsid w:val="00F12A99"/>
    <w:rsid w:val="00F13D84"/>
    <w:rsid w:val="00F13FC3"/>
    <w:rsid w:val="00F146F1"/>
    <w:rsid w:val="00F148F3"/>
    <w:rsid w:val="00F14ABC"/>
    <w:rsid w:val="00F14B8C"/>
    <w:rsid w:val="00F14D20"/>
    <w:rsid w:val="00F15649"/>
    <w:rsid w:val="00F15777"/>
    <w:rsid w:val="00F16099"/>
    <w:rsid w:val="00F162C9"/>
    <w:rsid w:val="00F16372"/>
    <w:rsid w:val="00F164F2"/>
    <w:rsid w:val="00F1652E"/>
    <w:rsid w:val="00F16BB8"/>
    <w:rsid w:val="00F175AD"/>
    <w:rsid w:val="00F17B8E"/>
    <w:rsid w:val="00F2019A"/>
    <w:rsid w:val="00F2060A"/>
    <w:rsid w:val="00F20CF1"/>
    <w:rsid w:val="00F20EFA"/>
    <w:rsid w:val="00F2116E"/>
    <w:rsid w:val="00F21879"/>
    <w:rsid w:val="00F21A89"/>
    <w:rsid w:val="00F2268C"/>
    <w:rsid w:val="00F22699"/>
    <w:rsid w:val="00F22AF0"/>
    <w:rsid w:val="00F22C26"/>
    <w:rsid w:val="00F22E98"/>
    <w:rsid w:val="00F2407A"/>
    <w:rsid w:val="00F249E8"/>
    <w:rsid w:val="00F24B4E"/>
    <w:rsid w:val="00F24B7E"/>
    <w:rsid w:val="00F24C0B"/>
    <w:rsid w:val="00F24D78"/>
    <w:rsid w:val="00F252FE"/>
    <w:rsid w:val="00F25761"/>
    <w:rsid w:val="00F25B3D"/>
    <w:rsid w:val="00F2620B"/>
    <w:rsid w:val="00F265B9"/>
    <w:rsid w:val="00F26B97"/>
    <w:rsid w:val="00F26BB4"/>
    <w:rsid w:val="00F26CCD"/>
    <w:rsid w:val="00F26DA7"/>
    <w:rsid w:val="00F274F9"/>
    <w:rsid w:val="00F27B84"/>
    <w:rsid w:val="00F30AC2"/>
    <w:rsid w:val="00F30B6F"/>
    <w:rsid w:val="00F30B82"/>
    <w:rsid w:val="00F30C73"/>
    <w:rsid w:val="00F311F3"/>
    <w:rsid w:val="00F313F4"/>
    <w:rsid w:val="00F3142B"/>
    <w:rsid w:val="00F31AB1"/>
    <w:rsid w:val="00F31B56"/>
    <w:rsid w:val="00F31CB6"/>
    <w:rsid w:val="00F31F83"/>
    <w:rsid w:val="00F321DB"/>
    <w:rsid w:val="00F322D6"/>
    <w:rsid w:val="00F32651"/>
    <w:rsid w:val="00F32B57"/>
    <w:rsid w:val="00F33456"/>
    <w:rsid w:val="00F33F77"/>
    <w:rsid w:val="00F3416E"/>
    <w:rsid w:val="00F342DD"/>
    <w:rsid w:val="00F34860"/>
    <w:rsid w:val="00F34DD5"/>
    <w:rsid w:val="00F35180"/>
    <w:rsid w:val="00F35953"/>
    <w:rsid w:val="00F35B69"/>
    <w:rsid w:val="00F35BEE"/>
    <w:rsid w:val="00F35CCF"/>
    <w:rsid w:val="00F35EDC"/>
    <w:rsid w:val="00F366FA"/>
    <w:rsid w:val="00F3750F"/>
    <w:rsid w:val="00F378BA"/>
    <w:rsid w:val="00F37DFD"/>
    <w:rsid w:val="00F4014F"/>
    <w:rsid w:val="00F40655"/>
    <w:rsid w:val="00F40A11"/>
    <w:rsid w:val="00F4188F"/>
    <w:rsid w:val="00F41D6D"/>
    <w:rsid w:val="00F42120"/>
    <w:rsid w:val="00F42ECB"/>
    <w:rsid w:val="00F43209"/>
    <w:rsid w:val="00F4379F"/>
    <w:rsid w:val="00F43AFA"/>
    <w:rsid w:val="00F4540F"/>
    <w:rsid w:val="00F455F6"/>
    <w:rsid w:val="00F4573A"/>
    <w:rsid w:val="00F458A7"/>
    <w:rsid w:val="00F459C9"/>
    <w:rsid w:val="00F45A62"/>
    <w:rsid w:val="00F45D47"/>
    <w:rsid w:val="00F46312"/>
    <w:rsid w:val="00F46663"/>
    <w:rsid w:val="00F468FF"/>
    <w:rsid w:val="00F46AC9"/>
    <w:rsid w:val="00F46D14"/>
    <w:rsid w:val="00F46DC4"/>
    <w:rsid w:val="00F47189"/>
    <w:rsid w:val="00F474D0"/>
    <w:rsid w:val="00F477E2"/>
    <w:rsid w:val="00F47F6C"/>
    <w:rsid w:val="00F5034C"/>
    <w:rsid w:val="00F50370"/>
    <w:rsid w:val="00F50414"/>
    <w:rsid w:val="00F50516"/>
    <w:rsid w:val="00F50AEA"/>
    <w:rsid w:val="00F50C2A"/>
    <w:rsid w:val="00F50C5B"/>
    <w:rsid w:val="00F510F9"/>
    <w:rsid w:val="00F51171"/>
    <w:rsid w:val="00F51186"/>
    <w:rsid w:val="00F51D80"/>
    <w:rsid w:val="00F51FEF"/>
    <w:rsid w:val="00F520A8"/>
    <w:rsid w:val="00F52B1D"/>
    <w:rsid w:val="00F52C38"/>
    <w:rsid w:val="00F52C77"/>
    <w:rsid w:val="00F531EF"/>
    <w:rsid w:val="00F5338A"/>
    <w:rsid w:val="00F535BE"/>
    <w:rsid w:val="00F53CD4"/>
    <w:rsid w:val="00F55004"/>
    <w:rsid w:val="00F559C5"/>
    <w:rsid w:val="00F55C4E"/>
    <w:rsid w:val="00F55CE4"/>
    <w:rsid w:val="00F56B4E"/>
    <w:rsid w:val="00F5716A"/>
    <w:rsid w:val="00F5746C"/>
    <w:rsid w:val="00F5788E"/>
    <w:rsid w:val="00F57B94"/>
    <w:rsid w:val="00F57D77"/>
    <w:rsid w:val="00F60743"/>
    <w:rsid w:val="00F60A8E"/>
    <w:rsid w:val="00F6136C"/>
    <w:rsid w:val="00F61735"/>
    <w:rsid w:val="00F617A2"/>
    <w:rsid w:val="00F617E2"/>
    <w:rsid w:val="00F61A39"/>
    <w:rsid w:val="00F6273F"/>
    <w:rsid w:val="00F629DB"/>
    <w:rsid w:val="00F62B0C"/>
    <w:rsid w:val="00F62C15"/>
    <w:rsid w:val="00F630D0"/>
    <w:rsid w:val="00F63A5D"/>
    <w:rsid w:val="00F63C69"/>
    <w:rsid w:val="00F64F33"/>
    <w:rsid w:val="00F64F94"/>
    <w:rsid w:val="00F65060"/>
    <w:rsid w:val="00F6577A"/>
    <w:rsid w:val="00F65809"/>
    <w:rsid w:val="00F65D17"/>
    <w:rsid w:val="00F6605F"/>
    <w:rsid w:val="00F663C7"/>
    <w:rsid w:val="00F665C9"/>
    <w:rsid w:val="00F6674D"/>
    <w:rsid w:val="00F66B7A"/>
    <w:rsid w:val="00F66E5C"/>
    <w:rsid w:val="00F66E5F"/>
    <w:rsid w:val="00F67885"/>
    <w:rsid w:val="00F679D5"/>
    <w:rsid w:val="00F67ADC"/>
    <w:rsid w:val="00F67AE0"/>
    <w:rsid w:val="00F67BE9"/>
    <w:rsid w:val="00F67EF9"/>
    <w:rsid w:val="00F702A7"/>
    <w:rsid w:val="00F70D01"/>
    <w:rsid w:val="00F71B6A"/>
    <w:rsid w:val="00F72003"/>
    <w:rsid w:val="00F7318C"/>
    <w:rsid w:val="00F73ED8"/>
    <w:rsid w:val="00F74040"/>
    <w:rsid w:val="00F741ED"/>
    <w:rsid w:val="00F7429E"/>
    <w:rsid w:val="00F74DF2"/>
    <w:rsid w:val="00F74FC7"/>
    <w:rsid w:val="00F75010"/>
    <w:rsid w:val="00F75254"/>
    <w:rsid w:val="00F75494"/>
    <w:rsid w:val="00F754E4"/>
    <w:rsid w:val="00F756EA"/>
    <w:rsid w:val="00F76037"/>
    <w:rsid w:val="00F7608E"/>
    <w:rsid w:val="00F76722"/>
    <w:rsid w:val="00F767E3"/>
    <w:rsid w:val="00F76840"/>
    <w:rsid w:val="00F7699E"/>
    <w:rsid w:val="00F76D5A"/>
    <w:rsid w:val="00F770E6"/>
    <w:rsid w:val="00F771B7"/>
    <w:rsid w:val="00F773E9"/>
    <w:rsid w:val="00F77501"/>
    <w:rsid w:val="00F77E53"/>
    <w:rsid w:val="00F80146"/>
    <w:rsid w:val="00F804A0"/>
    <w:rsid w:val="00F80577"/>
    <w:rsid w:val="00F80A7B"/>
    <w:rsid w:val="00F80D4F"/>
    <w:rsid w:val="00F810C6"/>
    <w:rsid w:val="00F81389"/>
    <w:rsid w:val="00F816FD"/>
    <w:rsid w:val="00F8172C"/>
    <w:rsid w:val="00F81ADF"/>
    <w:rsid w:val="00F81D0D"/>
    <w:rsid w:val="00F81D62"/>
    <w:rsid w:val="00F82D3D"/>
    <w:rsid w:val="00F82F9F"/>
    <w:rsid w:val="00F838C4"/>
    <w:rsid w:val="00F83E2B"/>
    <w:rsid w:val="00F83E93"/>
    <w:rsid w:val="00F84037"/>
    <w:rsid w:val="00F84271"/>
    <w:rsid w:val="00F8443F"/>
    <w:rsid w:val="00F845DD"/>
    <w:rsid w:val="00F84823"/>
    <w:rsid w:val="00F84A87"/>
    <w:rsid w:val="00F85732"/>
    <w:rsid w:val="00F85D6A"/>
    <w:rsid w:val="00F85F33"/>
    <w:rsid w:val="00F8605D"/>
    <w:rsid w:val="00F86455"/>
    <w:rsid w:val="00F86765"/>
    <w:rsid w:val="00F86ACF"/>
    <w:rsid w:val="00F86B8D"/>
    <w:rsid w:val="00F86C59"/>
    <w:rsid w:val="00F86FB3"/>
    <w:rsid w:val="00F872F5"/>
    <w:rsid w:val="00F8778F"/>
    <w:rsid w:val="00F87C9A"/>
    <w:rsid w:val="00F90057"/>
    <w:rsid w:val="00F90135"/>
    <w:rsid w:val="00F9013F"/>
    <w:rsid w:val="00F9019E"/>
    <w:rsid w:val="00F90B16"/>
    <w:rsid w:val="00F911D1"/>
    <w:rsid w:val="00F9167C"/>
    <w:rsid w:val="00F91E1B"/>
    <w:rsid w:val="00F91E69"/>
    <w:rsid w:val="00F91FCA"/>
    <w:rsid w:val="00F922E0"/>
    <w:rsid w:val="00F9245A"/>
    <w:rsid w:val="00F92C5D"/>
    <w:rsid w:val="00F93406"/>
    <w:rsid w:val="00F934FD"/>
    <w:rsid w:val="00F938C8"/>
    <w:rsid w:val="00F93CA2"/>
    <w:rsid w:val="00F9405B"/>
    <w:rsid w:val="00F94289"/>
    <w:rsid w:val="00F943CC"/>
    <w:rsid w:val="00F94EA7"/>
    <w:rsid w:val="00F95F6D"/>
    <w:rsid w:val="00F96288"/>
    <w:rsid w:val="00F96817"/>
    <w:rsid w:val="00F96A28"/>
    <w:rsid w:val="00F96E0B"/>
    <w:rsid w:val="00F96E95"/>
    <w:rsid w:val="00F96FD4"/>
    <w:rsid w:val="00F97793"/>
    <w:rsid w:val="00F97E12"/>
    <w:rsid w:val="00F97E9D"/>
    <w:rsid w:val="00FA0849"/>
    <w:rsid w:val="00FA13C2"/>
    <w:rsid w:val="00FA18E5"/>
    <w:rsid w:val="00FA1DE2"/>
    <w:rsid w:val="00FA1E5F"/>
    <w:rsid w:val="00FA2296"/>
    <w:rsid w:val="00FA2BDF"/>
    <w:rsid w:val="00FA2F86"/>
    <w:rsid w:val="00FA3CE4"/>
    <w:rsid w:val="00FA4038"/>
    <w:rsid w:val="00FA408A"/>
    <w:rsid w:val="00FA44F3"/>
    <w:rsid w:val="00FA46AE"/>
    <w:rsid w:val="00FA497B"/>
    <w:rsid w:val="00FA49B4"/>
    <w:rsid w:val="00FA4ADE"/>
    <w:rsid w:val="00FA50B0"/>
    <w:rsid w:val="00FA5540"/>
    <w:rsid w:val="00FA63FA"/>
    <w:rsid w:val="00FA6419"/>
    <w:rsid w:val="00FA65AD"/>
    <w:rsid w:val="00FA6A73"/>
    <w:rsid w:val="00FA6DA0"/>
    <w:rsid w:val="00FB12CE"/>
    <w:rsid w:val="00FB1655"/>
    <w:rsid w:val="00FB16FA"/>
    <w:rsid w:val="00FB1807"/>
    <w:rsid w:val="00FB1DC9"/>
    <w:rsid w:val="00FB1DCA"/>
    <w:rsid w:val="00FB1DCB"/>
    <w:rsid w:val="00FB1DD2"/>
    <w:rsid w:val="00FB20C0"/>
    <w:rsid w:val="00FB2354"/>
    <w:rsid w:val="00FB266F"/>
    <w:rsid w:val="00FB26DD"/>
    <w:rsid w:val="00FB2CAE"/>
    <w:rsid w:val="00FB2E87"/>
    <w:rsid w:val="00FB35C8"/>
    <w:rsid w:val="00FB39F1"/>
    <w:rsid w:val="00FB3BCD"/>
    <w:rsid w:val="00FB4067"/>
    <w:rsid w:val="00FB4186"/>
    <w:rsid w:val="00FB4641"/>
    <w:rsid w:val="00FB4894"/>
    <w:rsid w:val="00FB4C2E"/>
    <w:rsid w:val="00FB50AC"/>
    <w:rsid w:val="00FB51D4"/>
    <w:rsid w:val="00FB550F"/>
    <w:rsid w:val="00FB586C"/>
    <w:rsid w:val="00FB5986"/>
    <w:rsid w:val="00FB6137"/>
    <w:rsid w:val="00FB6508"/>
    <w:rsid w:val="00FB658E"/>
    <w:rsid w:val="00FB69CB"/>
    <w:rsid w:val="00FB6E03"/>
    <w:rsid w:val="00FB6FC5"/>
    <w:rsid w:val="00FB733F"/>
    <w:rsid w:val="00FB7371"/>
    <w:rsid w:val="00FB7A17"/>
    <w:rsid w:val="00FB7ABE"/>
    <w:rsid w:val="00FC00C4"/>
    <w:rsid w:val="00FC0817"/>
    <w:rsid w:val="00FC1172"/>
    <w:rsid w:val="00FC15B9"/>
    <w:rsid w:val="00FC1BC4"/>
    <w:rsid w:val="00FC26B7"/>
    <w:rsid w:val="00FC29E1"/>
    <w:rsid w:val="00FC2DDB"/>
    <w:rsid w:val="00FC329C"/>
    <w:rsid w:val="00FC3586"/>
    <w:rsid w:val="00FC3626"/>
    <w:rsid w:val="00FC3BD0"/>
    <w:rsid w:val="00FC4670"/>
    <w:rsid w:val="00FC4681"/>
    <w:rsid w:val="00FC4822"/>
    <w:rsid w:val="00FC4F06"/>
    <w:rsid w:val="00FC4F91"/>
    <w:rsid w:val="00FC567E"/>
    <w:rsid w:val="00FC56C9"/>
    <w:rsid w:val="00FC57CC"/>
    <w:rsid w:val="00FC5EE0"/>
    <w:rsid w:val="00FC5F42"/>
    <w:rsid w:val="00FC6A1C"/>
    <w:rsid w:val="00FC6A98"/>
    <w:rsid w:val="00FC7240"/>
    <w:rsid w:val="00FC72F0"/>
    <w:rsid w:val="00FC74A5"/>
    <w:rsid w:val="00FC7BDA"/>
    <w:rsid w:val="00FD0098"/>
    <w:rsid w:val="00FD013E"/>
    <w:rsid w:val="00FD0461"/>
    <w:rsid w:val="00FD048C"/>
    <w:rsid w:val="00FD0700"/>
    <w:rsid w:val="00FD07A3"/>
    <w:rsid w:val="00FD1577"/>
    <w:rsid w:val="00FD1603"/>
    <w:rsid w:val="00FD1776"/>
    <w:rsid w:val="00FD1A23"/>
    <w:rsid w:val="00FD29EB"/>
    <w:rsid w:val="00FD2B60"/>
    <w:rsid w:val="00FD2EA1"/>
    <w:rsid w:val="00FD30A1"/>
    <w:rsid w:val="00FD30F1"/>
    <w:rsid w:val="00FD39C6"/>
    <w:rsid w:val="00FD3A28"/>
    <w:rsid w:val="00FD44FB"/>
    <w:rsid w:val="00FD48BA"/>
    <w:rsid w:val="00FD4AD4"/>
    <w:rsid w:val="00FD4B11"/>
    <w:rsid w:val="00FD4E0A"/>
    <w:rsid w:val="00FD4F98"/>
    <w:rsid w:val="00FD5229"/>
    <w:rsid w:val="00FD5A82"/>
    <w:rsid w:val="00FD5CDE"/>
    <w:rsid w:val="00FD61F9"/>
    <w:rsid w:val="00FD630F"/>
    <w:rsid w:val="00FD72F5"/>
    <w:rsid w:val="00FD752A"/>
    <w:rsid w:val="00FD7797"/>
    <w:rsid w:val="00FD7ABA"/>
    <w:rsid w:val="00FD7CF7"/>
    <w:rsid w:val="00FE0A5F"/>
    <w:rsid w:val="00FE12D6"/>
    <w:rsid w:val="00FE1959"/>
    <w:rsid w:val="00FE1AE7"/>
    <w:rsid w:val="00FE1C74"/>
    <w:rsid w:val="00FE1EC6"/>
    <w:rsid w:val="00FE235F"/>
    <w:rsid w:val="00FE25AD"/>
    <w:rsid w:val="00FE2CFA"/>
    <w:rsid w:val="00FE36EE"/>
    <w:rsid w:val="00FE3B7C"/>
    <w:rsid w:val="00FE3B9F"/>
    <w:rsid w:val="00FE4194"/>
    <w:rsid w:val="00FE4622"/>
    <w:rsid w:val="00FE4F11"/>
    <w:rsid w:val="00FE5183"/>
    <w:rsid w:val="00FE5A6F"/>
    <w:rsid w:val="00FE5E68"/>
    <w:rsid w:val="00FE6194"/>
    <w:rsid w:val="00FE67A5"/>
    <w:rsid w:val="00FE699E"/>
    <w:rsid w:val="00FE6C0C"/>
    <w:rsid w:val="00FE7788"/>
    <w:rsid w:val="00FE7B0E"/>
    <w:rsid w:val="00FF0306"/>
    <w:rsid w:val="00FF0339"/>
    <w:rsid w:val="00FF0B89"/>
    <w:rsid w:val="00FF197B"/>
    <w:rsid w:val="00FF19F7"/>
    <w:rsid w:val="00FF1C4C"/>
    <w:rsid w:val="00FF2504"/>
    <w:rsid w:val="00FF2830"/>
    <w:rsid w:val="00FF2B4F"/>
    <w:rsid w:val="00FF2EEB"/>
    <w:rsid w:val="00FF3A12"/>
    <w:rsid w:val="00FF3DDF"/>
    <w:rsid w:val="00FF3E35"/>
    <w:rsid w:val="00FF43F5"/>
    <w:rsid w:val="00FF4986"/>
    <w:rsid w:val="00FF4DF0"/>
    <w:rsid w:val="00FF5443"/>
    <w:rsid w:val="00FF5AE1"/>
    <w:rsid w:val="00FF6101"/>
    <w:rsid w:val="00FF6AA3"/>
    <w:rsid w:val="00FF775D"/>
    <w:rsid w:val="00FF79CF"/>
    <w:rsid w:val="00FF7E5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91687"/>
  <w15:docId w15:val="{9F746DA3-A6B1-437A-80F9-095237EB2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4481"/>
    <w:rPr>
      <w:lang w:val="en-GB"/>
    </w:rPr>
  </w:style>
  <w:style w:type="paragraph" w:styleId="Titolo1">
    <w:name w:val="heading 1"/>
    <w:basedOn w:val="Normale"/>
    <w:next w:val="Normale"/>
    <w:link w:val="Titolo1Carattere"/>
    <w:uiPriority w:val="9"/>
    <w:qFormat/>
    <w:rsid w:val="00D77784"/>
    <w:pPr>
      <w:keepNext/>
      <w:spacing w:before="240" w:after="60" w:line="240" w:lineRule="auto"/>
      <w:outlineLvl w:val="0"/>
    </w:pPr>
    <w:rPr>
      <w:rFonts w:ascii="Arial" w:eastAsia="Times New Roman" w:hAnsi="Arial" w:cs="Arial"/>
      <w:b/>
      <w:bCs/>
      <w:kern w:val="32"/>
      <w:sz w:val="32"/>
      <w:szCs w:val="32"/>
    </w:rPr>
  </w:style>
  <w:style w:type="paragraph" w:styleId="Titolo2">
    <w:name w:val="heading 2"/>
    <w:basedOn w:val="Normale"/>
    <w:next w:val="Normale"/>
    <w:link w:val="Titolo2Carattere"/>
    <w:uiPriority w:val="9"/>
    <w:semiHidden/>
    <w:unhideWhenUsed/>
    <w:qFormat/>
    <w:rsid w:val="006357F5"/>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it-IT"/>
      <w14:ligatures w14:val="standardContextual"/>
    </w:rPr>
  </w:style>
  <w:style w:type="paragraph" w:styleId="Titolo3">
    <w:name w:val="heading 3"/>
    <w:basedOn w:val="Normale"/>
    <w:next w:val="Normale"/>
    <w:link w:val="Titolo3Carattere"/>
    <w:uiPriority w:val="9"/>
    <w:qFormat/>
    <w:rsid w:val="00D77784"/>
    <w:pPr>
      <w:keepNext/>
      <w:spacing w:before="240" w:after="60" w:line="240" w:lineRule="auto"/>
      <w:outlineLvl w:val="2"/>
    </w:pPr>
    <w:rPr>
      <w:rFonts w:ascii="Arial" w:eastAsia="Times New Roman" w:hAnsi="Arial" w:cs="Arial"/>
      <w:b/>
      <w:bCs/>
      <w:sz w:val="26"/>
      <w:szCs w:val="26"/>
    </w:rPr>
  </w:style>
  <w:style w:type="paragraph" w:styleId="Titolo4">
    <w:name w:val="heading 4"/>
    <w:basedOn w:val="Normale"/>
    <w:next w:val="Normale"/>
    <w:link w:val="Titolo4Carattere"/>
    <w:uiPriority w:val="9"/>
    <w:unhideWhenUsed/>
    <w:qFormat/>
    <w:rsid w:val="00DD435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357F5"/>
    <w:pPr>
      <w:keepNext/>
      <w:keepLines/>
      <w:spacing w:before="80" w:after="40" w:line="259" w:lineRule="auto"/>
      <w:outlineLvl w:val="4"/>
    </w:pPr>
    <w:rPr>
      <w:rFonts w:eastAsiaTheme="majorEastAsia" w:cstheme="majorBidi"/>
      <w:color w:val="365F91" w:themeColor="accent1" w:themeShade="BF"/>
      <w:kern w:val="2"/>
      <w:lang w:val="it-IT"/>
      <w14:ligatures w14:val="standardContextual"/>
    </w:rPr>
  </w:style>
  <w:style w:type="paragraph" w:styleId="Titolo6">
    <w:name w:val="heading 6"/>
    <w:basedOn w:val="Normale"/>
    <w:next w:val="Normale"/>
    <w:link w:val="Titolo6Carattere"/>
    <w:uiPriority w:val="9"/>
    <w:semiHidden/>
    <w:unhideWhenUsed/>
    <w:qFormat/>
    <w:rsid w:val="006357F5"/>
    <w:pPr>
      <w:keepNext/>
      <w:keepLines/>
      <w:spacing w:before="40" w:after="0" w:line="259" w:lineRule="auto"/>
      <w:outlineLvl w:val="5"/>
    </w:pPr>
    <w:rPr>
      <w:rFonts w:eastAsiaTheme="majorEastAsia" w:cstheme="majorBidi"/>
      <w:i/>
      <w:iCs/>
      <w:color w:val="595959" w:themeColor="text1" w:themeTint="A6"/>
      <w:kern w:val="2"/>
      <w:lang w:val="it-IT"/>
      <w14:ligatures w14:val="standardContextual"/>
    </w:rPr>
  </w:style>
  <w:style w:type="paragraph" w:styleId="Titolo7">
    <w:name w:val="heading 7"/>
    <w:basedOn w:val="Normale"/>
    <w:next w:val="Normale"/>
    <w:link w:val="Titolo7Carattere"/>
    <w:uiPriority w:val="9"/>
    <w:semiHidden/>
    <w:unhideWhenUsed/>
    <w:qFormat/>
    <w:rsid w:val="006357F5"/>
    <w:pPr>
      <w:keepNext/>
      <w:keepLines/>
      <w:spacing w:before="40" w:after="0" w:line="259" w:lineRule="auto"/>
      <w:outlineLvl w:val="6"/>
    </w:pPr>
    <w:rPr>
      <w:rFonts w:eastAsiaTheme="majorEastAsia" w:cstheme="majorBidi"/>
      <w:color w:val="595959" w:themeColor="text1" w:themeTint="A6"/>
      <w:kern w:val="2"/>
      <w:lang w:val="it-IT"/>
      <w14:ligatures w14:val="standardContextual"/>
    </w:rPr>
  </w:style>
  <w:style w:type="paragraph" w:styleId="Titolo8">
    <w:name w:val="heading 8"/>
    <w:basedOn w:val="Normale"/>
    <w:next w:val="Normale"/>
    <w:link w:val="Titolo8Carattere"/>
    <w:uiPriority w:val="9"/>
    <w:semiHidden/>
    <w:unhideWhenUsed/>
    <w:qFormat/>
    <w:rsid w:val="006357F5"/>
    <w:pPr>
      <w:keepNext/>
      <w:keepLines/>
      <w:spacing w:after="0" w:line="259" w:lineRule="auto"/>
      <w:outlineLvl w:val="7"/>
    </w:pPr>
    <w:rPr>
      <w:rFonts w:eastAsiaTheme="majorEastAsia" w:cstheme="majorBidi"/>
      <w:i/>
      <w:iCs/>
      <w:color w:val="272727" w:themeColor="text1" w:themeTint="D8"/>
      <w:kern w:val="2"/>
      <w:lang w:val="it-IT"/>
      <w14:ligatures w14:val="standardContextual"/>
    </w:rPr>
  </w:style>
  <w:style w:type="paragraph" w:styleId="Titolo9">
    <w:name w:val="heading 9"/>
    <w:basedOn w:val="Normale"/>
    <w:next w:val="Normale"/>
    <w:link w:val="Titolo9Carattere"/>
    <w:uiPriority w:val="9"/>
    <w:semiHidden/>
    <w:unhideWhenUsed/>
    <w:qFormat/>
    <w:rsid w:val="006357F5"/>
    <w:pPr>
      <w:keepNext/>
      <w:keepLines/>
      <w:spacing w:after="0" w:line="259" w:lineRule="auto"/>
      <w:outlineLvl w:val="8"/>
    </w:pPr>
    <w:rPr>
      <w:rFonts w:eastAsiaTheme="majorEastAsia" w:cstheme="majorBidi"/>
      <w:color w:val="272727" w:themeColor="text1" w:themeTint="D8"/>
      <w:kern w:val="2"/>
      <w:lang w:val="it-IT"/>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529DD"/>
    <w:pPr>
      <w:ind w:left="720"/>
      <w:contextualSpacing/>
    </w:pPr>
  </w:style>
  <w:style w:type="character" w:customStyle="1" w:styleId="hps">
    <w:name w:val="hps"/>
    <w:basedOn w:val="Carpredefinitoparagrafo"/>
    <w:rsid w:val="001529DD"/>
  </w:style>
  <w:style w:type="character" w:customStyle="1" w:styleId="longtext">
    <w:name w:val="long_text"/>
    <w:basedOn w:val="Carpredefinitoparagrafo"/>
    <w:rsid w:val="00776640"/>
  </w:style>
  <w:style w:type="character" w:customStyle="1" w:styleId="atn">
    <w:name w:val="atn"/>
    <w:basedOn w:val="Carpredefinitoparagrafo"/>
    <w:rsid w:val="00776640"/>
  </w:style>
  <w:style w:type="paragraph" w:styleId="Testofumetto">
    <w:name w:val="Balloon Text"/>
    <w:basedOn w:val="Normale"/>
    <w:link w:val="TestofumettoCarattere"/>
    <w:unhideWhenUsed/>
    <w:rsid w:val="0018206C"/>
    <w:pPr>
      <w:spacing w:after="0" w:line="240" w:lineRule="auto"/>
    </w:pPr>
    <w:rPr>
      <w:rFonts w:ascii="Tahoma" w:hAnsi="Tahoma" w:cs="Tahoma"/>
      <w:sz w:val="20"/>
      <w:szCs w:val="16"/>
      <w:lang w:val="en-US"/>
    </w:rPr>
  </w:style>
  <w:style w:type="character" w:customStyle="1" w:styleId="TestofumettoCarattere">
    <w:name w:val="Testo fumetto Carattere"/>
    <w:basedOn w:val="Carpredefinitoparagrafo"/>
    <w:link w:val="Testofumetto"/>
    <w:rsid w:val="0018206C"/>
    <w:rPr>
      <w:rFonts w:ascii="Tahoma" w:hAnsi="Tahoma" w:cs="Tahoma"/>
      <w:sz w:val="20"/>
      <w:szCs w:val="16"/>
    </w:rPr>
  </w:style>
  <w:style w:type="paragraph" w:styleId="Nessunaspaziatura">
    <w:name w:val="No Spacing"/>
    <w:uiPriority w:val="1"/>
    <w:qFormat/>
    <w:rsid w:val="002F678F"/>
    <w:pPr>
      <w:spacing w:after="0" w:line="240" w:lineRule="auto"/>
    </w:pPr>
  </w:style>
  <w:style w:type="paragraph" w:styleId="NormaleWeb">
    <w:name w:val="Normal (Web)"/>
    <w:basedOn w:val="Normale"/>
    <w:unhideWhenUsed/>
    <w:rsid w:val="00D91D20"/>
    <w:pPr>
      <w:spacing w:before="100" w:beforeAutospacing="1" w:after="100" w:afterAutospacing="1" w:line="240" w:lineRule="auto"/>
    </w:pPr>
    <w:rPr>
      <w:rFonts w:ascii="Times New Roman" w:eastAsia="Times New Roman" w:hAnsi="Times New Roman" w:cs="Times New Roman"/>
      <w:sz w:val="24"/>
      <w:szCs w:val="24"/>
    </w:rPr>
  </w:style>
  <w:style w:type="table" w:styleId="Grigliatabella">
    <w:name w:val="Table Grid"/>
    <w:basedOn w:val="Tabellanormale"/>
    <w:uiPriority w:val="39"/>
    <w:rsid w:val="0063176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olo1Carattere">
    <w:name w:val="Titolo 1 Carattere"/>
    <w:basedOn w:val="Carpredefinitoparagrafo"/>
    <w:link w:val="Titolo1"/>
    <w:uiPriority w:val="9"/>
    <w:rsid w:val="00D77784"/>
    <w:rPr>
      <w:rFonts w:ascii="Arial" w:eastAsia="Times New Roman" w:hAnsi="Arial" w:cs="Arial"/>
      <w:b/>
      <w:bCs/>
      <w:kern w:val="32"/>
      <w:sz w:val="32"/>
      <w:szCs w:val="32"/>
    </w:rPr>
  </w:style>
  <w:style w:type="character" w:customStyle="1" w:styleId="Titolo3Carattere">
    <w:name w:val="Titolo 3 Carattere"/>
    <w:basedOn w:val="Carpredefinitoparagrafo"/>
    <w:link w:val="Titolo3"/>
    <w:uiPriority w:val="9"/>
    <w:rsid w:val="00D77784"/>
    <w:rPr>
      <w:rFonts w:ascii="Arial" w:eastAsia="Times New Roman" w:hAnsi="Arial" w:cs="Arial"/>
      <w:b/>
      <w:bCs/>
      <w:sz w:val="26"/>
      <w:szCs w:val="26"/>
    </w:rPr>
  </w:style>
  <w:style w:type="paragraph" w:styleId="Pidipagina">
    <w:name w:val="footer"/>
    <w:basedOn w:val="Normale"/>
    <w:link w:val="PidipaginaCarattere"/>
    <w:uiPriority w:val="99"/>
    <w:rsid w:val="00D7778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idipaginaCarattere">
    <w:name w:val="Piè di pagina Carattere"/>
    <w:basedOn w:val="Carpredefinitoparagrafo"/>
    <w:link w:val="Pidipagina"/>
    <w:uiPriority w:val="99"/>
    <w:rsid w:val="00D77784"/>
    <w:rPr>
      <w:rFonts w:ascii="Times New Roman" w:eastAsia="Times New Roman" w:hAnsi="Times New Roman" w:cs="Times New Roman"/>
      <w:sz w:val="24"/>
      <w:szCs w:val="24"/>
    </w:rPr>
  </w:style>
  <w:style w:type="character" w:styleId="Numeropagina">
    <w:name w:val="page number"/>
    <w:basedOn w:val="Carpredefinitoparagrafo"/>
    <w:rsid w:val="00D77784"/>
  </w:style>
  <w:style w:type="character" w:styleId="Rimandocommento">
    <w:name w:val="annotation reference"/>
    <w:basedOn w:val="Carpredefinitoparagrafo"/>
    <w:semiHidden/>
    <w:rsid w:val="00D77784"/>
    <w:rPr>
      <w:rFonts w:ascii="Tahoma" w:hAnsi="Tahoma" w:cs="Tahoma"/>
      <w:b w:val="0"/>
      <w:i w:val="0"/>
      <w:caps w:val="0"/>
      <w:strike w:val="0"/>
      <w:sz w:val="16"/>
      <w:szCs w:val="16"/>
      <w:u w:val="none"/>
    </w:rPr>
  </w:style>
  <w:style w:type="paragraph" w:styleId="Testocommento">
    <w:name w:val="annotation text"/>
    <w:basedOn w:val="Normale"/>
    <w:link w:val="TestocommentoCarattere"/>
    <w:semiHidden/>
    <w:rsid w:val="00784481"/>
    <w:pPr>
      <w:spacing w:after="0" w:line="240" w:lineRule="auto"/>
    </w:pPr>
    <w:rPr>
      <w:rFonts w:ascii="Tahoma" w:eastAsia="Times New Roman" w:hAnsi="Tahoma" w:cs="Tahoma"/>
      <w:sz w:val="16"/>
      <w:szCs w:val="20"/>
      <w:lang w:val="en-US"/>
    </w:rPr>
  </w:style>
  <w:style w:type="character" w:customStyle="1" w:styleId="TestocommentoCarattere">
    <w:name w:val="Testo commento Carattere"/>
    <w:basedOn w:val="Carpredefinitoparagrafo"/>
    <w:link w:val="Testocommento"/>
    <w:semiHidden/>
    <w:rsid w:val="00784481"/>
    <w:rPr>
      <w:rFonts w:ascii="Tahoma" w:eastAsia="Times New Roman" w:hAnsi="Tahoma" w:cs="Tahoma"/>
      <w:sz w:val="16"/>
      <w:szCs w:val="20"/>
    </w:rPr>
  </w:style>
  <w:style w:type="character" w:customStyle="1" w:styleId="mediumtext">
    <w:name w:val="medium_text"/>
    <w:basedOn w:val="Carpredefinitoparagrafo"/>
    <w:rsid w:val="00D77784"/>
  </w:style>
  <w:style w:type="character" w:customStyle="1" w:styleId="shorttext">
    <w:name w:val="short_text"/>
    <w:basedOn w:val="Carpredefinitoparagrafo"/>
    <w:rsid w:val="00D77784"/>
  </w:style>
  <w:style w:type="paragraph" w:styleId="Intestazione">
    <w:name w:val="header"/>
    <w:basedOn w:val="Normale"/>
    <w:link w:val="IntestazioneCarattere"/>
    <w:uiPriority w:val="99"/>
    <w:rsid w:val="00D7778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IntestazioneCarattere">
    <w:name w:val="Intestazione Carattere"/>
    <w:basedOn w:val="Carpredefinitoparagrafo"/>
    <w:link w:val="Intestazione"/>
    <w:uiPriority w:val="99"/>
    <w:rsid w:val="00D77784"/>
    <w:rPr>
      <w:rFonts w:ascii="Times New Roman" w:eastAsia="Times New Roman" w:hAnsi="Times New Roman" w:cs="Times New Roman"/>
      <w:sz w:val="24"/>
      <w:szCs w:val="24"/>
    </w:rPr>
  </w:style>
  <w:style w:type="character" w:styleId="Collegamentoipertestuale">
    <w:name w:val="Hyperlink"/>
    <w:basedOn w:val="Carpredefinitoparagrafo"/>
    <w:uiPriority w:val="99"/>
    <w:rsid w:val="00D77784"/>
    <w:rPr>
      <w:color w:val="0000FF"/>
      <w:u w:val="single"/>
    </w:rPr>
  </w:style>
  <w:style w:type="paragraph" w:styleId="Testonotaapidipagina">
    <w:name w:val="footnote text"/>
    <w:basedOn w:val="Normale"/>
    <w:link w:val="TestonotaapidipaginaCarattere"/>
    <w:unhideWhenUsed/>
    <w:rsid w:val="00EA239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EA2395"/>
    <w:rPr>
      <w:sz w:val="20"/>
      <w:szCs w:val="20"/>
    </w:rPr>
  </w:style>
  <w:style w:type="character" w:styleId="Rimandonotaapidipagina">
    <w:name w:val="footnote reference"/>
    <w:basedOn w:val="Carpredefinitoparagrafo"/>
    <w:unhideWhenUsed/>
    <w:rsid w:val="00EA2395"/>
    <w:rPr>
      <w:vertAlign w:val="superscript"/>
    </w:rPr>
  </w:style>
  <w:style w:type="paragraph" w:styleId="Titolo">
    <w:name w:val="Title"/>
    <w:basedOn w:val="Normale"/>
    <w:link w:val="TitoloCarattere"/>
    <w:uiPriority w:val="10"/>
    <w:qFormat/>
    <w:rsid w:val="00283B83"/>
    <w:pPr>
      <w:widowControl w:val="0"/>
      <w:spacing w:after="0" w:line="240" w:lineRule="auto"/>
      <w:jc w:val="center"/>
    </w:pPr>
    <w:rPr>
      <w:rFonts w:ascii="Arial" w:eastAsia="Times New Roman" w:hAnsi="Arial" w:cs="Times New Roman"/>
      <w:sz w:val="28"/>
      <w:szCs w:val="20"/>
      <w:lang w:eastAsia="x-none"/>
    </w:rPr>
  </w:style>
  <w:style w:type="character" w:customStyle="1" w:styleId="TitoloCarattere">
    <w:name w:val="Titolo Carattere"/>
    <w:basedOn w:val="Carpredefinitoparagrafo"/>
    <w:link w:val="Titolo"/>
    <w:uiPriority w:val="10"/>
    <w:rsid w:val="00283B83"/>
    <w:rPr>
      <w:rFonts w:ascii="Arial" w:eastAsia="Times New Roman" w:hAnsi="Arial" w:cs="Times New Roman"/>
      <w:sz w:val="28"/>
      <w:szCs w:val="20"/>
      <w:lang w:val="x-none" w:eastAsia="x-none"/>
    </w:rPr>
  </w:style>
  <w:style w:type="paragraph" w:customStyle="1" w:styleId="Pa1">
    <w:name w:val="Pa1"/>
    <w:basedOn w:val="Normale"/>
    <w:next w:val="Normale"/>
    <w:uiPriority w:val="99"/>
    <w:rsid w:val="00283B83"/>
    <w:pPr>
      <w:autoSpaceDE w:val="0"/>
      <w:autoSpaceDN w:val="0"/>
      <w:adjustRightInd w:val="0"/>
      <w:spacing w:after="0" w:line="241" w:lineRule="atLeast"/>
    </w:pPr>
    <w:rPr>
      <w:rFonts w:ascii="Minion Pro" w:hAnsi="Minion Pro"/>
      <w:sz w:val="24"/>
      <w:szCs w:val="24"/>
    </w:rPr>
  </w:style>
  <w:style w:type="character" w:customStyle="1" w:styleId="A4">
    <w:name w:val="A4"/>
    <w:uiPriority w:val="99"/>
    <w:rsid w:val="00283B83"/>
    <w:rPr>
      <w:rFonts w:cs="Minion Pro"/>
      <w:b/>
      <w:bCs/>
      <w:color w:val="000000"/>
      <w:sz w:val="20"/>
      <w:szCs w:val="20"/>
    </w:rPr>
  </w:style>
  <w:style w:type="paragraph" w:customStyle="1" w:styleId="Pa2">
    <w:name w:val="Pa2"/>
    <w:basedOn w:val="Normale"/>
    <w:next w:val="Normale"/>
    <w:uiPriority w:val="99"/>
    <w:rsid w:val="00283B83"/>
    <w:pPr>
      <w:autoSpaceDE w:val="0"/>
      <w:autoSpaceDN w:val="0"/>
      <w:adjustRightInd w:val="0"/>
      <w:spacing w:after="0" w:line="241" w:lineRule="atLeast"/>
    </w:pPr>
    <w:rPr>
      <w:rFonts w:ascii="Minion Pro" w:hAnsi="Minion Pro"/>
      <w:sz w:val="24"/>
      <w:szCs w:val="24"/>
    </w:rPr>
  </w:style>
  <w:style w:type="character" w:customStyle="1" w:styleId="A5">
    <w:name w:val="A5"/>
    <w:uiPriority w:val="99"/>
    <w:rsid w:val="00283B83"/>
    <w:rPr>
      <w:rFonts w:cs="Minion Pro"/>
      <w:i/>
      <w:iCs/>
      <w:color w:val="000000"/>
      <w:sz w:val="18"/>
      <w:szCs w:val="18"/>
    </w:rPr>
  </w:style>
  <w:style w:type="character" w:styleId="Enfasigrassetto">
    <w:name w:val="Strong"/>
    <w:qFormat/>
    <w:rsid w:val="00CE7BC1"/>
    <w:rPr>
      <w:b/>
      <w:bCs/>
    </w:rPr>
  </w:style>
  <w:style w:type="paragraph" w:styleId="PreformattatoHTML">
    <w:name w:val="HTML Preformatted"/>
    <w:basedOn w:val="Normale"/>
    <w:link w:val="PreformattatoHTMLCarattere"/>
    <w:uiPriority w:val="99"/>
    <w:unhideWhenUsed/>
    <w:rsid w:val="00581E8D"/>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581E8D"/>
    <w:rPr>
      <w:rFonts w:ascii="Consolas" w:hAnsi="Consolas"/>
      <w:sz w:val="20"/>
      <w:szCs w:val="20"/>
      <w:lang w:val="en-GB"/>
    </w:rPr>
  </w:style>
  <w:style w:type="character" w:customStyle="1" w:styleId="Menzionenonrisolta1">
    <w:name w:val="Menzione non risolta1"/>
    <w:basedOn w:val="Carpredefinitoparagrafo"/>
    <w:uiPriority w:val="99"/>
    <w:semiHidden/>
    <w:unhideWhenUsed/>
    <w:rsid w:val="00FD7ABA"/>
    <w:rPr>
      <w:color w:val="605E5C"/>
      <w:shd w:val="clear" w:color="auto" w:fill="E1DFDD"/>
    </w:rPr>
  </w:style>
  <w:style w:type="paragraph" w:styleId="Testonotadichiusura">
    <w:name w:val="endnote text"/>
    <w:basedOn w:val="Normale"/>
    <w:link w:val="TestonotadichiusuraCarattere"/>
    <w:uiPriority w:val="99"/>
    <w:semiHidden/>
    <w:unhideWhenUsed/>
    <w:rsid w:val="004F4D36"/>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4F4D36"/>
    <w:rPr>
      <w:sz w:val="20"/>
      <w:szCs w:val="20"/>
      <w:lang w:val="en-GB"/>
    </w:rPr>
  </w:style>
  <w:style w:type="character" w:styleId="Rimandonotadichiusura">
    <w:name w:val="endnote reference"/>
    <w:basedOn w:val="Carpredefinitoparagrafo"/>
    <w:uiPriority w:val="99"/>
    <w:semiHidden/>
    <w:unhideWhenUsed/>
    <w:rsid w:val="004F4D36"/>
    <w:rPr>
      <w:vertAlign w:val="superscript"/>
    </w:rPr>
  </w:style>
  <w:style w:type="character" w:customStyle="1" w:styleId="Titolo4Carattere">
    <w:name w:val="Titolo 4 Carattere"/>
    <w:basedOn w:val="Carpredefinitoparagrafo"/>
    <w:link w:val="Titolo4"/>
    <w:uiPriority w:val="9"/>
    <w:rsid w:val="00DD4351"/>
    <w:rPr>
      <w:rFonts w:asciiTheme="majorHAnsi" w:eastAsiaTheme="majorEastAsia" w:hAnsiTheme="majorHAnsi" w:cstheme="majorBidi"/>
      <w:i/>
      <w:iCs/>
      <w:color w:val="365F91" w:themeColor="accent1" w:themeShade="BF"/>
      <w:lang w:val="en-GB"/>
    </w:rPr>
  </w:style>
  <w:style w:type="paragraph" w:styleId="Soggettocommento">
    <w:name w:val="annotation subject"/>
    <w:basedOn w:val="Testocommento"/>
    <w:next w:val="Testocommento"/>
    <w:link w:val="SoggettocommentoCarattere"/>
    <w:uiPriority w:val="99"/>
    <w:semiHidden/>
    <w:unhideWhenUsed/>
    <w:rsid w:val="00C91B73"/>
    <w:pPr>
      <w:spacing w:after="200"/>
    </w:pPr>
    <w:rPr>
      <w:rFonts w:asciiTheme="minorHAnsi" w:eastAsiaTheme="minorEastAsia" w:hAnsiTheme="minorHAnsi" w:cstheme="minorBidi"/>
      <w:b/>
      <w:bCs/>
    </w:rPr>
  </w:style>
  <w:style w:type="character" w:customStyle="1" w:styleId="SoggettocommentoCarattere">
    <w:name w:val="Soggetto commento Carattere"/>
    <w:basedOn w:val="TestocommentoCarattere"/>
    <w:link w:val="Soggettocommento"/>
    <w:uiPriority w:val="99"/>
    <w:semiHidden/>
    <w:rsid w:val="00C91B73"/>
    <w:rPr>
      <w:rFonts w:ascii="Tahoma" w:eastAsia="Times New Roman" w:hAnsi="Tahoma" w:cs="Tahoma"/>
      <w:b/>
      <w:bCs/>
      <w:sz w:val="16"/>
      <w:szCs w:val="20"/>
    </w:rPr>
  </w:style>
  <w:style w:type="paragraph" w:styleId="Revisione">
    <w:name w:val="Revision"/>
    <w:hidden/>
    <w:uiPriority w:val="99"/>
    <w:semiHidden/>
    <w:rsid w:val="00F74FC7"/>
    <w:pPr>
      <w:spacing w:after="0" w:line="240" w:lineRule="auto"/>
    </w:pPr>
    <w:rPr>
      <w:lang w:val="en-GB"/>
    </w:rPr>
  </w:style>
  <w:style w:type="character" w:customStyle="1" w:styleId="Menzionenonrisolta2">
    <w:name w:val="Menzione non risolta2"/>
    <w:basedOn w:val="Carpredefinitoparagrafo"/>
    <w:uiPriority w:val="99"/>
    <w:semiHidden/>
    <w:unhideWhenUsed/>
    <w:rsid w:val="00C7225F"/>
    <w:rPr>
      <w:color w:val="605E5C"/>
      <w:shd w:val="clear" w:color="auto" w:fill="E1DFDD"/>
    </w:rPr>
  </w:style>
  <w:style w:type="character" w:customStyle="1" w:styleId="jlqj4b">
    <w:name w:val="jlqj4b"/>
    <w:basedOn w:val="Carpredefinitoparagrafo"/>
    <w:rsid w:val="00213554"/>
  </w:style>
  <w:style w:type="character" w:customStyle="1" w:styleId="source-language">
    <w:name w:val="source-language"/>
    <w:basedOn w:val="Carpredefinitoparagrafo"/>
    <w:rsid w:val="00E6133E"/>
  </w:style>
  <w:style w:type="character" w:customStyle="1" w:styleId="target-language">
    <w:name w:val="target-language"/>
    <w:basedOn w:val="Carpredefinitoparagrafo"/>
    <w:rsid w:val="00E6133E"/>
  </w:style>
  <w:style w:type="character" w:customStyle="1" w:styleId="y2iqfc">
    <w:name w:val="y2iqfc"/>
    <w:basedOn w:val="Carpredefinitoparagrafo"/>
    <w:rsid w:val="00E6133E"/>
  </w:style>
  <w:style w:type="character" w:customStyle="1" w:styleId="markedcontent">
    <w:name w:val="markedcontent"/>
    <w:basedOn w:val="Carpredefinitoparagrafo"/>
    <w:rsid w:val="00EB6881"/>
  </w:style>
  <w:style w:type="character" w:customStyle="1" w:styleId="volume-info">
    <w:name w:val="volume-info"/>
    <w:basedOn w:val="Carpredefinitoparagrafo"/>
    <w:rsid w:val="00783E23"/>
  </w:style>
  <w:style w:type="character" w:styleId="Menzionenonrisolta">
    <w:name w:val="Unresolved Mention"/>
    <w:basedOn w:val="Carpredefinitoparagrafo"/>
    <w:uiPriority w:val="99"/>
    <w:semiHidden/>
    <w:unhideWhenUsed/>
    <w:rsid w:val="004308F5"/>
    <w:rPr>
      <w:color w:val="605E5C"/>
      <w:shd w:val="clear" w:color="auto" w:fill="E1DFDD"/>
    </w:rPr>
  </w:style>
  <w:style w:type="character" w:customStyle="1" w:styleId="cf01">
    <w:name w:val="cf01"/>
    <w:basedOn w:val="Carpredefinitoparagrafo"/>
    <w:rsid w:val="00DD0F1A"/>
    <w:rPr>
      <w:rFonts w:ascii="Segoe UI" w:hAnsi="Segoe UI" w:cs="Segoe UI" w:hint="default"/>
      <w:sz w:val="18"/>
      <w:szCs w:val="18"/>
    </w:rPr>
  </w:style>
  <w:style w:type="table" w:customStyle="1" w:styleId="Grigliatabella1">
    <w:name w:val="Griglia tabella1"/>
    <w:basedOn w:val="Tabellanormale"/>
    <w:next w:val="Grigliatabella"/>
    <w:uiPriority w:val="39"/>
    <w:rsid w:val="00C74D03"/>
    <w:pPr>
      <w:spacing w:after="0" w:line="240" w:lineRule="auto"/>
    </w:pPr>
    <w:rPr>
      <w:rFonts w:eastAsia="Aptos"/>
      <w:kern w:val="2"/>
      <w:sz w:val="24"/>
      <w:szCs w:val="24"/>
      <w:lang w:val="it-I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semiHidden/>
    <w:rsid w:val="006357F5"/>
    <w:rPr>
      <w:rFonts w:asciiTheme="majorHAnsi" w:eastAsiaTheme="majorEastAsia" w:hAnsiTheme="majorHAnsi" w:cstheme="majorBidi"/>
      <w:color w:val="365F91" w:themeColor="accent1" w:themeShade="BF"/>
      <w:kern w:val="2"/>
      <w:sz w:val="32"/>
      <w:szCs w:val="32"/>
      <w:lang w:val="it-IT"/>
      <w14:ligatures w14:val="standardContextual"/>
    </w:rPr>
  </w:style>
  <w:style w:type="character" w:customStyle="1" w:styleId="Titolo5Carattere">
    <w:name w:val="Titolo 5 Carattere"/>
    <w:basedOn w:val="Carpredefinitoparagrafo"/>
    <w:link w:val="Titolo5"/>
    <w:uiPriority w:val="9"/>
    <w:semiHidden/>
    <w:rsid w:val="006357F5"/>
    <w:rPr>
      <w:rFonts w:eastAsiaTheme="majorEastAsia" w:cstheme="majorBidi"/>
      <w:color w:val="365F91" w:themeColor="accent1" w:themeShade="BF"/>
      <w:kern w:val="2"/>
      <w:lang w:val="it-IT"/>
      <w14:ligatures w14:val="standardContextual"/>
    </w:rPr>
  </w:style>
  <w:style w:type="character" w:customStyle="1" w:styleId="Titolo6Carattere">
    <w:name w:val="Titolo 6 Carattere"/>
    <w:basedOn w:val="Carpredefinitoparagrafo"/>
    <w:link w:val="Titolo6"/>
    <w:uiPriority w:val="9"/>
    <w:semiHidden/>
    <w:rsid w:val="006357F5"/>
    <w:rPr>
      <w:rFonts w:eastAsiaTheme="majorEastAsia" w:cstheme="majorBidi"/>
      <w:i/>
      <w:iCs/>
      <w:color w:val="595959" w:themeColor="text1" w:themeTint="A6"/>
      <w:kern w:val="2"/>
      <w:lang w:val="it-IT"/>
      <w14:ligatures w14:val="standardContextual"/>
    </w:rPr>
  </w:style>
  <w:style w:type="character" w:customStyle="1" w:styleId="Titolo7Carattere">
    <w:name w:val="Titolo 7 Carattere"/>
    <w:basedOn w:val="Carpredefinitoparagrafo"/>
    <w:link w:val="Titolo7"/>
    <w:uiPriority w:val="9"/>
    <w:semiHidden/>
    <w:rsid w:val="006357F5"/>
    <w:rPr>
      <w:rFonts w:eastAsiaTheme="majorEastAsia" w:cstheme="majorBidi"/>
      <w:color w:val="595959" w:themeColor="text1" w:themeTint="A6"/>
      <w:kern w:val="2"/>
      <w:lang w:val="it-IT"/>
      <w14:ligatures w14:val="standardContextual"/>
    </w:rPr>
  </w:style>
  <w:style w:type="character" w:customStyle="1" w:styleId="Titolo8Carattere">
    <w:name w:val="Titolo 8 Carattere"/>
    <w:basedOn w:val="Carpredefinitoparagrafo"/>
    <w:link w:val="Titolo8"/>
    <w:uiPriority w:val="9"/>
    <w:semiHidden/>
    <w:rsid w:val="006357F5"/>
    <w:rPr>
      <w:rFonts w:eastAsiaTheme="majorEastAsia" w:cstheme="majorBidi"/>
      <w:i/>
      <w:iCs/>
      <w:color w:val="272727" w:themeColor="text1" w:themeTint="D8"/>
      <w:kern w:val="2"/>
      <w:lang w:val="it-IT"/>
      <w14:ligatures w14:val="standardContextual"/>
    </w:rPr>
  </w:style>
  <w:style w:type="character" w:customStyle="1" w:styleId="Titolo9Carattere">
    <w:name w:val="Titolo 9 Carattere"/>
    <w:basedOn w:val="Carpredefinitoparagrafo"/>
    <w:link w:val="Titolo9"/>
    <w:uiPriority w:val="9"/>
    <w:semiHidden/>
    <w:rsid w:val="006357F5"/>
    <w:rPr>
      <w:rFonts w:eastAsiaTheme="majorEastAsia" w:cstheme="majorBidi"/>
      <w:color w:val="272727" w:themeColor="text1" w:themeTint="D8"/>
      <w:kern w:val="2"/>
      <w:lang w:val="it-IT"/>
      <w14:ligatures w14:val="standardContextual"/>
    </w:rPr>
  </w:style>
  <w:style w:type="paragraph" w:styleId="Sottotitolo">
    <w:name w:val="Subtitle"/>
    <w:basedOn w:val="Normale"/>
    <w:next w:val="Normale"/>
    <w:link w:val="SottotitoloCarattere"/>
    <w:uiPriority w:val="11"/>
    <w:qFormat/>
    <w:rsid w:val="006357F5"/>
    <w:pPr>
      <w:numPr>
        <w:ilvl w:val="1"/>
      </w:numPr>
      <w:spacing w:after="160" w:line="259" w:lineRule="auto"/>
    </w:pPr>
    <w:rPr>
      <w:rFonts w:eastAsiaTheme="majorEastAsia" w:cstheme="majorBidi"/>
      <w:color w:val="595959" w:themeColor="text1" w:themeTint="A6"/>
      <w:spacing w:val="15"/>
      <w:kern w:val="2"/>
      <w:sz w:val="28"/>
      <w:szCs w:val="28"/>
      <w:lang w:val="it-IT"/>
      <w14:ligatures w14:val="standardContextual"/>
    </w:rPr>
  </w:style>
  <w:style w:type="character" w:customStyle="1" w:styleId="SottotitoloCarattere">
    <w:name w:val="Sottotitolo Carattere"/>
    <w:basedOn w:val="Carpredefinitoparagrafo"/>
    <w:link w:val="Sottotitolo"/>
    <w:uiPriority w:val="11"/>
    <w:rsid w:val="006357F5"/>
    <w:rPr>
      <w:rFonts w:eastAsiaTheme="majorEastAsia" w:cstheme="majorBidi"/>
      <w:color w:val="595959" w:themeColor="text1" w:themeTint="A6"/>
      <w:spacing w:val="15"/>
      <w:kern w:val="2"/>
      <w:sz w:val="28"/>
      <w:szCs w:val="28"/>
      <w:lang w:val="it-IT"/>
      <w14:ligatures w14:val="standardContextual"/>
    </w:rPr>
  </w:style>
  <w:style w:type="paragraph" w:styleId="Citazione">
    <w:name w:val="Quote"/>
    <w:basedOn w:val="Normale"/>
    <w:next w:val="Normale"/>
    <w:link w:val="CitazioneCarattere"/>
    <w:uiPriority w:val="29"/>
    <w:qFormat/>
    <w:rsid w:val="006357F5"/>
    <w:pPr>
      <w:spacing w:before="160" w:after="160" w:line="259" w:lineRule="auto"/>
      <w:jc w:val="center"/>
    </w:pPr>
    <w:rPr>
      <w:rFonts w:eastAsiaTheme="minorHAnsi"/>
      <w:i/>
      <w:iCs/>
      <w:color w:val="404040" w:themeColor="text1" w:themeTint="BF"/>
      <w:kern w:val="2"/>
      <w:lang w:val="it-IT"/>
      <w14:ligatures w14:val="standardContextual"/>
    </w:rPr>
  </w:style>
  <w:style w:type="character" w:customStyle="1" w:styleId="CitazioneCarattere">
    <w:name w:val="Citazione Carattere"/>
    <w:basedOn w:val="Carpredefinitoparagrafo"/>
    <w:link w:val="Citazione"/>
    <w:uiPriority w:val="29"/>
    <w:rsid w:val="006357F5"/>
    <w:rPr>
      <w:rFonts w:eastAsiaTheme="minorHAnsi"/>
      <w:i/>
      <w:iCs/>
      <w:color w:val="404040" w:themeColor="text1" w:themeTint="BF"/>
      <w:kern w:val="2"/>
      <w:lang w:val="it-IT"/>
      <w14:ligatures w14:val="standardContextual"/>
    </w:rPr>
  </w:style>
  <w:style w:type="character" w:styleId="Enfasiintensa">
    <w:name w:val="Intense Emphasis"/>
    <w:basedOn w:val="Carpredefinitoparagrafo"/>
    <w:uiPriority w:val="21"/>
    <w:qFormat/>
    <w:rsid w:val="006357F5"/>
    <w:rPr>
      <w:i/>
      <w:iCs/>
      <w:color w:val="365F91" w:themeColor="accent1" w:themeShade="BF"/>
    </w:rPr>
  </w:style>
  <w:style w:type="paragraph" w:styleId="Citazioneintensa">
    <w:name w:val="Intense Quote"/>
    <w:basedOn w:val="Normale"/>
    <w:next w:val="Normale"/>
    <w:link w:val="CitazioneintensaCarattere"/>
    <w:uiPriority w:val="30"/>
    <w:qFormat/>
    <w:rsid w:val="006357F5"/>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kern w:val="2"/>
      <w:lang w:val="it-IT"/>
      <w14:ligatures w14:val="standardContextual"/>
    </w:rPr>
  </w:style>
  <w:style w:type="character" w:customStyle="1" w:styleId="CitazioneintensaCarattere">
    <w:name w:val="Citazione intensa Carattere"/>
    <w:basedOn w:val="Carpredefinitoparagrafo"/>
    <w:link w:val="Citazioneintensa"/>
    <w:uiPriority w:val="30"/>
    <w:rsid w:val="006357F5"/>
    <w:rPr>
      <w:rFonts w:eastAsiaTheme="minorHAnsi"/>
      <w:i/>
      <w:iCs/>
      <w:color w:val="365F91" w:themeColor="accent1" w:themeShade="BF"/>
      <w:kern w:val="2"/>
      <w:lang w:val="it-IT"/>
      <w14:ligatures w14:val="standardContextual"/>
    </w:rPr>
  </w:style>
  <w:style w:type="character" w:styleId="Riferimentointenso">
    <w:name w:val="Intense Reference"/>
    <w:basedOn w:val="Carpredefinitoparagrafo"/>
    <w:uiPriority w:val="32"/>
    <w:qFormat/>
    <w:rsid w:val="006357F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408">
      <w:bodyDiv w:val="1"/>
      <w:marLeft w:val="0"/>
      <w:marRight w:val="0"/>
      <w:marTop w:val="0"/>
      <w:marBottom w:val="0"/>
      <w:divBdr>
        <w:top w:val="none" w:sz="0" w:space="0" w:color="auto"/>
        <w:left w:val="none" w:sz="0" w:space="0" w:color="auto"/>
        <w:bottom w:val="none" w:sz="0" w:space="0" w:color="auto"/>
        <w:right w:val="none" w:sz="0" w:space="0" w:color="auto"/>
      </w:divBdr>
    </w:div>
    <w:div w:id="138420833">
      <w:bodyDiv w:val="1"/>
      <w:marLeft w:val="0"/>
      <w:marRight w:val="0"/>
      <w:marTop w:val="0"/>
      <w:marBottom w:val="0"/>
      <w:divBdr>
        <w:top w:val="none" w:sz="0" w:space="0" w:color="auto"/>
        <w:left w:val="none" w:sz="0" w:space="0" w:color="auto"/>
        <w:bottom w:val="none" w:sz="0" w:space="0" w:color="auto"/>
        <w:right w:val="none" w:sz="0" w:space="0" w:color="auto"/>
      </w:divBdr>
      <w:divsChild>
        <w:div w:id="2034964368">
          <w:marLeft w:val="0"/>
          <w:marRight w:val="0"/>
          <w:marTop w:val="0"/>
          <w:marBottom w:val="0"/>
          <w:divBdr>
            <w:top w:val="none" w:sz="0" w:space="0" w:color="auto"/>
            <w:left w:val="none" w:sz="0" w:space="0" w:color="auto"/>
            <w:bottom w:val="none" w:sz="0" w:space="0" w:color="auto"/>
            <w:right w:val="none" w:sz="0" w:space="0" w:color="auto"/>
          </w:divBdr>
        </w:div>
      </w:divsChild>
    </w:div>
    <w:div w:id="142353992">
      <w:bodyDiv w:val="1"/>
      <w:marLeft w:val="0"/>
      <w:marRight w:val="0"/>
      <w:marTop w:val="0"/>
      <w:marBottom w:val="0"/>
      <w:divBdr>
        <w:top w:val="none" w:sz="0" w:space="0" w:color="auto"/>
        <w:left w:val="none" w:sz="0" w:space="0" w:color="auto"/>
        <w:bottom w:val="none" w:sz="0" w:space="0" w:color="auto"/>
        <w:right w:val="none" w:sz="0" w:space="0" w:color="auto"/>
      </w:divBdr>
      <w:divsChild>
        <w:div w:id="1959071145">
          <w:marLeft w:val="0"/>
          <w:marRight w:val="0"/>
          <w:marTop w:val="0"/>
          <w:marBottom w:val="0"/>
          <w:divBdr>
            <w:top w:val="none" w:sz="0" w:space="0" w:color="auto"/>
            <w:left w:val="none" w:sz="0" w:space="0" w:color="auto"/>
            <w:bottom w:val="none" w:sz="0" w:space="0" w:color="auto"/>
            <w:right w:val="none" w:sz="0" w:space="0" w:color="auto"/>
          </w:divBdr>
        </w:div>
      </w:divsChild>
    </w:div>
    <w:div w:id="208154653">
      <w:bodyDiv w:val="1"/>
      <w:marLeft w:val="0"/>
      <w:marRight w:val="0"/>
      <w:marTop w:val="0"/>
      <w:marBottom w:val="0"/>
      <w:divBdr>
        <w:top w:val="none" w:sz="0" w:space="0" w:color="auto"/>
        <w:left w:val="none" w:sz="0" w:space="0" w:color="auto"/>
        <w:bottom w:val="none" w:sz="0" w:space="0" w:color="auto"/>
        <w:right w:val="none" w:sz="0" w:space="0" w:color="auto"/>
      </w:divBdr>
      <w:divsChild>
        <w:div w:id="1201434355">
          <w:marLeft w:val="0"/>
          <w:marRight w:val="0"/>
          <w:marTop w:val="0"/>
          <w:marBottom w:val="0"/>
          <w:divBdr>
            <w:top w:val="none" w:sz="0" w:space="0" w:color="auto"/>
            <w:left w:val="none" w:sz="0" w:space="0" w:color="auto"/>
            <w:bottom w:val="none" w:sz="0" w:space="0" w:color="auto"/>
            <w:right w:val="none" w:sz="0" w:space="0" w:color="auto"/>
          </w:divBdr>
        </w:div>
      </w:divsChild>
    </w:div>
    <w:div w:id="230818363">
      <w:bodyDiv w:val="1"/>
      <w:marLeft w:val="0"/>
      <w:marRight w:val="0"/>
      <w:marTop w:val="0"/>
      <w:marBottom w:val="0"/>
      <w:divBdr>
        <w:top w:val="none" w:sz="0" w:space="0" w:color="auto"/>
        <w:left w:val="none" w:sz="0" w:space="0" w:color="auto"/>
        <w:bottom w:val="none" w:sz="0" w:space="0" w:color="auto"/>
        <w:right w:val="none" w:sz="0" w:space="0" w:color="auto"/>
      </w:divBdr>
      <w:divsChild>
        <w:div w:id="691735019">
          <w:marLeft w:val="0"/>
          <w:marRight w:val="0"/>
          <w:marTop w:val="0"/>
          <w:marBottom w:val="0"/>
          <w:divBdr>
            <w:top w:val="none" w:sz="0" w:space="0" w:color="auto"/>
            <w:left w:val="none" w:sz="0" w:space="0" w:color="auto"/>
            <w:bottom w:val="none" w:sz="0" w:space="0" w:color="auto"/>
            <w:right w:val="none" w:sz="0" w:space="0" w:color="auto"/>
          </w:divBdr>
        </w:div>
      </w:divsChild>
    </w:div>
    <w:div w:id="268005703">
      <w:bodyDiv w:val="1"/>
      <w:marLeft w:val="0"/>
      <w:marRight w:val="0"/>
      <w:marTop w:val="0"/>
      <w:marBottom w:val="0"/>
      <w:divBdr>
        <w:top w:val="none" w:sz="0" w:space="0" w:color="auto"/>
        <w:left w:val="none" w:sz="0" w:space="0" w:color="auto"/>
        <w:bottom w:val="none" w:sz="0" w:space="0" w:color="auto"/>
        <w:right w:val="none" w:sz="0" w:space="0" w:color="auto"/>
      </w:divBdr>
      <w:divsChild>
        <w:div w:id="2080589109">
          <w:marLeft w:val="0"/>
          <w:marRight w:val="0"/>
          <w:marTop w:val="0"/>
          <w:marBottom w:val="0"/>
          <w:divBdr>
            <w:top w:val="none" w:sz="0" w:space="0" w:color="auto"/>
            <w:left w:val="none" w:sz="0" w:space="0" w:color="auto"/>
            <w:bottom w:val="none" w:sz="0" w:space="0" w:color="auto"/>
            <w:right w:val="none" w:sz="0" w:space="0" w:color="auto"/>
          </w:divBdr>
        </w:div>
      </w:divsChild>
    </w:div>
    <w:div w:id="287592763">
      <w:bodyDiv w:val="1"/>
      <w:marLeft w:val="0"/>
      <w:marRight w:val="0"/>
      <w:marTop w:val="0"/>
      <w:marBottom w:val="0"/>
      <w:divBdr>
        <w:top w:val="none" w:sz="0" w:space="0" w:color="auto"/>
        <w:left w:val="none" w:sz="0" w:space="0" w:color="auto"/>
        <w:bottom w:val="none" w:sz="0" w:space="0" w:color="auto"/>
        <w:right w:val="none" w:sz="0" w:space="0" w:color="auto"/>
      </w:divBdr>
      <w:divsChild>
        <w:div w:id="1717119903">
          <w:marLeft w:val="0"/>
          <w:marRight w:val="0"/>
          <w:marTop w:val="0"/>
          <w:marBottom w:val="0"/>
          <w:divBdr>
            <w:top w:val="none" w:sz="0" w:space="0" w:color="auto"/>
            <w:left w:val="none" w:sz="0" w:space="0" w:color="auto"/>
            <w:bottom w:val="none" w:sz="0" w:space="0" w:color="auto"/>
            <w:right w:val="none" w:sz="0" w:space="0" w:color="auto"/>
          </w:divBdr>
        </w:div>
      </w:divsChild>
    </w:div>
    <w:div w:id="338895958">
      <w:bodyDiv w:val="1"/>
      <w:marLeft w:val="0"/>
      <w:marRight w:val="0"/>
      <w:marTop w:val="0"/>
      <w:marBottom w:val="0"/>
      <w:divBdr>
        <w:top w:val="none" w:sz="0" w:space="0" w:color="auto"/>
        <w:left w:val="none" w:sz="0" w:space="0" w:color="auto"/>
        <w:bottom w:val="none" w:sz="0" w:space="0" w:color="auto"/>
        <w:right w:val="none" w:sz="0" w:space="0" w:color="auto"/>
      </w:divBdr>
      <w:divsChild>
        <w:div w:id="1269387597">
          <w:marLeft w:val="0"/>
          <w:marRight w:val="0"/>
          <w:marTop w:val="0"/>
          <w:marBottom w:val="0"/>
          <w:divBdr>
            <w:top w:val="none" w:sz="0" w:space="0" w:color="auto"/>
            <w:left w:val="none" w:sz="0" w:space="0" w:color="auto"/>
            <w:bottom w:val="none" w:sz="0" w:space="0" w:color="auto"/>
            <w:right w:val="none" w:sz="0" w:space="0" w:color="auto"/>
          </w:divBdr>
        </w:div>
      </w:divsChild>
    </w:div>
    <w:div w:id="347802951">
      <w:bodyDiv w:val="1"/>
      <w:marLeft w:val="0"/>
      <w:marRight w:val="0"/>
      <w:marTop w:val="0"/>
      <w:marBottom w:val="0"/>
      <w:divBdr>
        <w:top w:val="none" w:sz="0" w:space="0" w:color="auto"/>
        <w:left w:val="none" w:sz="0" w:space="0" w:color="auto"/>
        <w:bottom w:val="none" w:sz="0" w:space="0" w:color="auto"/>
        <w:right w:val="none" w:sz="0" w:space="0" w:color="auto"/>
      </w:divBdr>
    </w:div>
    <w:div w:id="358243111">
      <w:bodyDiv w:val="1"/>
      <w:marLeft w:val="0"/>
      <w:marRight w:val="0"/>
      <w:marTop w:val="0"/>
      <w:marBottom w:val="0"/>
      <w:divBdr>
        <w:top w:val="none" w:sz="0" w:space="0" w:color="auto"/>
        <w:left w:val="none" w:sz="0" w:space="0" w:color="auto"/>
        <w:bottom w:val="none" w:sz="0" w:space="0" w:color="auto"/>
        <w:right w:val="none" w:sz="0" w:space="0" w:color="auto"/>
      </w:divBdr>
      <w:divsChild>
        <w:div w:id="451171975">
          <w:marLeft w:val="0"/>
          <w:marRight w:val="0"/>
          <w:marTop w:val="0"/>
          <w:marBottom w:val="0"/>
          <w:divBdr>
            <w:top w:val="none" w:sz="0" w:space="0" w:color="auto"/>
            <w:left w:val="none" w:sz="0" w:space="0" w:color="auto"/>
            <w:bottom w:val="none" w:sz="0" w:space="0" w:color="auto"/>
            <w:right w:val="none" w:sz="0" w:space="0" w:color="auto"/>
          </w:divBdr>
        </w:div>
      </w:divsChild>
    </w:div>
    <w:div w:id="366685825">
      <w:bodyDiv w:val="1"/>
      <w:marLeft w:val="0"/>
      <w:marRight w:val="0"/>
      <w:marTop w:val="0"/>
      <w:marBottom w:val="0"/>
      <w:divBdr>
        <w:top w:val="none" w:sz="0" w:space="0" w:color="auto"/>
        <w:left w:val="none" w:sz="0" w:space="0" w:color="auto"/>
        <w:bottom w:val="none" w:sz="0" w:space="0" w:color="auto"/>
        <w:right w:val="none" w:sz="0" w:space="0" w:color="auto"/>
      </w:divBdr>
      <w:divsChild>
        <w:div w:id="15354325">
          <w:marLeft w:val="0"/>
          <w:marRight w:val="0"/>
          <w:marTop w:val="0"/>
          <w:marBottom w:val="0"/>
          <w:divBdr>
            <w:top w:val="none" w:sz="0" w:space="0" w:color="auto"/>
            <w:left w:val="none" w:sz="0" w:space="0" w:color="auto"/>
            <w:bottom w:val="none" w:sz="0" w:space="0" w:color="auto"/>
            <w:right w:val="none" w:sz="0" w:space="0" w:color="auto"/>
          </w:divBdr>
        </w:div>
      </w:divsChild>
    </w:div>
    <w:div w:id="437482518">
      <w:bodyDiv w:val="1"/>
      <w:marLeft w:val="0"/>
      <w:marRight w:val="0"/>
      <w:marTop w:val="0"/>
      <w:marBottom w:val="0"/>
      <w:divBdr>
        <w:top w:val="none" w:sz="0" w:space="0" w:color="auto"/>
        <w:left w:val="none" w:sz="0" w:space="0" w:color="auto"/>
        <w:bottom w:val="none" w:sz="0" w:space="0" w:color="auto"/>
        <w:right w:val="none" w:sz="0" w:space="0" w:color="auto"/>
      </w:divBdr>
    </w:div>
    <w:div w:id="446891619">
      <w:bodyDiv w:val="1"/>
      <w:marLeft w:val="0"/>
      <w:marRight w:val="0"/>
      <w:marTop w:val="0"/>
      <w:marBottom w:val="0"/>
      <w:divBdr>
        <w:top w:val="none" w:sz="0" w:space="0" w:color="auto"/>
        <w:left w:val="none" w:sz="0" w:space="0" w:color="auto"/>
        <w:bottom w:val="none" w:sz="0" w:space="0" w:color="auto"/>
        <w:right w:val="none" w:sz="0" w:space="0" w:color="auto"/>
      </w:divBdr>
      <w:divsChild>
        <w:div w:id="1787967729">
          <w:marLeft w:val="0"/>
          <w:marRight w:val="0"/>
          <w:marTop w:val="0"/>
          <w:marBottom w:val="0"/>
          <w:divBdr>
            <w:top w:val="none" w:sz="0" w:space="0" w:color="auto"/>
            <w:left w:val="none" w:sz="0" w:space="0" w:color="auto"/>
            <w:bottom w:val="none" w:sz="0" w:space="0" w:color="auto"/>
            <w:right w:val="none" w:sz="0" w:space="0" w:color="auto"/>
          </w:divBdr>
        </w:div>
      </w:divsChild>
    </w:div>
    <w:div w:id="449977989">
      <w:bodyDiv w:val="1"/>
      <w:marLeft w:val="0"/>
      <w:marRight w:val="0"/>
      <w:marTop w:val="0"/>
      <w:marBottom w:val="0"/>
      <w:divBdr>
        <w:top w:val="none" w:sz="0" w:space="0" w:color="auto"/>
        <w:left w:val="none" w:sz="0" w:space="0" w:color="auto"/>
        <w:bottom w:val="none" w:sz="0" w:space="0" w:color="auto"/>
        <w:right w:val="none" w:sz="0" w:space="0" w:color="auto"/>
      </w:divBdr>
      <w:divsChild>
        <w:div w:id="46800985">
          <w:marLeft w:val="0"/>
          <w:marRight w:val="0"/>
          <w:marTop w:val="0"/>
          <w:marBottom w:val="0"/>
          <w:divBdr>
            <w:top w:val="none" w:sz="0" w:space="0" w:color="auto"/>
            <w:left w:val="none" w:sz="0" w:space="0" w:color="auto"/>
            <w:bottom w:val="none" w:sz="0" w:space="0" w:color="auto"/>
            <w:right w:val="none" w:sz="0" w:space="0" w:color="auto"/>
          </w:divBdr>
        </w:div>
      </w:divsChild>
    </w:div>
    <w:div w:id="476606629">
      <w:bodyDiv w:val="1"/>
      <w:marLeft w:val="0"/>
      <w:marRight w:val="0"/>
      <w:marTop w:val="0"/>
      <w:marBottom w:val="0"/>
      <w:divBdr>
        <w:top w:val="none" w:sz="0" w:space="0" w:color="auto"/>
        <w:left w:val="none" w:sz="0" w:space="0" w:color="auto"/>
        <w:bottom w:val="none" w:sz="0" w:space="0" w:color="auto"/>
        <w:right w:val="none" w:sz="0" w:space="0" w:color="auto"/>
      </w:divBdr>
      <w:divsChild>
        <w:div w:id="2098823034">
          <w:marLeft w:val="0"/>
          <w:marRight w:val="0"/>
          <w:marTop w:val="0"/>
          <w:marBottom w:val="0"/>
          <w:divBdr>
            <w:top w:val="none" w:sz="0" w:space="0" w:color="auto"/>
            <w:left w:val="none" w:sz="0" w:space="0" w:color="auto"/>
            <w:bottom w:val="none" w:sz="0" w:space="0" w:color="auto"/>
            <w:right w:val="none" w:sz="0" w:space="0" w:color="auto"/>
          </w:divBdr>
        </w:div>
      </w:divsChild>
    </w:div>
    <w:div w:id="478497638">
      <w:bodyDiv w:val="1"/>
      <w:marLeft w:val="0"/>
      <w:marRight w:val="0"/>
      <w:marTop w:val="0"/>
      <w:marBottom w:val="0"/>
      <w:divBdr>
        <w:top w:val="none" w:sz="0" w:space="0" w:color="auto"/>
        <w:left w:val="none" w:sz="0" w:space="0" w:color="auto"/>
        <w:bottom w:val="none" w:sz="0" w:space="0" w:color="auto"/>
        <w:right w:val="none" w:sz="0" w:space="0" w:color="auto"/>
      </w:divBdr>
      <w:divsChild>
        <w:div w:id="735009886">
          <w:marLeft w:val="0"/>
          <w:marRight w:val="0"/>
          <w:marTop w:val="0"/>
          <w:marBottom w:val="0"/>
          <w:divBdr>
            <w:top w:val="none" w:sz="0" w:space="0" w:color="auto"/>
            <w:left w:val="none" w:sz="0" w:space="0" w:color="auto"/>
            <w:bottom w:val="none" w:sz="0" w:space="0" w:color="auto"/>
            <w:right w:val="none" w:sz="0" w:space="0" w:color="auto"/>
          </w:divBdr>
        </w:div>
      </w:divsChild>
    </w:div>
    <w:div w:id="485129205">
      <w:bodyDiv w:val="1"/>
      <w:marLeft w:val="0"/>
      <w:marRight w:val="0"/>
      <w:marTop w:val="0"/>
      <w:marBottom w:val="0"/>
      <w:divBdr>
        <w:top w:val="none" w:sz="0" w:space="0" w:color="auto"/>
        <w:left w:val="none" w:sz="0" w:space="0" w:color="auto"/>
        <w:bottom w:val="none" w:sz="0" w:space="0" w:color="auto"/>
        <w:right w:val="none" w:sz="0" w:space="0" w:color="auto"/>
      </w:divBdr>
      <w:divsChild>
        <w:div w:id="2028097309">
          <w:marLeft w:val="0"/>
          <w:marRight w:val="0"/>
          <w:marTop w:val="0"/>
          <w:marBottom w:val="0"/>
          <w:divBdr>
            <w:top w:val="none" w:sz="0" w:space="0" w:color="auto"/>
            <w:left w:val="none" w:sz="0" w:space="0" w:color="auto"/>
            <w:bottom w:val="none" w:sz="0" w:space="0" w:color="auto"/>
            <w:right w:val="none" w:sz="0" w:space="0" w:color="auto"/>
          </w:divBdr>
        </w:div>
      </w:divsChild>
    </w:div>
    <w:div w:id="486016075">
      <w:bodyDiv w:val="1"/>
      <w:marLeft w:val="0"/>
      <w:marRight w:val="0"/>
      <w:marTop w:val="0"/>
      <w:marBottom w:val="0"/>
      <w:divBdr>
        <w:top w:val="none" w:sz="0" w:space="0" w:color="auto"/>
        <w:left w:val="none" w:sz="0" w:space="0" w:color="auto"/>
        <w:bottom w:val="none" w:sz="0" w:space="0" w:color="auto"/>
        <w:right w:val="none" w:sz="0" w:space="0" w:color="auto"/>
      </w:divBdr>
      <w:divsChild>
        <w:div w:id="1358196454">
          <w:marLeft w:val="0"/>
          <w:marRight w:val="0"/>
          <w:marTop w:val="0"/>
          <w:marBottom w:val="0"/>
          <w:divBdr>
            <w:top w:val="none" w:sz="0" w:space="0" w:color="auto"/>
            <w:left w:val="none" w:sz="0" w:space="0" w:color="auto"/>
            <w:bottom w:val="none" w:sz="0" w:space="0" w:color="auto"/>
            <w:right w:val="none" w:sz="0" w:space="0" w:color="auto"/>
          </w:divBdr>
        </w:div>
      </w:divsChild>
    </w:div>
    <w:div w:id="555821097">
      <w:bodyDiv w:val="1"/>
      <w:marLeft w:val="0"/>
      <w:marRight w:val="0"/>
      <w:marTop w:val="0"/>
      <w:marBottom w:val="0"/>
      <w:divBdr>
        <w:top w:val="none" w:sz="0" w:space="0" w:color="auto"/>
        <w:left w:val="none" w:sz="0" w:space="0" w:color="auto"/>
        <w:bottom w:val="none" w:sz="0" w:space="0" w:color="auto"/>
        <w:right w:val="none" w:sz="0" w:space="0" w:color="auto"/>
      </w:divBdr>
      <w:divsChild>
        <w:div w:id="2019961277">
          <w:marLeft w:val="0"/>
          <w:marRight w:val="0"/>
          <w:marTop w:val="0"/>
          <w:marBottom w:val="0"/>
          <w:divBdr>
            <w:top w:val="none" w:sz="0" w:space="0" w:color="auto"/>
            <w:left w:val="none" w:sz="0" w:space="0" w:color="auto"/>
            <w:bottom w:val="none" w:sz="0" w:space="0" w:color="auto"/>
            <w:right w:val="none" w:sz="0" w:space="0" w:color="auto"/>
          </w:divBdr>
        </w:div>
        <w:div w:id="1485465715">
          <w:marLeft w:val="0"/>
          <w:marRight w:val="0"/>
          <w:marTop w:val="0"/>
          <w:marBottom w:val="0"/>
          <w:divBdr>
            <w:top w:val="none" w:sz="0" w:space="0" w:color="auto"/>
            <w:left w:val="none" w:sz="0" w:space="0" w:color="auto"/>
            <w:bottom w:val="none" w:sz="0" w:space="0" w:color="auto"/>
            <w:right w:val="none" w:sz="0" w:space="0" w:color="auto"/>
          </w:divBdr>
        </w:div>
        <w:div w:id="460078386">
          <w:marLeft w:val="0"/>
          <w:marRight w:val="0"/>
          <w:marTop w:val="0"/>
          <w:marBottom w:val="0"/>
          <w:divBdr>
            <w:top w:val="none" w:sz="0" w:space="0" w:color="auto"/>
            <w:left w:val="none" w:sz="0" w:space="0" w:color="auto"/>
            <w:bottom w:val="none" w:sz="0" w:space="0" w:color="auto"/>
            <w:right w:val="none" w:sz="0" w:space="0" w:color="auto"/>
          </w:divBdr>
        </w:div>
        <w:div w:id="1152793976">
          <w:marLeft w:val="0"/>
          <w:marRight w:val="0"/>
          <w:marTop w:val="0"/>
          <w:marBottom w:val="0"/>
          <w:divBdr>
            <w:top w:val="none" w:sz="0" w:space="0" w:color="auto"/>
            <w:left w:val="none" w:sz="0" w:space="0" w:color="auto"/>
            <w:bottom w:val="none" w:sz="0" w:space="0" w:color="auto"/>
            <w:right w:val="none" w:sz="0" w:space="0" w:color="auto"/>
          </w:divBdr>
        </w:div>
        <w:div w:id="963998471">
          <w:marLeft w:val="0"/>
          <w:marRight w:val="0"/>
          <w:marTop w:val="0"/>
          <w:marBottom w:val="0"/>
          <w:divBdr>
            <w:top w:val="none" w:sz="0" w:space="0" w:color="auto"/>
            <w:left w:val="none" w:sz="0" w:space="0" w:color="auto"/>
            <w:bottom w:val="none" w:sz="0" w:space="0" w:color="auto"/>
            <w:right w:val="none" w:sz="0" w:space="0" w:color="auto"/>
          </w:divBdr>
          <w:divsChild>
            <w:div w:id="835263214">
              <w:marLeft w:val="0"/>
              <w:marRight w:val="0"/>
              <w:marTop w:val="0"/>
              <w:marBottom w:val="0"/>
              <w:divBdr>
                <w:top w:val="none" w:sz="0" w:space="0" w:color="auto"/>
                <w:left w:val="none" w:sz="0" w:space="0" w:color="auto"/>
                <w:bottom w:val="none" w:sz="0" w:space="0" w:color="auto"/>
                <w:right w:val="none" w:sz="0" w:space="0" w:color="auto"/>
              </w:divBdr>
            </w:div>
          </w:divsChild>
        </w:div>
        <w:div w:id="932199834">
          <w:marLeft w:val="0"/>
          <w:marRight w:val="0"/>
          <w:marTop w:val="0"/>
          <w:marBottom w:val="0"/>
          <w:divBdr>
            <w:top w:val="none" w:sz="0" w:space="0" w:color="auto"/>
            <w:left w:val="none" w:sz="0" w:space="0" w:color="auto"/>
            <w:bottom w:val="none" w:sz="0" w:space="0" w:color="auto"/>
            <w:right w:val="none" w:sz="0" w:space="0" w:color="auto"/>
          </w:divBdr>
          <w:divsChild>
            <w:div w:id="597907964">
              <w:marLeft w:val="0"/>
              <w:marRight w:val="0"/>
              <w:marTop w:val="0"/>
              <w:marBottom w:val="0"/>
              <w:divBdr>
                <w:top w:val="none" w:sz="0" w:space="0" w:color="auto"/>
                <w:left w:val="none" w:sz="0" w:space="0" w:color="auto"/>
                <w:bottom w:val="none" w:sz="0" w:space="0" w:color="auto"/>
                <w:right w:val="none" w:sz="0" w:space="0" w:color="auto"/>
              </w:divBdr>
              <w:divsChild>
                <w:div w:id="595141245">
                  <w:marLeft w:val="0"/>
                  <w:marRight w:val="0"/>
                  <w:marTop w:val="0"/>
                  <w:marBottom w:val="0"/>
                  <w:divBdr>
                    <w:top w:val="none" w:sz="0" w:space="0" w:color="auto"/>
                    <w:left w:val="none" w:sz="0" w:space="0" w:color="auto"/>
                    <w:bottom w:val="none" w:sz="0" w:space="0" w:color="auto"/>
                    <w:right w:val="none" w:sz="0" w:space="0" w:color="auto"/>
                  </w:divBdr>
                  <w:divsChild>
                    <w:div w:id="261232353">
                      <w:marLeft w:val="0"/>
                      <w:marRight w:val="0"/>
                      <w:marTop w:val="0"/>
                      <w:marBottom w:val="0"/>
                      <w:divBdr>
                        <w:top w:val="none" w:sz="0" w:space="0" w:color="auto"/>
                        <w:left w:val="none" w:sz="0" w:space="0" w:color="auto"/>
                        <w:bottom w:val="none" w:sz="0" w:space="0" w:color="auto"/>
                        <w:right w:val="none" w:sz="0" w:space="0" w:color="auto"/>
                      </w:divBdr>
                      <w:divsChild>
                        <w:div w:id="958754737">
                          <w:marLeft w:val="0"/>
                          <w:marRight w:val="0"/>
                          <w:marTop w:val="0"/>
                          <w:marBottom w:val="0"/>
                          <w:divBdr>
                            <w:top w:val="none" w:sz="0" w:space="0" w:color="auto"/>
                            <w:left w:val="none" w:sz="0" w:space="0" w:color="auto"/>
                            <w:bottom w:val="none" w:sz="0" w:space="0" w:color="auto"/>
                            <w:right w:val="none" w:sz="0" w:space="0" w:color="auto"/>
                          </w:divBdr>
                          <w:divsChild>
                            <w:div w:id="332876146">
                              <w:marLeft w:val="0"/>
                              <w:marRight w:val="0"/>
                              <w:marTop w:val="0"/>
                              <w:marBottom w:val="0"/>
                              <w:divBdr>
                                <w:top w:val="none" w:sz="0" w:space="0" w:color="auto"/>
                                <w:left w:val="none" w:sz="0" w:space="0" w:color="auto"/>
                                <w:bottom w:val="none" w:sz="0" w:space="0" w:color="auto"/>
                                <w:right w:val="none" w:sz="0" w:space="0" w:color="auto"/>
                              </w:divBdr>
                              <w:divsChild>
                                <w:div w:id="193659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27">
                          <w:marLeft w:val="0"/>
                          <w:marRight w:val="0"/>
                          <w:marTop w:val="0"/>
                          <w:marBottom w:val="0"/>
                          <w:divBdr>
                            <w:top w:val="none" w:sz="0" w:space="0" w:color="auto"/>
                            <w:left w:val="none" w:sz="0" w:space="0" w:color="auto"/>
                            <w:bottom w:val="none" w:sz="0" w:space="0" w:color="auto"/>
                            <w:right w:val="none" w:sz="0" w:space="0" w:color="auto"/>
                          </w:divBdr>
                          <w:divsChild>
                            <w:div w:id="1691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000680">
          <w:marLeft w:val="0"/>
          <w:marRight w:val="0"/>
          <w:marTop w:val="0"/>
          <w:marBottom w:val="0"/>
          <w:divBdr>
            <w:top w:val="none" w:sz="0" w:space="0" w:color="auto"/>
            <w:left w:val="none" w:sz="0" w:space="0" w:color="auto"/>
            <w:bottom w:val="none" w:sz="0" w:space="0" w:color="auto"/>
            <w:right w:val="none" w:sz="0" w:space="0" w:color="auto"/>
          </w:divBdr>
          <w:divsChild>
            <w:div w:id="819536326">
              <w:marLeft w:val="0"/>
              <w:marRight w:val="0"/>
              <w:marTop w:val="0"/>
              <w:marBottom w:val="0"/>
              <w:divBdr>
                <w:top w:val="none" w:sz="0" w:space="0" w:color="auto"/>
                <w:left w:val="none" w:sz="0" w:space="0" w:color="auto"/>
                <w:bottom w:val="none" w:sz="0" w:space="0" w:color="auto"/>
                <w:right w:val="none" w:sz="0" w:space="0" w:color="auto"/>
              </w:divBdr>
              <w:divsChild>
                <w:div w:id="1960722187">
                  <w:marLeft w:val="0"/>
                  <w:marRight w:val="0"/>
                  <w:marTop w:val="0"/>
                  <w:marBottom w:val="0"/>
                  <w:divBdr>
                    <w:top w:val="none" w:sz="0" w:space="0" w:color="auto"/>
                    <w:left w:val="none" w:sz="0" w:space="0" w:color="auto"/>
                    <w:bottom w:val="none" w:sz="0" w:space="0" w:color="auto"/>
                    <w:right w:val="none" w:sz="0" w:space="0" w:color="auto"/>
                  </w:divBdr>
                  <w:divsChild>
                    <w:div w:id="1228490573">
                      <w:marLeft w:val="0"/>
                      <w:marRight w:val="0"/>
                      <w:marTop w:val="0"/>
                      <w:marBottom w:val="0"/>
                      <w:divBdr>
                        <w:top w:val="none" w:sz="0" w:space="0" w:color="auto"/>
                        <w:left w:val="none" w:sz="0" w:space="0" w:color="auto"/>
                        <w:bottom w:val="none" w:sz="0" w:space="0" w:color="auto"/>
                        <w:right w:val="none" w:sz="0" w:space="0" w:color="auto"/>
                      </w:divBdr>
                      <w:divsChild>
                        <w:div w:id="1153134188">
                          <w:marLeft w:val="0"/>
                          <w:marRight w:val="0"/>
                          <w:marTop w:val="0"/>
                          <w:marBottom w:val="0"/>
                          <w:divBdr>
                            <w:top w:val="none" w:sz="0" w:space="0" w:color="auto"/>
                            <w:left w:val="none" w:sz="0" w:space="0" w:color="auto"/>
                            <w:bottom w:val="none" w:sz="0" w:space="0" w:color="auto"/>
                            <w:right w:val="none" w:sz="0" w:space="0" w:color="auto"/>
                          </w:divBdr>
                          <w:divsChild>
                            <w:div w:id="138752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623054">
          <w:marLeft w:val="0"/>
          <w:marRight w:val="0"/>
          <w:marTop w:val="0"/>
          <w:marBottom w:val="0"/>
          <w:divBdr>
            <w:top w:val="none" w:sz="0" w:space="0" w:color="auto"/>
            <w:left w:val="none" w:sz="0" w:space="0" w:color="auto"/>
            <w:bottom w:val="none" w:sz="0" w:space="0" w:color="auto"/>
            <w:right w:val="none" w:sz="0" w:space="0" w:color="auto"/>
          </w:divBdr>
          <w:divsChild>
            <w:div w:id="677123358">
              <w:marLeft w:val="0"/>
              <w:marRight w:val="0"/>
              <w:marTop w:val="0"/>
              <w:marBottom w:val="0"/>
              <w:divBdr>
                <w:top w:val="none" w:sz="0" w:space="0" w:color="auto"/>
                <w:left w:val="none" w:sz="0" w:space="0" w:color="auto"/>
                <w:bottom w:val="none" w:sz="0" w:space="0" w:color="auto"/>
                <w:right w:val="none" w:sz="0" w:space="0" w:color="auto"/>
              </w:divBdr>
              <w:divsChild>
                <w:div w:id="1442142305">
                  <w:marLeft w:val="0"/>
                  <w:marRight w:val="0"/>
                  <w:marTop w:val="0"/>
                  <w:marBottom w:val="0"/>
                  <w:divBdr>
                    <w:top w:val="none" w:sz="0" w:space="0" w:color="auto"/>
                    <w:left w:val="none" w:sz="0" w:space="0" w:color="auto"/>
                    <w:bottom w:val="none" w:sz="0" w:space="0" w:color="auto"/>
                    <w:right w:val="none" w:sz="0" w:space="0" w:color="auto"/>
                  </w:divBdr>
                  <w:divsChild>
                    <w:div w:id="837770739">
                      <w:marLeft w:val="0"/>
                      <w:marRight w:val="0"/>
                      <w:marTop w:val="0"/>
                      <w:marBottom w:val="0"/>
                      <w:divBdr>
                        <w:top w:val="none" w:sz="0" w:space="0" w:color="auto"/>
                        <w:left w:val="none" w:sz="0" w:space="0" w:color="auto"/>
                        <w:bottom w:val="none" w:sz="0" w:space="0" w:color="auto"/>
                        <w:right w:val="none" w:sz="0" w:space="0" w:color="auto"/>
                      </w:divBdr>
                      <w:divsChild>
                        <w:div w:id="81233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807558">
          <w:marLeft w:val="0"/>
          <w:marRight w:val="0"/>
          <w:marTop w:val="0"/>
          <w:marBottom w:val="0"/>
          <w:divBdr>
            <w:top w:val="none" w:sz="0" w:space="0" w:color="auto"/>
            <w:left w:val="none" w:sz="0" w:space="0" w:color="auto"/>
            <w:bottom w:val="none" w:sz="0" w:space="0" w:color="auto"/>
            <w:right w:val="none" w:sz="0" w:space="0" w:color="auto"/>
          </w:divBdr>
          <w:divsChild>
            <w:div w:id="1800688253">
              <w:marLeft w:val="0"/>
              <w:marRight w:val="0"/>
              <w:marTop w:val="0"/>
              <w:marBottom w:val="0"/>
              <w:divBdr>
                <w:top w:val="none" w:sz="0" w:space="0" w:color="auto"/>
                <w:left w:val="none" w:sz="0" w:space="0" w:color="auto"/>
                <w:bottom w:val="none" w:sz="0" w:space="0" w:color="auto"/>
                <w:right w:val="none" w:sz="0" w:space="0" w:color="auto"/>
              </w:divBdr>
            </w:div>
          </w:divsChild>
        </w:div>
        <w:div w:id="719479885">
          <w:marLeft w:val="0"/>
          <w:marRight w:val="0"/>
          <w:marTop w:val="0"/>
          <w:marBottom w:val="0"/>
          <w:divBdr>
            <w:top w:val="none" w:sz="0" w:space="0" w:color="auto"/>
            <w:left w:val="none" w:sz="0" w:space="0" w:color="auto"/>
            <w:bottom w:val="none" w:sz="0" w:space="0" w:color="auto"/>
            <w:right w:val="none" w:sz="0" w:space="0" w:color="auto"/>
          </w:divBdr>
          <w:divsChild>
            <w:div w:id="788441">
              <w:marLeft w:val="0"/>
              <w:marRight w:val="0"/>
              <w:marTop w:val="0"/>
              <w:marBottom w:val="0"/>
              <w:divBdr>
                <w:top w:val="none" w:sz="0" w:space="0" w:color="auto"/>
                <w:left w:val="none" w:sz="0" w:space="0" w:color="auto"/>
                <w:bottom w:val="none" w:sz="0" w:space="0" w:color="auto"/>
                <w:right w:val="none" w:sz="0" w:space="0" w:color="auto"/>
              </w:divBdr>
              <w:divsChild>
                <w:div w:id="1727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50879">
          <w:marLeft w:val="0"/>
          <w:marRight w:val="0"/>
          <w:marTop w:val="0"/>
          <w:marBottom w:val="0"/>
          <w:divBdr>
            <w:top w:val="none" w:sz="0" w:space="0" w:color="auto"/>
            <w:left w:val="none" w:sz="0" w:space="0" w:color="auto"/>
            <w:bottom w:val="none" w:sz="0" w:space="0" w:color="auto"/>
            <w:right w:val="none" w:sz="0" w:space="0" w:color="auto"/>
          </w:divBdr>
          <w:divsChild>
            <w:div w:id="559093119">
              <w:marLeft w:val="0"/>
              <w:marRight w:val="0"/>
              <w:marTop w:val="0"/>
              <w:marBottom w:val="0"/>
              <w:divBdr>
                <w:top w:val="none" w:sz="0" w:space="0" w:color="auto"/>
                <w:left w:val="none" w:sz="0" w:space="0" w:color="auto"/>
                <w:bottom w:val="none" w:sz="0" w:space="0" w:color="auto"/>
                <w:right w:val="none" w:sz="0" w:space="0" w:color="auto"/>
              </w:divBdr>
              <w:divsChild>
                <w:div w:id="1068916246">
                  <w:marLeft w:val="0"/>
                  <w:marRight w:val="0"/>
                  <w:marTop w:val="0"/>
                  <w:marBottom w:val="0"/>
                  <w:divBdr>
                    <w:top w:val="none" w:sz="0" w:space="0" w:color="auto"/>
                    <w:left w:val="none" w:sz="0" w:space="0" w:color="auto"/>
                    <w:bottom w:val="none" w:sz="0" w:space="0" w:color="auto"/>
                    <w:right w:val="none" w:sz="0" w:space="0" w:color="auto"/>
                  </w:divBdr>
                  <w:divsChild>
                    <w:div w:id="207211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069339">
      <w:bodyDiv w:val="1"/>
      <w:marLeft w:val="0"/>
      <w:marRight w:val="0"/>
      <w:marTop w:val="0"/>
      <w:marBottom w:val="0"/>
      <w:divBdr>
        <w:top w:val="none" w:sz="0" w:space="0" w:color="auto"/>
        <w:left w:val="none" w:sz="0" w:space="0" w:color="auto"/>
        <w:bottom w:val="none" w:sz="0" w:space="0" w:color="auto"/>
        <w:right w:val="none" w:sz="0" w:space="0" w:color="auto"/>
      </w:divBdr>
      <w:divsChild>
        <w:div w:id="46729211">
          <w:marLeft w:val="0"/>
          <w:marRight w:val="0"/>
          <w:marTop w:val="0"/>
          <w:marBottom w:val="0"/>
          <w:divBdr>
            <w:top w:val="none" w:sz="0" w:space="0" w:color="auto"/>
            <w:left w:val="none" w:sz="0" w:space="0" w:color="auto"/>
            <w:bottom w:val="none" w:sz="0" w:space="0" w:color="auto"/>
            <w:right w:val="none" w:sz="0" w:space="0" w:color="auto"/>
          </w:divBdr>
        </w:div>
      </w:divsChild>
    </w:div>
    <w:div w:id="647246878">
      <w:bodyDiv w:val="1"/>
      <w:marLeft w:val="0"/>
      <w:marRight w:val="0"/>
      <w:marTop w:val="0"/>
      <w:marBottom w:val="0"/>
      <w:divBdr>
        <w:top w:val="none" w:sz="0" w:space="0" w:color="auto"/>
        <w:left w:val="none" w:sz="0" w:space="0" w:color="auto"/>
        <w:bottom w:val="none" w:sz="0" w:space="0" w:color="auto"/>
        <w:right w:val="none" w:sz="0" w:space="0" w:color="auto"/>
      </w:divBdr>
    </w:div>
    <w:div w:id="663241540">
      <w:bodyDiv w:val="1"/>
      <w:marLeft w:val="0"/>
      <w:marRight w:val="0"/>
      <w:marTop w:val="0"/>
      <w:marBottom w:val="0"/>
      <w:divBdr>
        <w:top w:val="none" w:sz="0" w:space="0" w:color="auto"/>
        <w:left w:val="none" w:sz="0" w:space="0" w:color="auto"/>
        <w:bottom w:val="none" w:sz="0" w:space="0" w:color="auto"/>
        <w:right w:val="none" w:sz="0" w:space="0" w:color="auto"/>
      </w:divBdr>
    </w:div>
    <w:div w:id="714429323">
      <w:bodyDiv w:val="1"/>
      <w:marLeft w:val="0"/>
      <w:marRight w:val="0"/>
      <w:marTop w:val="0"/>
      <w:marBottom w:val="0"/>
      <w:divBdr>
        <w:top w:val="none" w:sz="0" w:space="0" w:color="auto"/>
        <w:left w:val="none" w:sz="0" w:space="0" w:color="auto"/>
        <w:bottom w:val="none" w:sz="0" w:space="0" w:color="auto"/>
        <w:right w:val="none" w:sz="0" w:space="0" w:color="auto"/>
      </w:divBdr>
    </w:div>
    <w:div w:id="723330770">
      <w:bodyDiv w:val="1"/>
      <w:marLeft w:val="0"/>
      <w:marRight w:val="0"/>
      <w:marTop w:val="0"/>
      <w:marBottom w:val="0"/>
      <w:divBdr>
        <w:top w:val="none" w:sz="0" w:space="0" w:color="auto"/>
        <w:left w:val="none" w:sz="0" w:space="0" w:color="auto"/>
        <w:bottom w:val="none" w:sz="0" w:space="0" w:color="auto"/>
        <w:right w:val="none" w:sz="0" w:space="0" w:color="auto"/>
      </w:divBdr>
    </w:div>
    <w:div w:id="723721849">
      <w:bodyDiv w:val="1"/>
      <w:marLeft w:val="0"/>
      <w:marRight w:val="0"/>
      <w:marTop w:val="0"/>
      <w:marBottom w:val="0"/>
      <w:divBdr>
        <w:top w:val="none" w:sz="0" w:space="0" w:color="auto"/>
        <w:left w:val="none" w:sz="0" w:space="0" w:color="auto"/>
        <w:bottom w:val="none" w:sz="0" w:space="0" w:color="auto"/>
        <w:right w:val="none" w:sz="0" w:space="0" w:color="auto"/>
      </w:divBdr>
      <w:divsChild>
        <w:div w:id="883058566">
          <w:marLeft w:val="0"/>
          <w:marRight w:val="0"/>
          <w:marTop w:val="0"/>
          <w:marBottom w:val="0"/>
          <w:divBdr>
            <w:top w:val="none" w:sz="0" w:space="0" w:color="auto"/>
            <w:left w:val="none" w:sz="0" w:space="0" w:color="auto"/>
            <w:bottom w:val="none" w:sz="0" w:space="0" w:color="auto"/>
            <w:right w:val="none" w:sz="0" w:space="0" w:color="auto"/>
          </w:divBdr>
        </w:div>
      </w:divsChild>
    </w:div>
    <w:div w:id="726489395">
      <w:bodyDiv w:val="1"/>
      <w:marLeft w:val="0"/>
      <w:marRight w:val="0"/>
      <w:marTop w:val="0"/>
      <w:marBottom w:val="0"/>
      <w:divBdr>
        <w:top w:val="none" w:sz="0" w:space="0" w:color="auto"/>
        <w:left w:val="none" w:sz="0" w:space="0" w:color="auto"/>
        <w:bottom w:val="none" w:sz="0" w:space="0" w:color="auto"/>
        <w:right w:val="none" w:sz="0" w:space="0" w:color="auto"/>
      </w:divBdr>
      <w:divsChild>
        <w:div w:id="2078087027">
          <w:marLeft w:val="0"/>
          <w:marRight w:val="0"/>
          <w:marTop w:val="0"/>
          <w:marBottom w:val="0"/>
          <w:divBdr>
            <w:top w:val="none" w:sz="0" w:space="0" w:color="auto"/>
            <w:left w:val="none" w:sz="0" w:space="0" w:color="auto"/>
            <w:bottom w:val="none" w:sz="0" w:space="0" w:color="auto"/>
            <w:right w:val="none" w:sz="0" w:space="0" w:color="auto"/>
          </w:divBdr>
        </w:div>
      </w:divsChild>
    </w:div>
    <w:div w:id="794761763">
      <w:bodyDiv w:val="1"/>
      <w:marLeft w:val="0"/>
      <w:marRight w:val="0"/>
      <w:marTop w:val="0"/>
      <w:marBottom w:val="0"/>
      <w:divBdr>
        <w:top w:val="none" w:sz="0" w:space="0" w:color="auto"/>
        <w:left w:val="none" w:sz="0" w:space="0" w:color="auto"/>
        <w:bottom w:val="none" w:sz="0" w:space="0" w:color="auto"/>
        <w:right w:val="none" w:sz="0" w:space="0" w:color="auto"/>
      </w:divBdr>
      <w:divsChild>
        <w:div w:id="1674801705">
          <w:marLeft w:val="0"/>
          <w:marRight w:val="0"/>
          <w:marTop w:val="0"/>
          <w:marBottom w:val="0"/>
          <w:divBdr>
            <w:top w:val="none" w:sz="0" w:space="0" w:color="auto"/>
            <w:left w:val="none" w:sz="0" w:space="0" w:color="auto"/>
            <w:bottom w:val="none" w:sz="0" w:space="0" w:color="auto"/>
            <w:right w:val="none" w:sz="0" w:space="0" w:color="auto"/>
          </w:divBdr>
        </w:div>
      </w:divsChild>
    </w:div>
    <w:div w:id="798113811">
      <w:bodyDiv w:val="1"/>
      <w:marLeft w:val="0"/>
      <w:marRight w:val="0"/>
      <w:marTop w:val="0"/>
      <w:marBottom w:val="0"/>
      <w:divBdr>
        <w:top w:val="none" w:sz="0" w:space="0" w:color="auto"/>
        <w:left w:val="none" w:sz="0" w:space="0" w:color="auto"/>
        <w:bottom w:val="none" w:sz="0" w:space="0" w:color="auto"/>
        <w:right w:val="none" w:sz="0" w:space="0" w:color="auto"/>
      </w:divBdr>
      <w:divsChild>
        <w:div w:id="317195224">
          <w:marLeft w:val="0"/>
          <w:marRight w:val="0"/>
          <w:marTop w:val="0"/>
          <w:marBottom w:val="0"/>
          <w:divBdr>
            <w:top w:val="none" w:sz="0" w:space="0" w:color="auto"/>
            <w:left w:val="none" w:sz="0" w:space="0" w:color="auto"/>
            <w:bottom w:val="none" w:sz="0" w:space="0" w:color="auto"/>
            <w:right w:val="none" w:sz="0" w:space="0" w:color="auto"/>
          </w:divBdr>
        </w:div>
      </w:divsChild>
    </w:div>
    <w:div w:id="850490188">
      <w:bodyDiv w:val="1"/>
      <w:marLeft w:val="0"/>
      <w:marRight w:val="0"/>
      <w:marTop w:val="0"/>
      <w:marBottom w:val="0"/>
      <w:divBdr>
        <w:top w:val="none" w:sz="0" w:space="0" w:color="auto"/>
        <w:left w:val="none" w:sz="0" w:space="0" w:color="auto"/>
        <w:bottom w:val="none" w:sz="0" w:space="0" w:color="auto"/>
        <w:right w:val="none" w:sz="0" w:space="0" w:color="auto"/>
      </w:divBdr>
      <w:divsChild>
        <w:div w:id="692266091">
          <w:marLeft w:val="0"/>
          <w:marRight w:val="0"/>
          <w:marTop w:val="0"/>
          <w:marBottom w:val="0"/>
          <w:divBdr>
            <w:top w:val="none" w:sz="0" w:space="0" w:color="auto"/>
            <w:left w:val="none" w:sz="0" w:space="0" w:color="auto"/>
            <w:bottom w:val="none" w:sz="0" w:space="0" w:color="auto"/>
            <w:right w:val="none" w:sz="0" w:space="0" w:color="auto"/>
          </w:divBdr>
        </w:div>
      </w:divsChild>
    </w:div>
    <w:div w:id="970672646">
      <w:bodyDiv w:val="1"/>
      <w:marLeft w:val="0"/>
      <w:marRight w:val="0"/>
      <w:marTop w:val="0"/>
      <w:marBottom w:val="0"/>
      <w:divBdr>
        <w:top w:val="none" w:sz="0" w:space="0" w:color="auto"/>
        <w:left w:val="none" w:sz="0" w:space="0" w:color="auto"/>
        <w:bottom w:val="none" w:sz="0" w:space="0" w:color="auto"/>
        <w:right w:val="none" w:sz="0" w:space="0" w:color="auto"/>
      </w:divBdr>
      <w:divsChild>
        <w:div w:id="425421283">
          <w:marLeft w:val="0"/>
          <w:marRight w:val="0"/>
          <w:marTop w:val="0"/>
          <w:marBottom w:val="0"/>
          <w:divBdr>
            <w:top w:val="none" w:sz="0" w:space="0" w:color="auto"/>
            <w:left w:val="none" w:sz="0" w:space="0" w:color="auto"/>
            <w:bottom w:val="none" w:sz="0" w:space="0" w:color="auto"/>
            <w:right w:val="none" w:sz="0" w:space="0" w:color="auto"/>
          </w:divBdr>
        </w:div>
      </w:divsChild>
    </w:div>
    <w:div w:id="975070101">
      <w:bodyDiv w:val="1"/>
      <w:marLeft w:val="0"/>
      <w:marRight w:val="0"/>
      <w:marTop w:val="0"/>
      <w:marBottom w:val="0"/>
      <w:divBdr>
        <w:top w:val="none" w:sz="0" w:space="0" w:color="auto"/>
        <w:left w:val="none" w:sz="0" w:space="0" w:color="auto"/>
        <w:bottom w:val="none" w:sz="0" w:space="0" w:color="auto"/>
        <w:right w:val="none" w:sz="0" w:space="0" w:color="auto"/>
      </w:divBdr>
      <w:divsChild>
        <w:div w:id="770664952">
          <w:marLeft w:val="0"/>
          <w:marRight w:val="0"/>
          <w:marTop w:val="0"/>
          <w:marBottom w:val="0"/>
          <w:divBdr>
            <w:top w:val="none" w:sz="0" w:space="0" w:color="auto"/>
            <w:left w:val="none" w:sz="0" w:space="0" w:color="auto"/>
            <w:bottom w:val="none" w:sz="0" w:space="0" w:color="auto"/>
            <w:right w:val="none" w:sz="0" w:space="0" w:color="auto"/>
          </w:divBdr>
        </w:div>
      </w:divsChild>
    </w:div>
    <w:div w:id="991982300">
      <w:bodyDiv w:val="1"/>
      <w:marLeft w:val="0"/>
      <w:marRight w:val="0"/>
      <w:marTop w:val="0"/>
      <w:marBottom w:val="0"/>
      <w:divBdr>
        <w:top w:val="none" w:sz="0" w:space="0" w:color="auto"/>
        <w:left w:val="none" w:sz="0" w:space="0" w:color="auto"/>
        <w:bottom w:val="none" w:sz="0" w:space="0" w:color="auto"/>
        <w:right w:val="none" w:sz="0" w:space="0" w:color="auto"/>
      </w:divBdr>
      <w:divsChild>
        <w:div w:id="1702706625">
          <w:marLeft w:val="0"/>
          <w:marRight w:val="0"/>
          <w:marTop w:val="0"/>
          <w:marBottom w:val="0"/>
          <w:divBdr>
            <w:top w:val="none" w:sz="0" w:space="0" w:color="auto"/>
            <w:left w:val="none" w:sz="0" w:space="0" w:color="auto"/>
            <w:bottom w:val="none" w:sz="0" w:space="0" w:color="auto"/>
            <w:right w:val="none" w:sz="0" w:space="0" w:color="auto"/>
          </w:divBdr>
        </w:div>
      </w:divsChild>
    </w:div>
    <w:div w:id="1016418847">
      <w:bodyDiv w:val="1"/>
      <w:marLeft w:val="0"/>
      <w:marRight w:val="0"/>
      <w:marTop w:val="0"/>
      <w:marBottom w:val="0"/>
      <w:divBdr>
        <w:top w:val="none" w:sz="0" w:space="0" w:color="auto"/>
        <w:left w:val="none" w:sz="0" w:space="0" w:color="auto"/>
        <w:bottom w:val="none" w:sz="0" w:space="0" w:color="auto"/>
        <w:right w:val="none" w:sz="0" w:space="0" w:color="auto"/>
      </w:divBdr>
    </w:div>
    <w:div w:id="1044596603">
      <w:bodyDiv w:val="1"/>
      <w:marLeft w:val="0"/>
      <w:marRight w:val="0"/>
      <w:marTop w:val="0"/>
      <w:marBottom w:val="0"/>
      <w:divBdr>
        <w:top w:val="none" w:sz="0" w:space="0" w:color="auto"/>
        <w:left w:val="none" w:sz="0" w:space="0" w:color="auto"/>
        <w:bottom w:val="none" w:sz="0" w:space="0" w:color="auto"/>
        <w:right w:val="none" w:sz="0" w:space="0" w:color="auto"/>
      </w:divBdr>
      <w:divsChild>
        <w:div w:id="1766416732">
          <w:marLeft w:val="0"/>
          <w:marRight w:val="0"/>
          <w:marTop w:val="0"/>
          <w:marBottom w:val="0"/>
          <w:divBdr>
            <w:top w:val="none" w:sz="0" w:space="0" w:color="auto"/>
            <w:left w:val="none" w:sz="0" w:space="0" w:color="auto"/>
            <w:bottom w:val="none" w:sz="0" w:space="0" w:color="auto"/>
            <w:right w:val="none" w:sz="0" w:space="0" w:color="auto"/>
          </w:divBdr>
        </w:div>
      </w:divsChild>
    </w:div>
    <w:div w:id="1050374299">
      <w:bodyDiv w:val="1"/>
      <w:marLeft w:val="0"/>
      <w:marRight w:val="0"/>
      <w:marTop w:val="0"/>
      <w:marBottom w:val="0"/>
      <w:divBdr>
        <w:top w:val="none" w:sz="0" w:space="0" w:color="auto"/>
        <w:left w:val="none" w:sz="0" w:space="0" w:color="auto"/>
        <w:bottom w:val="none" w:sz="0" w:space="0" w:color="auto"/>
        <w:right w:val="none" w:sz="0" w:space="0" w:color="auto"/>
      </w:divBdr>
      <w:divsChild>
        <w:div w:id="1673221951">
          <w:marLeft w:val="0"/>
          <w:marRight w:val="0"/>
          <w:marTop w:val="0"/>
          <w:marBottom w:val="0"/>
          <w:divBdr>
            <w:top w:val="none" w:sz="0" w:space="0" w:color="auto"/>
            <w:left w:val="none" w:sz="0" w:space="0" w:color="auto"/>
            <w:bottom w:val="none" w:sz="0" w:space="0" w:color="auto"/>
            <w:right w:val="none" w:sz="0" w:space="0" w:color="auto"/>
          </w:divBdr>
        </w:div>
      </w:divsChild>
    </w:div>
    <w:div w:id="1073550503">
      <w:bodyDiv w:val="1"/>
      <w:marLeft w:val="0"/>
      <w:marRight w:val="0"/>
      <w:marTop w:val="0"/>
      <w:marBottom w:val="0"/>
      <w:divBdr>
        <w:top w:val="none" w:sz="0" w:space="0" w:color="auto"/>
        <w:left w:val="none" w:sz="0" w:space="0" w:color="auto"/>
        <w:bottom w:val="none" w:sz="0" w:space="0" w:color="auto"/>
        <w:right w:val="none" w:sz="0" w:space="0" w:color="auto"/>
      </w:divBdr>
    </w:div>
    <w:div w:id="1086800325">
      <w:bodyDiv w:val="1"/>
      <w:marLeft w:val="0"/>
      <w:marRight w:val="0"/>
      <w:marTop w:val="0"/>
      <w:marBottom w:val="0"/>
      <w:divBdr>
        <w:top w:val="none" w:sz="0" w:space="0" w:color="auto"/>
        <w:left w:val="none" w:sz="0" w:space="0" w:color="auto"/>
        <w:bottom w:val="none" w:sz="0" w:space="0" w:color="auto"/>
        <w:right w:val="none" w:sz="0" w:space="0" w:color="auto"/>
      </w:divBdr>
      <w:divsChild>
        <w:div w:id="792865580">
          <w:marLeft w:val="0"/>
          <w:marRight w:val="0"/>
          <w:marTop w:val="0"/>
          <w:marBottom w:val="0"/>
          <w:divBdr>
            <w:top w:val="none" w:sz="0" w:space="0" w:color="auto"/>
            <w:left w:val="none" w:sz="0" w:space="0" w:color="auto"/>
            <w:bottom w:val="none" w:sz="0" w:space="0" w:color="auto"/>
            <w:right w:val="none" w:sz="0" w:space="0" w:color="auto"/>
          </w:divBdr>
        </w:div>
      </w:divsChild>
    </w:div>
    <w:div w:id="1087076736">
      <w:bodyDiv w:val="1"/>
      <w:marLeft w:val="0"/>
      <w:marRight w:val="0"/>
      <w:marTop w:val="0"/>
      <w:marBottom w:val="0"/>
      <w:divBdr>
        <w:top w:val="none" w:sz="0" w:space="0" w:color="auto"/>
        <w:left w:val="none" w:sz="0" w:space="0" w:color="auto"/>
        <w:bottom w:val="none" w:sz="0" w:space="0" w:color="auto"/>
        <w:right w:val="none" w:sz="0" w:space="0" w:color="auto"/>
      </w:divBdr>
      <w:divsChild>
        <w:div w:id="703671824">
          <w:marLeft w:val="0"/>
          <w:marRight w:val="0"/>
          <w:marTop w:val="0"/>
          <w:marBottom w:val="0"/>
          <w:divBdr>
            <w:top w:val="none" w:sz="0" w:space="0" w:color="auto"/>
            <w:left w:val="none" w:sz="0" w:space="0" w:color="auto"/>
            <w:bottom w:val="none" w:sz="0" w:space="0" w:color="auto"/>
            <w:right w:val="none" w:sz="0" w:space="0" w:color="auto"/>
          </w:divBdr>
        </w:div>
      </w:divsChild>
    </w:div>
    <w:div w:id="1103576157">
      <w:bodyDiv w:val="1"/>
      <w:marLeft w:val="0"/>
      <w:marRight w:val="0"/>
      <w:marTop w:val="0"/>
      <w:marBottom w:val="0"/>
      <w:divBdr>
        <w:top w:val="none" w:sz="0" w:space="0" w:color="auto"/>
        <w:left w:val="none" w:sz="0" w:space="0" w:color="auto"/>
        <w:bottom w:val="none" w:sz="0" w:space="0" w:color="auto"/>
        <w:right w:val="none" w:sz="0" w:space="0" w:color="auto"/>
      </w:divBdr>
    </w:div>
    <w:div w:id="1106462156">
      <w:bodyDiv w:val="1"/>
      <w:marLeft w:val="0"/>
      <w:marRight w:val="0"/>
      <w:marTop w:val="0"/>
      <w:marBottom w:val="0"/>
      <w:divBdr>
        <w:top w:val="none" w:sz="0" w:space="0" w:color="auto"/>
        <w:left w:val="none" w:sz="0" w:space="0" w:color="auto"/>
        <w:bottom w:val="none" w:sz="0" w:space="0" w:color="auto"/>
        <w:right w:val="none" w:sz="0" w:space="0" w:color="auto"/>
      </w:divBdr>
    </w:div>
    <w:div w:id="1195004299">
      <w:bodyDiv w:val="1"/>
      <w:marLeft w:val="0"/>
      <w:marRight w:val="0"/>
      <w:marTop w:val="0"/>
      <w:marBottom w:val="0"/>
      <w:divBdr>
        <w:top w:val="none" w:sz="0" w:space="0" w:color="auto"/>
        <w:left w:val="none" w:sz="0" w:space="0" w:color="auto"/>
        <w:bottom w:val="none" w:sz="0" w:space="0" w:color="auto"/>
        <w:right w:val="none" w:sz="0" w:space="0" w:color="auto"/>
      </w:divBdr>
      <w:divsChild>
        <w:div w:id="211505480">
          <w:marLeft w:val="0"/>
          <w:marRight w:val="0"/>
          <w:marTop w:val="0"/>
          <w:marBottom w:val="0"/>
          <w:divBdr>
            <w:top w:val="none" w:sz="0" w:space="0" w:color="auto"/>
            <w:left w:val="none" w:sz="0" w:space="0" w:color="auto"/>
            <w:bottom w:val="none" w:sz="0" w:space="0" w:color="auto"/>
            <w:right w:val="none" w:sz="0" w:space="0" w:color="auto"/>
          </w:divBdr>
        </w:div>
      </w:divsChild>
    </w:div>
    <w:div w:id="1222595527">
      <w:bodyDiv w:val="1"/>
      <w:marLeft w:val="0"/>
      <w:marRight w:val="0"/>
      <w:marTop w:val="0"/>
      <w:marBottom w:val="0"/>
      <w:divBdr>
        <w:top w:val="none" w:sz="0" w:space="0" w:color="auto"/>
        <w:left w:val="none" w:sz="0" w:space="0" w:color="auto"/>
        <w:bottom w:val="none" w:sz="0" w:space="0" w:color="auto"/>
        <w:right w:val="none" w:sz="0" w:space="0" w:color="auto"/>
      </w:divBdr>
    </w:div>
    <w:div w:id="1258101787">
      <w:bodyDiv w:val="1"/>
      <w:marLeft w:val="0"/>
      <w:marRight w:val="0"/>
      <w:marTop w:val="0"/>
      <w:marBottom w:val="0"/>
      <w:divBdr>
        <w:top w:val="none" w:sz="0" w:space="0" w:color="auto"/>
        <w:left w:val="none" w:sz="0" w:space="0" w:color="auto"/>
        <w:bottom w:val="none" w:sz="0" w:space="0" w:color="auto"/>
        <w:right w:val="none" w:sz="0" w:space="0" w:color="auto"/>
      </w:divBdr>
      <w:divsChild>
        <w:div w:id="1905599683">
          <w:marLeft w:val="0"/>
          <w:marRight w:val="0"/>
          <w:marTop w:val="0"/>
          <w:marBottom w:val="0"/>
          <w:divBdr>
            <w:top w:val="none" w:sz="0" w:space="0" w:color="auto"/>
            <w:left w:val="none" w:sz="0" w:space="0" w:color="auto"/>
            <w:bottom w:val="none" w:sz="0" w:space="0" w:color="auto"/>
            <w:right w:val="none" w:sz="0" w:space="0" w:color="auto"/>
          </w:divBdr>
        </w:div>
        <w:div w:id="1440876427">
          <w:marLeft w:val="0"/>
          <w:marRight w:val="0"/>
          <w:marTop w:val="0"/>
          <w:marBottom w:val="0"/>
          <w:divBdr>
            <w:top w:val="none" w:sz="0" w:space="0" w:color="auto"/>
            <w:left w:val="none" w:sz="0" w:space="0" w:color="auto"/>
            <w:bottom w:val="none" w:sz="0" w:space="0" w:color="auto"/>
            <w:right w:val="none" w:sz="0" w:space="0" w:color="auto"/>
          </w:divBdr>
        </w:div>
        <w:div w:id="1675720580">
          <w:marLeft w:val="0"/>
          <w:marRight w:val="0"/>
          <w:marTop w:val="0"/>
          <w:marBottom w:val="0"/>
          <w:divBdr>
            <w:top w:val="none" w:sz="0" w:space="0" w:color="auto"/>
            <w:left w:val="none" w:sz="0" w:space="0" w:color="auto"/>
            <w:bottom w:val="none" w:sz="0" w:space="0" w:color="auto"/>
            <w:right w:val="none" w:sz="0" w:space="0" w:color="auto"/>
          </w:divBdr>
        </w:div>
        <w:div w:id="668368857">
          <w:marLeft w:val="0"/>
          <w:marRight w:val="0"/>
          <w:marTop w:val="0"/>
          <w:marBottom w:val="0"/>
          <w:divBdr>
            <w:top w:val="none" w:sz="0" w:space="0" w:color="auto"/>
            <w:left w:val="none" w:sz="0" w:space="0" w:color="auto"/>
            <w:bottom w:val="none" w:sz="0" w:space="0" w:color="auto"/>
            <w:right w:val="none" w:sz="0" w:space="0" w:color="auto"/>
          </w:divBdr>
        </w:div>
        <w:div w:id="164639434">
          <w:marLeft w:val="0"/>
          <w:marRight w:val="0"/>
          <w:marTop w:val="0"/>
          <w:marBottom w:val="0"/>
          <w:divBdr>
            <w:top w:val="none" w:sz="0" w:space="0" w:color="auto"/>
            <w:left w:val="none" w:sz="0" w:space="0" w:color="auto"/>
            <w:bottom w:val="none" w:sz="0" w:space="0" w:color="auto"/>
            <w:right w:val="none" w:sz="0" w:space="0" w:color="auto"/>
          </w:divBdr>
          <w:divsChild>
            <w:div w:id="1753238927">
              <w:marLeft w:val="0"/>
              <w:marRight w:val="0"/>
              <w:marTop w:val="0"/>
              <w:marBottom w:val="0"/>
              <w:divBdr>
                <w:top w:val="none" w:sz="0" w:space="0" w:color="auto"/>
                <w:left w:val="none" w:sz="0" w:space="0" w:color="auto"/>
                <w:bottom w:val="none" w:sz="0" w:space="0" w:color="auto"/>
                <w:right w:val="none" w:sz="0" w:space="0" w:color="auto"/>
              </w:divBdr>
            </w:div>
          </w:divsChild>
        </w:div>
        <w:div w:id="1249660240">
          <w:marLeft w:val="0"/>
          <w:marRight w:val="0"/>
          <w:marTop w:val="0"/>
          <w:marBottom w:val="0"/>
          <w:divBdr>
            <w:top w:val="none" w:sz="0" w:space="0" w:color="auto"/>
            <w:left w:val="none" w:sz="0" w:space="0" w:color="auto"/>
            <w:bottom w:val="none" w:sz="0" w:space="0" w:color="auto"/>
            <w:right w:val="none" w:sz="0" w:space="0" w:color="auto"/>
          </w:divBdr>
          <w:divsChild>
            <w:div w:id="557669618">
              <w:marLeft w:val="0"/>
              <w:marRight w:val="0"/>
              <w:marTop w:val="0"/>
              <w:marBottom w:val="0"/>
              <w:divBdr>
                <w:top w:val="none" w:sz="0" w:space="0" w:color="auto"/>
                <w:left w:val="none" w:sz="0" w:space="0" w:color="auto"/>
                <w:bottom w:val="none" w:sz="0" w:space="0" w:color="auto"/>
                <w:right w:val="none" w:sz="0" w:space="0" w:color="auto"/>
              </w:divBdr>
              <w:divsChild>
                <w:div w:id="241449699">
                  <w:marLeft w:val="0"/>
                  <w:marRight w:val="0"/>
                  <w:marTop w:val="0"/>
                  <w:marBottom w:val="0"/>
                  <w:divBdr>
                    <w:top w:val="none" w:sz="0" w:space="0" w:color="auto"/>
                    <w:left w:val="none" w:sz="0" w:space="0" w:color="auto"/>
                    <w:bottom w:val="none" w:sz="0" w:space="0" w:color="auto"/>
                    <w:right w:val="none" w:sz="0" w:space="0" w:color="auto"/>
                  </w:divBdr>
                  <w:divsChild>
                    <w:div w:id="1131940055">
                      <w:marLeft w:val="0"/>
                      <w:marRight w:val="0"/>
                      <w:marTop w:val="0"/>
                      <w:marBottom w:val="0"/>
                      <w:divBdr>
                        <w:top w:val="none" w:sz="0" w:space="0" w:color="auto"/>
                        <w:left w:val="none" w:sz="0" w:space="0" w:color="auto"/>
                        <w:bottom w:val="none" w:sz="0" w:space="0" w:color="auto"/>
                        <w:right w:val="none" w:sz="0" w:space="0" w:color="auto"/>
                      </w:divBdr>
                      <w:divsChild>
                        <w:div w:id="262494564">
                          <w:marLeft w:val="0"/>
                          <w:marRight w:val="0"/>
                          <w:marTop w:val="0"/>
                          <w:marBottom w:val="0"/>
                          <w:divBdr>
                            <w:top w:val="none" w:sz="0" w:space="0" w:color="auto"/>
                            <w:left w:val="none" w:sz="0" w:space="0" w:color="auto"/>
                            <w:bottom w:val="none" w:sz="0" w:space="0" w:color="auto"/>
                            <w:right w:val="none" w:sz="0" w:space="0" w:color="auto"/>
                          </w:divBdr>
                          <w:divsChild>
                            <w:div w:id="24912635">
                              <w:marLeft w:val="0"/>
                              <w:marRight w:val="0"/>
                              <w:marTop w:val="0"/>
                              <w:marBottom w:val="0"/>
                              <w:divBdr>
                                <w:top w:val="none" w:sz="0" w:space="0" w:color="auto"/>
                                <w:left w:val="none" w:sz="0" w:space="0" w:color="auto"/>
                                <w:bottom w:val="none" w:sz="0" w:space="0" w:color="auto"/>
                                <w:right w:val="none" w:sz="0" w:space="0" w:color="auto"/>
                              </w:divBdr>
                              <w:divsChild>
                                <w:div w:id="16517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9348">
                          <w:marLeft w:val="0"/>
                          <w:marRight w:val="0"/>
                          <w:marTop w:val="0"/>
                          <w:marBottom w:val="0"/>
                          <w:divBdr>
                            <w:top w:val="none" w:sz="0" w:space="0" w:color="auto"/>
                            <w:left w:val="none" w:sz="0" w:space="0" w:color="auto"/>
                            <w:bottom w:val="none" w:sz="0" w:space="0" w:color="auto"/>
                            <w:right w:val="none" w:sz="0" w:space="0" w:color="auto"/>
                          </w:divBdr>
                          <w:divsChild>
                            <w:div w:id="4719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7212425">
          <w:marLeft w:val="0"/>
          <w:marRight w:val="0"/>
          <w:marTop w:val="0"/>
          <w:marBottom w:val="0"/>
          <w:divBdr>
            <w:top w:val="none" w:sz="0" w:space="0" w:color="auto"/>
            <w:left w:val="none" w:sz="0" w:space="0" w:color="auto"/>
            <w:bottom w:val="none" w:sz="0" w:space="0" w:color="auto"/>
            <w:right w:val="none" w:sz="0" w:space="0" w:color="auto"/>
          </w:divBdr>
          <w:divsChild>
            <w:div w:id="1343162214">
              <w:marLeft w:val="0"/>
              <w:marRight w:val="0"/>
              <w:marTop w:val="0"/>
              <w:marBottom w:val="0"/>
              <w:divBdr>
                <w:top w:val="none" w:sz="0" w:space="0" w:color="auto"/>
                <w:left w:val="none" w:sz="0" w:space="0" w:color="auto"/>
                <w:bottom w:val="none" w:sz="0" w:space="0" w:color="auto"/>
                <w:right w:val="none" w:sz="0" w:space="0" w:color="auto"/>
              </w:divBdr>
              <w:divsChild>
                <w:div w:id="216010371">
                  <w:marLeft w:val="0"/>
                  <w:marRight w:val="0"/>
                  <w:marTop w:val="0"/>
                  <w:marBottom w:val="0"/>
                  <w:divBdr>
                    <w:top w:val="none" w:sz="0" w:space="0" w:color="auto"/>
                    <w:left w:val="none" w:sz="0" w:space="0" w:color="auto"/>
                    <w:bottom w:val="none" w:sz="0" w:space="0" w:color="auto"/>
                    <w:right w:val="none" w:sz="0" w:space="0" w:color="auto"/>
                  </w:divBdr>
                  <w:divsChild>
                    <w:div w:id="1061100303">
                      <w:marLeft w:val="0"/>
                      <w:marRight w:val="0"/>
                      <w:marTop w:val="0"/>
                      <w:marBottom w:val="0"/>
                      <w:divBdr>
                        <w:top w:val="none" w:sz="0" w:space="0" w:color="auto"/>
                        <w:left w:val="none" w:sz="0" w:space="0" w:color="auto"/>
                        <w:bottom w:val="none" w:sz="0" w:space="0" w:color="auto"/>
                        <w:right w:val="none" w:sz="0" w:space="0" w:color="auto"/>
                      </w:divBdr>
                      <w:divsChild>
                        <w:div w:id="1660576733">
                          <w:marLeft w:val="0"/>
                          <w:marRight w:val="0"/>
                          <w:marTop w:val="0"/>
                          <w:marBottom w:val="0"/>
                          <w:divBdr>
                            <w:top w:val="none" w:sz="0" w:space="0" w:color="auto"/>
                            <w:left w:val="none" w:sz="0" w:space="0" w:color="auto"/>
                            <w:bottom w:val="none" w:sz="0" w:space="0" w:color="auto"/>
                            <w:right w:val="none" w:sz="0" w:space="0" w:color="auto"/>
                          </w:divBdr>
                          <w:divsChild>
                            <w:div w:id="4333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07207">
          <w:marLeft w:val="0"/>
          <w:marRight w:val="0"/>
          <w:marTop w:val="0"/>
          <w:marBottom w:val="0"/>
          <w:divBdr>
            <w:top w:val="none" w:sz="0" w:space="0" w:color="auto"/>
            <w:left w:val="none" w:sz="0" w:space="0" w:color="auto"/>
            <w:bottom w:val="none" w:sz="0" w:space="0" w:color="auto"/>
            <w:right w:val="none" w:sz="0" w:space="0" w:color="auto"/>
          </w:divBdr>
          <w:divsChild>
            <w:div w:id="2022465142">
              <w:marLeft w:val="0"/>
              <w:marRight w:val="0"/>
              <w:marTop w:val="0"/>
              <w:marBottom w:val="0"/>
              <w:divBdr>
                <w:top w:val="none" w:sz="0" w:space="0" w:color="auto"/>
                <w:left w:val="none" w:sz="0" w:space="0" w:color="auto"/>
                <w:bottom w:val="none" w:sz="0" w:space="0" w:color="auto"/>
                <w:right w:val="none" w:sz="0" w:space="0" w:color="auto"/>
              </w:divBdr>
              <w:divsChild>
                <w:div w:id="415596416">
                  <w:marLeft w:val="0"/>
                  <w:marRight w:val="0"/>
                  <w:marTop w:val="0"/>
                  <w:marBottom w:val="0"/>
                  <w:divBdr>
                    <w:top w:val="none" w:sz="0" w:space="0" w:color="auto"/>
                    <w:left w:val="none" w:sz="0" w:space="0" w:color="auto"/>
                    <w:bottom w:val="none" w:sz="0" w:space="0" w:color="auto"/>
                    <w:right w:val="none" w:sz="0" w:space="0" w:color="auto"/>
                  </w:divBdr>
                  <w:divsChild>
                    <w:div w:id="1784618343">
                      <w:marLeft w:val="0"/>
                      <w:marRight w:val="0"/>
                      <w:marTop w:val="0"/>
                      <w:marBottom w:val="0"/>
                      <w:divBdr>
                        <w:top w:val="none" w:sz="0" w:space="0" w:color="auto"/>
                        <w:left w:val="none" w:sz="0" w:space="0" w:color="auto"/>
                        <w:bottom w:val="none" w:sz="0" w:space="0" w:color="auto"/>
                        <w:right w:val="none" w:sz="0" w:space="0" w:color="auto"/>
                      </w:divBdr>
                      <w:divsChild>
                        <w:div w:id="186852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949684">
          <w:marLeft w:val="0"/>
          <w:marRight w:val="0"/>
          <w:marTop w:val="0"/>
          <w:marBottom w:val="0"/>
          <w:divBdr>
            <w:top w:val="none" w:sz="0" w:space="0" w:color="auto"/>
            <w:left w:val="none" w:sz="0" w:space="0" w:color="auto"/>
            <w:bottom w:val="none" w:sz="0" w:space="0" w:color="auto"/>
            <w:right w:val="none" w:sz="0" w:space="0" w:color="auto"/>
          </w:divBdr>
          <w:divsChild>
            <w:div w:id="1282035255">
              <w:marLeft w:val="0"/>
              <w:marRight w:val="0"/>
              <w:marTop w:val="0"/>
              <w:marBottom w:val="0"/>
              <w:divBdr>
                <w:top w:val="none" w:sz="0" w:space="0" w:color="auto"/>
                <w:left w:val="none" w:sz="0" w:space="0" w:color="auto"/>
                <w:bottom w:val="none" w:sz="0" w:space="0" w:color="auto"/>
                <w:right w:val="none" w:sz="0" w:space="0" w:color="auto"/>
              </w:divBdr>
            </w:div>
          </w:divsChild>
        </w:div>
        <w:div w:id="1441149233">
          <w:marLeft w:val="0"/>
          <w:marRight w:val="0"/>
          <w:marTop w:val="0"/>
          <w:marBottom w:val="0"/>
          <w:divBdr>
            <w:top w:val="none" w:sz="0" w:space="0" w:color="auto"/>
            <w:left w:val="none" w:sz="0" w:space="0" w:color="auto"/>
            <w:bottom w:val="none" w:sz="0" w:space="0" w:color="auto"/>
            <w:right w:val="none" w:sz="0" w:space="0" w:color="auto"/>
          </w:divBdr>
          <w:divsChild>
            <w:div w:id="294529332">
              <w:marLeft w:val="0"/>
              <w:marRight w:val="0"/>
              <w:marTop w:val="0"/>
              <w:marBottom w:val="0"/>
              <w:divBdr>
                <w:top w:val="none" w:sz="0" w:space="0" w:color="auto"/>
                <w:left w:val="none" w:sz="0" w:space="0" w:color="auto"/>
                <w:bottom w:val="none" w:sz="0" w:space="0" w:color="auto"/>
                <w:right w:val="none" w:sz="0" w:space="0" w:color="auto"/>
              </w:divBdr>
              <w:divsChild>
                <w:div w:id="17991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273444">
          <w:marLeft w:val="0"/>
          <w:marRight w:val="0"/>
          <w:marTop w:val="0"/>
          <w:marBottom w:val="0"/>
          <w:divBdr>
            <w:top w:val="none" w:sz="0" w:space="0" w:color="auto"/>
            <w:left w:val="none" w:sz="0" w:space="0" w:color="auto"/>
            <w:bottom w:val="none" w:sz="0" w:space="0" w:color="auto"/>
            <w:right w:val="none" w:sz="0" w:space="0" w:color="auto"/>
          </w:divBdr>
          <w:divsChild>
            <w:div w:id="1984116368">
              <w:marLeft w:val="0"/>
              <w:marRight w:val="0"/>
              <w:marTop w:val="0"/>
              <w:marBottom w:val="0"/>
              <w:divBdr>
                <w:top w:val="none" w:sz="0" w:space="0" w:color="auto"/>
                <w:left w:val="none" w:sz="0" w:space="0" w:color="auto"/>
                <w:bottom w:val="none" w:sz="0" w:space="0" w:color="auto"/>
                <w:right w:val="none" w:sz="0" w:space="0" w:color="auto"/>
              </w:divBdr>
              <w:divsChild>
                <w:div w:id="1687902988">
                  <w:marLeft w:val="0"/>
                  <w:marRight w:val="0"/>
                  <w:marTop w:val="0"/>
                  <w:marBottom w:val="0"/>
                  <w:divBdr>
                    <w:top w:val="none" w:sz="0" w:space="0" w:color="auto"/>
                    <w:left w:val="none" w:sz="0" w:space="0" w:color="auto"/>
                    <w:bottom w:val="none" w:sz="0" w:space="0" w:color="auto"/>
                    <w:right w:val="none" w:sz="0" w:space="0" w:color="auto"/>
                  </w:divBdr>
                  <w:divsChild>
                    <w:div w:id="86220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445884">
      <w:bodyDiv w:val="1"/>
      <w:marLeft w:val="0"/>
      <w:marRight w:val="0"/>
      <w:marTop w:val="0"/>
      <w:marBottom w:val="0"/>
      <w:divBdr>
        <w:top w:val="none" w:sz="0" w:space="0" w:color="auto"/>
        <w:left w:val="none" w:sz="0" w:space="0" w:color="auto"/>
        <w:bottom w:val="none" w:sz="0" w:space="0" w:color="auto"/>
        <w:right w:val="none" w:sz="0" w:space="0" w:color="auto"/>
      </w:divBdr>
      <w:divsChild>
        <w:div w:id="1956861256">
          <w:marLeft w:val="0"/>
          <w:marRight w:val="0"/>
          <w:marTop w:val="0"/>
          <w:marBottom w:val="0"/>
          <w:divBdr>
            <w:top w:val="none" w:sz="0" w:space="0" w:color="auto"/>
            <w:left w:val="none" w:sz="0" w:space="0" w:color="auto"/>
            <w:bottom w:val="none" w:sz="0" w:space="0" w:color="auto"/>
            <w:right w:val="none" w:sz="0" w:space="0" w:color="auto"/>
          </w:divBdr>
        </w:div>
      </w:divsChild>
    </w:div>
    <w:div w:id="1297564897">
      <w:bodyDiv w:val="1"/>
      <w:marLeft w:val="0"/>
      <w:marRight w:val="0"/>
      <w:marTop w:val="0"/>
      <w:marBottom w:val="0"/>
      <w:divBdr>
        <w:top w:val="none" w:sz="0" w:space="0" w:color="auto"/>
        <w:left w:val="none" w:sz="0" w:space="0" w:color="auto"/>
        <w:bottom w:val="none" w:sz="0" w:space="0" w:color="auto"/>
        <w:right w:val="none" w:sz="0" w:space="0" w:color="auto"/>
      </w:divBdr>
      <w:divsChild>
        <w:div w:id="1736470174">
          <w:marLeft w:val="0"/>
          <w:marRight w:val="0"/>
          <w:marTop w:val="0"/>
          <w:marBottom w:val="0"/>
          <w:divBdr>
            <w:top w:val="none" w:sz="0" w:space="0" w:color="auto"/>
            <w:left w:val="none" w:sz="0" w:space="0" w:color="auto"/>
            <w:bottom w:val="none" w:sz="0" w:space="0" w:color="auto"/>
            <w:right w:val="none" w:sz="0" w:space="0" w:color="auto"/>
          </w:divBdr>
        </w:div>
      </w:divsChild>
    </w:div>
    <w:div w:id="1401251099">
      <w:bodyDiv w:val="1"/>
      <w:marLeft w:val="0"/>
      <w:marRight w:val="0"/>
      <w:marTop w:val="0"/>
      <w:marBottom w:val="0"/>
      <w:divBdr>
        <w:top w:val="none" w:sz="0" w:space="0" w:color="auto"/>
        <w:left w:val="none" w:sz="0" w:space="0" w:color="auto"/>
        <w:bottom w:val="none" w:sz="0" w:space="0" w:color="auto"/>
        <w:right w:val="none" w:sz="0" w:space="0" w:color="auto"/>
      </w:divBdr>
      <w:divsChild>
        <w:div w:id="1640184938">
          <w:marLeft w:val="0"/>
          <w:marRight w:val="0"/>
          <w:marTop w:val="0"/>
          <w:marBottom w:val="0"/>
          <w:divBdr>
            <w:top w:val="none" w:sz="0" w:space="0" w:color="auto"/>
            <w:left w:val="none" w:sz="0" w:space="0" w:color="auto"/>
            <w:bottom w:val="none" w:sz="0" w:space="0" w:color="auto"/>
            <w:right w:val="none" w:sz="0" w:space="0" w:color="auto"/>
          </w:divBdr>
        </w:div>
      </w:divsChild>
    </w:div>
    <w:div w:id="1420327331">
      <w:bodyDiv w:val="1"/>
      <w:marLeft w:val="0"/>
      <w:marRight w:val="0"/>
      <w:marTop w:val="0"/>
      <w:marBottom w:val="0"/>
      <w:divBdr>
        <w:top w:val="none" w:sz="0" w:space="0" w:color="auto"/>
        <w:left w:val="none" w:sz="0" w:space="0" w:color="auto"/>
        <w:bottom w:val="none" w:sz="0" w:space="0" w:color="auto"/>
        <w:right w:val="none" w:sz="0" w:space="0" w:color="auto"/>
      </w:divBdr>
      <w:divsChild>
        <w:div w:id="737823388">
          <w:marLeft w:val="0"/>
          <w:marRight w:val="0"/>
          <w:marTop w:val="0"/>
          <w:marBottom w:val="0"/>
          <w:divBdr>
            <w:top w:val="none" w:sz="0" w:space="0" w:color="auto"/>
            <w:left w:val="none" w:sz="0" w:space="0" w:color="auto"/>
            <w:bottom w:val="none" w:sz="0" w:space="0" w:color="auto"/>
            <w:right w:val="none" w:sz="0" w:space="0" w:color="auto"/>
          </w:divBdr>
        </w:div>
      </w:divsChild>
    </w:div>
    <w:div w:id="1510832084">
      <w:bodyDiv w:val="1"/>
      <w:marLeft w:val="0"/>
      <w:marRight w:val="0"/>
      <w:marTop w:val="0"/>
      <w:marBottom w:val="0"/>
      <w:divBdr>
        <w:top w:val="none" w:sz="0" w:space="0" w:color="auto"/>
        <w:left w:val="none" w:sz="0" w:space="0" w:color="auto"/>
        <w:bottom w:val="none" w:sz="0" w:space="0" w:color="auto"/>
        <w:right w:val="none" w:sz="0" w:space="0" w:color="auto"/>
      </w:divBdr>
    </w:div>
    <w:div w:id="1543638662">
      <w:bodyDiv w:val="1"/>
      <w:marLeft w:val="0"/>
      <w:marRight w:val="0"/>
      <w:marTop w:val="0"/>
      <w:marBottom w:val="0"/>
      <w:divBdr>
        <w:top w:val="none" w:sz="0" w:space="0" w:color="auto"/>
        <w:left w:val="none" w:sz="0" w:space="0" w:color="auto"/>
        <w:bottom w:val="none" w:sz="0" w:space="0" w:color="auto"/>
        <w:right w:val="none" w:sz="0" w:space="0" w:color="auto"/>
      </w:divBdr>
      <w:divsChild>
        <w:div w:id="1629160878">
          <w:marLeft w:val="0"/>
          <w:marRight w:val="0"/>
          <w:marTop w:val="0"/>
          <w:marBottom w:val="0"/>
          <w:divBdr>
            <w:top w:val="none" w:sz="0" w:space="0" w:color="auto"/>
            <w:left w:val="none" w:sz="0" w:space="0" w:color="auto"/>
            <w:bottom w:val="none" w:sz="0" w:space="0" w:color="auto"/>
            <w:right w:val="none" w:sz="0" w:space="0" w:color="auto"/>
          </w:divBdr>
        </w:div>
      </w:divsChild>
    </w:div>
    <w:div w:id="1575043622">
      <w:bodyDiv w:val="1"/>
      <w:marLeft w:val="0"/>
      <w:marRight w:val="0"/>
      <w:marTop w:val="0"/>
      <w:marBottom w:val="0"/>
      <w:divBdr>
        <w:top w:val="none" w:sz="0" w:space="0" w:color="auto"/>
        <w:left w:val="none" w:sz="0" w:space="0" w:color="auto"/>
        <w:bottom w:val="none" w:sz="0" w:space="0" w:color="auto"/>
        <w:right w:val="none" w:sz="0" w:space="0" w:color="auto"/>
      </w:divBdr>
    </w:div>
    <w:div w:id="1579048568">
      <w:bodyDiv w:val="1"/>
      <w:marLeft w:val="0"/>
      <w:marRight w:val="0"/>
      <w:marTop w:val="0"/>
      <w:marBottom w:val="0"/>
      <w:divBdr>
        <w:top w:val="none" w:sz="0" w:space="0" w:color="auto"/>
        <w:left w:val="none" w:sz="0" w:space="0" w:color="auto"/>
        <w:bottom w:val="none" w:sz="0" w:space="0" w:color="auto"/>
        <w:right w:val="none" w:sz="0" w:space="0" w:color="auto"/>
      </w:divBdr>
      <w:divsChild>
        <w:div w:id="50424778">
          <w:marLeft w:val="0"/>
          <w:marRight w:val="0"/>
          <w:marTop w:val="0"/>
          <w:marBottom w:val="0"/>
          <w:divBdr>
            <w:top w:val="none" w:sz="0" w:space="0" w:color="auto"/>
            <w:left w:val="none" w:sz="0" w:space="0" w:color="auto"/>
            <w:bottom w:val="none" w:sz="0" w:space="0" w:color="auto"/>
            <w:right w:val="none" w:sz="0" w:space="0" w:color="auto"/>
          </w:divBdr>
        </w:div>
      </w:divsChild>
    </w:div>
    <w:div w:id="1617906521">
      <w:bodyDiv w:val="1"/>
      <w:marLeft w:val="0"/>
      <w:marRight w:val="0"/>
      <w:marTop w:val="0"/>
      <w:marBottom w:val="0"/>
      <w:divBdr>
        <w:top w:val="none" w:sz="0" w:space="0" w:color="auto"/>
        <w:left w:val="none" w:sz="0" w:space="0" w:color="auto"/>
        <w:bottom w:val="none" w:sz="0" w:space="0" w:color="auto"/>
        <w:right w:val="none" w:sz="0" w:space="0" w:color="auto"/>
      </w:divBdr>
      <w:divsChild>
        <w:div w:id="1170604401">
          <w:marLeft w:val="0"/>
          <w:marRight w:val="0"/>
          <w:marTop w:val="0"/>
          <w:marBottom w:val="0"/>
          <w:divBdr>
            <w:top w:val="none" w:sz="0" w:space="0" w:color="auto"/>
            <w:left w:val="none" w:sz="0" w:space="0" w:color="auto"/>
            <w:bottom w:val="none" w:sz="0" w:space="0" w:color="auto"/>
            <w:right w:val="none" w:sz="0" w:space="0" w:color="auto"/>
          </w:divBdr>
        </w:div>
      </w:divsChild>
    </w:div>
    <w:div w:id="1628582679">
      <w:bodyDiv w:val="1"/>
      <w:marLeft w:val="0"/>
      <w:marRight w:val="0"/>
      <w:marTop w:val="0"/>
      <w:marBottom w:val="0"/>
      <w:divBdr>
        <w:top w:val="none" w:sz="0" w:space="0" w:color="auto"/>
        <w:left w:val="none" w:sz="0" w:space="0" w:color="auto"/>
        <w:bottom w:val="none" w:sz="0" w:space="0" w:color="auto"/>
        <w:right w:val="none" w:sz="0" w:space="0" w:color="auto"/>
      </w:divBdr>
      <w:divsChild>
        <w:div w:id="79722844">
          <w:marLeft w:val="0"/>
          <w:marRight w:val="0"/>
          <w:marTop w:val="0"/>
          <w:marBottom w:val="0"/>
          <w:divBdr>
            <w:top w:val="none" w:sz="0" w:space="0" w:color="auto"/>
            <w:left w:val="none" w:sz="0" w:space="0" w:color="auto"/>
            <w:bottom w:val="none" w:sz="0" w:space="0" w:color="auto"/>
            <w:right w:val="none" w:sz="0" w:space="0" w:color="auto"/>
          </w:divBdr>
        </w:div>
      </w:divsChild>
    </w:div>
    <w:div w:id="1643001509">
      <w:bodyDiv w:val="1"/>
      <w:marLeft w:val="0"/>
      <w:marRight w:val="0"/>
      <w:marTop w:val="0"/>
      <w:marBottom w:val="0"/>
      <w:divBdr>
        <w:top w:val="none" w:sz="0" w:space="0" w:color="auto"/>
        <w:left w:val="none" w:sz="0" w:space="0" w:color="auto"/>
        <w:bottom w:val="none" w:sz="0" w:space="0" w:color="auto"/>
        <w:right w:val="none" w:sz="0" w:space="0" w:color="auto"/>
      </w:divBdr>
    </w:div>
    <w:div w:id="1657997921">
      <w:bodyDiv w:val="1"/>
      <w:marLeft w:val="0"/>
      <w:marRight w:val="0"/>
      <w:marTop w:val="0"/>
      <w:marBottom w:val="0"/>
      <w:divBdr>
        <w:top w:val="none" w:sz="0" w:space="0" w:color="auto"/>
        <w:left w:val="none" w:sz="0" w:space="0" w:color="auto"/>
        <w:bottom w:val="none" w:sz="0" w:space="0" w:color="auto"/>
        <w:right w:val="none" w:sz="0" w:space="0" w:color="auto"/>
      </w:divBdr>
      <w:divsChild>
        <w:div w:id="620574496">
          <w:marLeft w:val="0"/>
          <w:marRight w:val="0"/>
          <w:marTop w:val="0"/>
          <w:marBottom w:val="0"/>
          <w:divBdr>
            <w:top w:val="none" w:sz="0" w:space="0" w:color="auto"/>
            <w:left w:val="none" w:sz="0" w:space="0" w:color="auto"/>
            <w:bottom w:val="none" w:sz="0" w:space="0" w:color="auto"/>
            <w:right w:val="none" w:sz="0" w:space="0" w:color="auto"/>
          </w:divBdr>
        </w:div>
      </w:divsChild>
    </w:div>
    <w:div w:id="1678266060">
      <w:bodyDiv w:val="1"/>
      <w:marLeft w:val="0"/>
      <w:marRight w:val="0"/>
      <w:marTop w:val="0"/>
      <w:marBottom w:val="0"/>
      <w:divBdr>
        <w:top w:val="none" w:sz="0" w:space="0" w:color="auto"/>
        <w:left w:val="none" w:sz="0" w:space="0" w:color="auto"/>
        <w:bottom w:val="none" w:sz="0" w:space="0" w:color="auto"/>
        <w:right w:val="none" w:sz="0" w:space="0" w:color="auto"/>
      </w:divBdr>
      <w:divsChild>
        <w:div w:id="206796928">
          <w:marLeft w:val="0"/>
          <w:marRight w:val="0"/>
          <w:marTop w:val="0"/>
          <w:marBottom w:val="0"/>
          <w:divBdr>
            <w:top w:val="none" w:sz="0" w:space="0" w:color="auto"/>
            <w:left w:val="none" w:sz="0" w:space="0" w:color="auto"/>
            <w:bottom w:val="none" w:sz="0" w:space="0" w:color="auto"/>
            <w:right w:val="none" w:sz="0" w:space="0" w:color="auto"/>
          </w:divBdr>
        </w:div>
      </w:divsChild>
    </w:div>
    <w:div w:id="1703481305">
      <w:bodyDiv w:val="1"/>
      <w:marLeft w:val="0"/>
      <w:marRight w:val="0"/>
      <w:marTop w:val="0"/>
      <w:marBottom w:val="0"/>
      <w:divBdr>
        <w:top w:val="none" w:sz="0" w:space="0" w:color="auto"/>
        <w:left w:val="none" w:sz="0" w:space="0" w:color="auto"/>
        <w:bottom w:val="none" w:sz="0" w:space="0" w:color="auto"/>
        <w:right w:val="none" w:sz="0" w:space="0" w:color="auto"/>
      </w:divBdr>
      <w:divsChild>
        <w:div w:id="1068186154">
          <w:marLeft w:val="0"/>
          <w:marRight w:val="0"/>
          <w:marTop w:val="0"/>
          <w:marBottom w:val="0"/>
          <w:divBdr>
            <w:top w:val="none" w:sz="0" w:space="0" w:color="auto"/>
            <w:left w:val="none" w:sz="0" w:space="0" w:color="auto"/>
            <w:bottom w:val="none" w:sz="0" w:space="0" w:color="auto"/>
            <w:right w:val="none" w:sz="0" w:space="0" w:color="auto"/>
          </w:divBdr>
        </w:div>
      </w:divsChild>
    </w:div>
    <w:div w:id="1711219152">
      <w:bodyDiv w:val="1"/>
      <w:marLeft w:val="0"/>
      <w:marRight w:val="0"/>
      <w:marTop w:val="0"/>
      <w:marBottom w:val="0"/>
      <w:divBdr>
        <w:top w:val="none" w:sz="0" w:space="0" w:color="auto"/>
        <w:left w:val="none" w:sz="0" w:space="0" w:color="auto"/>
        <w:bottom w:val="none" w:sz="0" w:space="0" w:color="auto"/>
        <w:right w:val="none" w:sz="0" w:space="0" w:color="auto"/>
      </w:divBdr>
      <w:divsChild>
        <w:div w:id="2061779210">
          <w:marLeft w:val="0"/>
          <w:marRight w:val="0"/>
          <w:marTop w:val="0"/>
          <w:marBottom w:val="0"/>
          <w:divBdr>
            <w:top w:val="none" w:sz="0" w:space="0" w:color="auto"/>
            <w:left w:val="none" w:sz="0" w:space="0" w:color="auto"/>
            <w:bottom w:val="none" w:sz="0" w:space="0" w:color="auto"/>
            <w:right w:val="none" w:sz="0" w:space="0" w:color="auto"/>
          </w:divBdr>
        </w:div>
      </w:divsChild>
    </w:div>
    <w:div w:id="1725446441">
      <w:bodyDiv w:val="1"/>
      <w:marLeft w:val="0"/>
      <w:marRight w:val="0"/>
      <w:marTop w:val="0"/>
      <w:marBottom w:val="0"/>
      <w:divBdr>
        <w:top w:val="none" w:sz="0" w:space="0" w:color="auto"/>
        <w:left w:val="none" w:sz="0" w:space="0" w:color="auto"/>
        <w:bottom w:val="none" w:sz="0" w:space="0" w:color="auto"/>
        <w:right w:val="none" w:sz="0" w:space="0" w:color="auto"/>
      </w:divBdr>
    </w:div>
    <w:div w:id="1728844811">
      <w:bodyDiv w:val="1"/>
      <w:marLeft w:val="0"/>
      <w:marRight w:val="0"/>
      <w:marTop w:val="0"/>
      <w:marBottom w:val="0"/>
      <w:divBdr>
        <w:top w:val="none" w:sz="0" w:space="0" w:color="auto"/>
        <w:left w:val="none" w:sz="0" w:space="0" w:color="auto"/>
        <w:bottom w:val="none" w:sz="0" w:space="0" w:color="auto"/>
        <w:right w:val="none" w:sz="0" w:space="0" w:color="auto"/>
      </w:divBdr>
      <w:divsChild>
        <w:div w:id="341933681">
          <w:marLeft w:val="0"/>
          <w:marRight w:val="0"/>
          <w:marTop w:val="0"/>
          <w:marBottom w:val="0"/>
          <w:divBdr>
            <w:top w:val="none" w:sz="0" w:space="0" w:color="auto"/>
            <w:left w:val="none" w:sz="0" w:space="0" w:color="auto"/>
            <w:bottom w:val="none" w:sz="0" w:space="0" w:color="auto"/>
            <w:right w:val="none" w:sz="0" w:space="0" w:color="auto"/>
          </w:divBdr>
        </w:div>
      </w:divsChild>
    </w:div>
    <w:div w:id="1825732770">
      <w:bodyDiv w:val="1"/>
      <w:marLeft w:val="0"/>
      <w:marRight w:val="0"/>
      <w:marTop w:val="0"/>
      <w:marBottom w:val="0"/>
      <w:divBdr>
        <w:top w:val="none" w:sz="0" w:space="0" w:color="auto"/>
        <w:left w:val="none" w:sz="0" w:space="0" w:color="auto"/>
        <w:bottom w:val="none" w:sz="0" w:space="0" w:color="auto"/>
        <w:right w:val="none" w:sz="0" w:space="0" w:color="auto"/>
      </w:divBdr>
      <w:divsChild>
        <w:div w:id="701830231">
          <w:marLeft w:val="0"/>
          <w:marRight w:val="0"/>
          <w:marTop w:val="0"/>
          <w:marBottom w:val="0"/>
          <w:divBdr>
            <w:top w:val="none" w:sz="0" w:space="0" w:color="auto"/>
            <w:left w:val="none" w:sz="0" w:space="0" w:color="auto"/>
            <w:bottom w:val="none" w:sz="0" w:space="0" w:color="auto"/>
            <w:right w:val="none" w:sz="0" w:space="0" w:color="auto"/>
          </w:divBdr>
        </w:div>
      </w:divsChild>
    </w:div>
    <w:div w:id="1859542963">
      <w:bodyDiv w:val="1"/>
      <w:marLeft w:val="0"/>
      <w:marRight w:val="0"/>
      <w:marTop w:val="0"/>
      <w:marBottom w:val="0"/>
      <w:divBdr>
        <w:top w:val="none" w:sz="0" w:space="0" w:color="auto"/>
        <w:left w:val="none" w:sz="0" w:space="0" w:color="auto"/>
        <w:bottom w:val="none" w:sz="0" w:space="0" w:color="auto"/>
        <w:right w:val="none" w:sz="0" w:space="0" w:color="auto"/>
      </w:divBdr>
    </w:div>
    <w:div w:id="1889221260">
      <w:bodyDiv w:val="1"/>
      <w:marLeft w:val="0"/>
      <w:marRight w:val="0"/>
      <w:marTop w:val="0"/>
      <w:marBottom w:val="0"/>
      <w:divBdr>
        <w:top w:val="none" w:sz="0" w:space="0" w:color="auto"/>
        <w:left w:val="none" w:sz="0" w:space="0" w:color="auto"/>
        <w:bottom w:val="none" w:sz="0" w:space="0" w:color="auto"/>
        <w:right w:val="none" w:sz="0" w:space="0" w:color="auto"/>
      </w:divBdr>
      <w:divsChild>
        <w:div w:id="209461390">
          <w:marLeft w:val="0"/>
          <w:marRight w:val="0"/>
          <w:marTop w:val="0"/>
          <w:marBottom w:val="0"/>
          <w:divBdr>
            <w:top w:val="none" w:sz="0" w:space="0" w:color="auto"/>
            <w:left w:val="none" w:sz="0" w:space="0" w:color="auto"/>
            <w:bottom w:val="none" w:sz="0" w:space="0" w:color="auto"/>
            <w:right w:val="none" w:sz="0" w:space="0" w:color="auto"/>
          </w:divBdr>
        </w:div>
      </w:divsChild>
    </w:div>
    <w:div w:id="1915894607">
      <w:bodyDiv w:val="1"/>
      <w:marLeft w:val="0"/>
      <w:marRight w:val="0"/>
      <w:marTop w:val="0"/>
      <w:marBottom w:val="0"/>
      <w:divBdr>
        <w:top w:val="none" w:sz="0" w:space="0" w:color="auto"/>
        <w:left w:val="none" w:sz="0" w:space="0" w:color="auto"/>
        <w:bottom w:val="none" w:sz="0" w:space="0" w:color="auto"/>
        <w:right w:val="none" w:sz="0" w:space="0" w:color="auto"/>
      </w:divBdr>
      <w:divsChild>
        <w:div w:id="1112751298">
          <w:marLeft w:val="0"/>
          <w:marRight w:val="0"/>
          <w:marTop w:val="0"/>
          <w:marBottom w:val="0"/>
          <w:divBdr>
            <w:top w:val="none" w:sz="0" w:space="0" w:color="auto"/>
            <w:left w:val="none" w:sz="0" w:space="0" w:color="auto"/>
            <w:bottom w:val="none" w:sz="0" w:space="0" w:color="auto"/>
            <w:right w:val="none" w:sz="0" w:space="0" w:color="auto"/>
          </w:divBdr>
        </w:div>
      </w:divsChild>
    </w:div>
    <w:div w:id="1958681214">
      <w:bodyDiv w:val="1"/>
      <w:marLeft w:val="0"/>
      <w:marRight w:val="0"/>
      <w:marTop w:val="0"/>
      <w:marBottom w:val="0"/>
      <w:divBdr>
        <w:top w:val="none" w:sz="0" w:space="0" w:color="auto"/>
        <w:left w:val="none" w:sz="0" w:space="0" w:color="auto"/>
        <w:bottom w:val="none" w:sz="0" w:space="0" w:color="auto"/>
        <w:right w:val="none" w:sz="0" w:space="0" w:color="auto"/>
      </w:divBdr>
    </w:div>
    <w:div w:id="1975988490">
      <w:bodyDiv w:val="1"/>
      <w:marLeft w:val="0"/>
      <w:marRight w:val="0"/>
      <w:marTop w:val="0"/>
      <w:marBottom w:val="0"/>
      <w:divBdr>
        <w:top w:val="none" w:sz="0" w:space="0" w:color="auto"/>
        <w:left w:val="none" w:sz="0" w:space="0" w:color="auto"/>
        <w:bottom w:val="none" w:sz="0" w:space="0" w:color="auto"/>
        <w:right w:val="none" w:sz="0" w:space="0" w:color="auto"/>
      </w:divBdr>
      <w:divsChild>
        <w:div w:id="1920289467">
          <w:marLeft w:val="0"/>
          <w:marRight w:val="0"/>
          <w:marTop w:val="0"/>
          <w:marBottom w:val="0"/>
          <w:divBdr>
            <w:top w:val="none" w:sz="0" w:space="0" w:color="auto"/>
            <w:left w:val="none" w:sz="0" w:space="0" w:color="auto"/>
            <w:bottom w:val="none" w:sz="0" w:space="0" w:color="auto"/>
            <w:right w:val="none" w:sz="0" w:space="0" w:color="auto"/>
          </w:divBdr>
        </w:div>
      </w:divsChild>
    </w:div>
    <w:div w:id="1986540942">
      <w:bodyDiv w:val="1"/>
      <w:marLeft w:val="0"/>
      <w:marRight w:val="0"/>
      <w:marTop w:val="0"/>
      <w:marBottom w:val="0"/>
      <w:divBdr>
        <w:top w:val="none" w:sz="0" w:space="0" w:color="auto"/>
        <w:left w:val="none" w:sz="0" w:space="0" w:color="auto"/>
        <w:bottom w:val="none" w:sz="0" w:space="0" w:color="auto"/>
        <w:right w:val="none" w:sz="0" w:space="0" w:color="auto"/>
      </w:divBdr>
      <w:divsChild>
        <w:div w:id="1609697032">
          <w:marLeft w:val="0"/>
          <w:marRight w:val="0"/>
          <w:marTop w:val="0"/>
          <w:marBottom w:val="0"/>
          <w:divBdr>
            <w:top w:val="none" w:sz="0" w:space="0" w:color="auto"/>
            <w:left w:val="none" w:sz="0" w:space="0" w:color="auto"/>
            <w:bottom w:val="none" w:sz="0" w:space="0" w:color="auto"/>
            <w:right w:val="none" w:sz="0" w:space="0" w:color="auto"/>
          </w:divBdr>
        </w:div>
      </w:divsChild>
    </w:div>
    <w:div w:id="2001543034">
      <w:bodyDiv w:val="1"/>
      <w:marLeft w:val="0"/>
      <w:marRight w:val="0"/>
      <w:marTop w:val="0"/>
      <w:marBottom w:val="0"/>
      <w:divBdr>
        <w:top w:val="none" w:sz="0" w:space="0" w:color="auto"/>
        <w:left w:val="none" w:sz="0" w:space="0" w:color="auto"/>
        <w:bottom w:val="none" w:sz="0" w:space="0" w:color="auto"/>
        <w:right w:val="none" w:sz="0" w:space="0" w:color="auto"/>
      </w:divBdr>
    </w:div>
    <w:div w:id="2056662886">
      <w:bodyDiv w:val="1"/>
      <w:marLeft w:val="0"/>
      <w:marRight w:val="0"/>
      <w:marTop w:val="0"/>
      <w:marBottom w:val="0"/>
      <w:divBdr>
        <w:top w:val="none" w:sz="0" w:space="0" w:color="auto"/>
        <w:left w:val="none" w:sz="0" w:space="0" w:color="auto"/>
        <w:bottom w:val="none" w:sz="0" w:space="0" w:color="auto"/>
        <w:right w:val="none" w:sz="0" w:space="0" w:color="auto"/>
      </w:divBdr>
    </w:div>
    <w:div w:id="2060350902">
      <w:bodyDiv w:val="1"/>
      <w:marLeft w:val="0"/>
      <w:marRight w:val="0"/>
      <w:marTop w:val="0"/>
      <w:marBottom w:val="0"/>
      <w:divBdr>
        <w:top w:val="none" w:sz="0" w:space="0" w:color="auto"/>
        <w:left w:val="none" w:sz="0" w:space="0" w:color="auto"/>
        <w:bottom w:val="none" w:sz="0" w:space="0" w:color="auto"/>
        <w:right w:val="none" w:sz="0" w:space="0" w:color="auto"/>
      </w:divBdr>
      <w:divsChild>
        <w:div w:id="446195269">
          <w:marLeft w:val="0"/>
          <w:marRight w:val="0"/>
          <w:marTop w:val="0"/>
          <w:marBottom w:val="0"/>
          <w:divBdr>
            <w:top w:val="none" w:sz="0" w:space="0" w:color="auto"/>
            <w:left w:val="none" w:sz="0" w:space="0" w:color="auto"/>
            <w:bottom w:val="none" w:sz="0" w:space="0" w:color="auto"/>
            <w:right w:val="none" w:sz="0" w:space="0" w:color="auto"/>
          </w:divBdr>
        </w:div>
      </w:divsChild>
    </w:div>
    <w:div w:id="2088839886">
      <w:bodyDiv w:val="1"/>
      <w:marLeft w:val="0"/>
      <w:marRight w:val="0"/>
      <w:marTop w:val="0"/>
      <w:marBottom w:val="0"/>
      <w:divBdr>
        <w:top w:val="none" w:sz="0" w:space="0" w:color="auto"/>
        <w:left w:val="none" w:sz="0" w:space="0" w:color="auto"/>
        <w:bottom w:val="none" w:sz="0" w:space="0" w:color="auto"/>
        <w:right w:val="none" w:sz="0" w:space="0" w:color="auto"/>
      </w:divBdr>
      <w:divsChild>
        <w:div w:id="417406521">
          <w:marLeft w:val="0"/>
          <w:marRight w:val="0"/>
          <w:marTop w:val="0"/>
          <w:marBottom w:val="0"/>
          <w:divBdr>
            <w:top w:val="none" w:sz="0" w:space="0" w:color="auto"/>
            <w:left w:val="none" w:sz="0" w:space="0" w:color="auto"/>
            <w:bottom w:val="none" w:sz="0" w:space="0" w:color="auto"/>
            <w:right w:val="none" w:sz="0" w:space="0" w:color="auto"/>
          </w:divBdr>
        </w:div>
      </w:divsChild>
    </w:div>
    <w:div w:id="2128817774">
      <w:bodyDiv w:val="1"/>
      <w:marLeft w:val="0"/>
      <w:marRight w:val="0"/>
      <w:marTop w:val="0"/>
      <w:marBottom w:val="0"/>
      <w:divBdr>
        <w:top w:val="none" w:sz="0" w:space="0" w:color="auto"/>
        <w:left w:val="none" w:sz="0" w:space="0" w:color="auto"/>
        <w:bottom w:val="none" w:sz="0" w:space="0" w:color="auto"/>
        <w:right w:val="none" w:sz="0" w:space="0" w:color="auto"/>
      </w:divBdr>
      <w:divsChild>
        <w:div w:id="2073843988">
          <w:marLeft w:val="0"/>
          <w:marRight w:val="0"/>
          <w:marTop w:val="0"/>
          <w:marBottom w:val="0"/>
          <w:divBdr>
            <w:top w:val="none" w:sz="0" w:space="0" w:color="auto"/>
            <w:left w:val="none" w:sz="0" w:space="0" w:color="auto"/>
            <w:bottom w:val="none" w:sz="0" w:space="0" w:color="auto"/>
            <w:right w:val="none" w:sz="0" w:space="0" w:color="auto"/>
          </w:divBdr>
        </w:div>
      </w:divsChild>
    </w:div>
    <w:div w:id="2136437129">
      <w:bodyDiv w:val="1"/>
      <w:marLeft w:val="0"/>
      <w:marRight w:val="0"/>
      <w:marTop w:val="0"/>
      <w:marBottom w:val="0"/>
      <w:divBdr>
        <w:top w:val="none" w:sz="0" w:space="0" w:color="auto"/>
        <w:left w:val="none" w:sz="0" w:space="0" w:color="auto"/>
        <w:bottom w:val="none" w:sz="0" w:space="0" w:color="auto"/>
        <w:right w:val="none" w:sz="0" w:space="0" w:color="auto"/>
      </w:divBdr>
      <w:divsChild>
        <w:div w:id="940649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B85CA1A-D170-2D49-BD51-7CE84582E422}">
  <we:reference id="wa200005502" version="1.0.0.11" store="en-GB" storeType="OMEX"/>
  <we:alternateReferences>
    <we:reference id="wa200005502" version="1.0.0.11" store="wa200005502" storeType="OMEX"/>
  </we:alternateReferences>
  <we:properties>
    <we:property name="docId" value="&quot;3NNbuy0k1NF7y80c5Yk35&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B05789CA-2C4D-4749-B0FD-AF890356758E}">
  <we:reference id="wa200005988" version="1.1.0.0" store="en-GB" storeType="OMEX"/>
  <we:alternateReferences>
    <we:reference id="wa200005988" version="1.1.0.0" store="WA20000598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783D4B095CF2F478A1428BEBA163866" ma:contentTypeVersion="6" ma:contentTypeDescription="Creare un nuovo documento." ma:contentTypeScope="" ma:versionID="331d03e6894a7be77249cef7f719adda">
  <xsd:schema xmlns:xsd="http://www.w3.org/2001/XMLSchema" xmlns:xs="http://www.w3.org/2001/XMLSchema" xmlns:p="http://schemas.microsoft.com/office/2006/metadata/properties" xmlns:ns2="8810d1ff-1cd6-4980-bb64-9c8c7e9f41e2" xmlns:ns3="dde1c0c8-6f3f-44d7-8c74-65ec464fca6e" targetNamespace="http://schemas.microsoft.com/office/2006/metadata/properties" ma:root="true" ma:fieldsID="8cc7a45ec3812c00080bdbb3e094f302" ns2:_="" ns3:_="">
    <xsd:import namespace="8810d1ff-1cd6-4980-bb64-9c8c7e9f41e2"/>
    <xsd:import namespace="dde1c0c8-6f3f-44d7-8c74-65ec464fca6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10d1ff-1cd6-4980-bb64-9c8c7e9f41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e1c0c8-6f3f-44d7-8c74-65ec464fca6e" elementFormDefault="qualified">
    <xsd:import namespace="http://schemas.microsoft.com/office/2006/documentManagement/types"/>
    <xsd:import namespace="http://schemas.microsoft.com/office/infopath/2007/PartnerControls"/>
    <xsd:element name="SharedWithUsers" ma:index="1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A2C930-4910-4483-A837-273F75367ADA}">
  <ds:schemaRefs>
    <ds:schemaRef ds:uri="http://schemas.openxmlformats.org/officeDocument/2006/bibliography"/>
  </ds:schemaRefs>
</ds:datastoreItem>
</file>

<file path=customXml/itemProps2.xml><?xml version="1.0" encoding="utf-8"?>
<ds:datastoreItem xmlns:ds="http://schemas.openxmlformats.org/officeDocument/2006/customXml" ds:itemID="{058887BD-9A23-42F2-AB77-6BAAE40BD3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46727A-3B4E-4B2C-97B9-7BBB3B676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10d1ff-1cd6-4980-bb64-9c8c7e9f41e2"/>
    <ds:schemaRef ds:uri="dde1c0c8-6f3f-44d7-8c74-65ec464fc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CD1E8-7DCD-4D08-BF22-D8858A8322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3543</Words>
  <Characters>19541</Characters>
  <Application>Microsoft Office Word</Application>
  <DocSecurity>0</DocSecurity>
  <Lines>1954</Lines>
  <Paragraphs>961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Luigi Cantone</dc:creator>
  <cp:keywords/>
  <dc:description/>
  <cp:lastModifiedBy>VINCENZO BASILE</cp:lastModifiedBy>
  <cp:revision>4</cp:revision>
  <cp:lastPrinted>2023-06-30T16:29:00Z</cp:lastPrinted>
  <dcterms:created xsi:type="dcterms:W3CDTF">2025-08-08T06:55:00Z</dcterms:created>
  <dcterms:modified xsi:type="dcterms:W3CDTF">2025-09-27T09:44:00Z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0x010100F783D4B095CF2F478A1428BEBA163866</vt:lpwstr>
  </property>
  <property fmtid="{D5CDD505-2E9C-101B-9397-08002B2CF9AE}" pid="3" name="LE1">
    <vt:filetime>2022-01-18T10:00:00Z</vt:filetime>
  </property>
  <property fmtid="{D5CDD505-2E9C-101B-9397-08002B2CF9AE}" pid="4" name="GrammarlyDocumentId">
    <vt:lpwstr>308a5713820efa4f0ef967ff47187f3ab34b71cb7ec30c3813e023408bf402df</vt:lpwstr>
  </property>
  <property fmtid="{D5CDD505-2E9C-101B-9397-08002B2CF9AE}" pid="5" name="MSIP_Label_2ad0b24d-6422-44b0-b3de-abb3a9e8c81a_Enabled">
    <vt:lpwstr>true</vt:lpwstr>
  </property>
  <property fmtid="{D5CDD505-2E9C-101B-9397-08002B2CF9AE}" pid="6" name="MSIP_Label_2ad0b24d-6422-44b0-b3de-abb3a9e8c81a_SetDate">
    <vt:lpwstr>2023-05-22T16:15:22Z</vt:lpwstr>
  </property>
  <property fmtid="{D5CDD505-2E9C-101B-9397-08002B2CF9AE}" pid="7" name="MSIP_Label_2ad0b24d-6422-44b0-b3de-abb3a9e8c81a_Method">
    <vt:lpwstr>Standard</vt:lpwstr>
  </property>
  <property fmtid="{D5CDD505-2E9C-101B-9397-08002B2CF9AE}" pid="8" name="MSIP_Label_2ad0b24d-6422-44b0-b3de-abb3a9e8c81a_Name">
    <vt:lpwstr>defa4170-0d19-0005-0004-bc88714345d2</vt:lpwstr>
  </property>
  <property fmtid="{D5CDD505-2E9C-101B-9397-08002B2CF9AE}" pid="9" name="MSIP_Label_2ad0b24d-6422-44b0-b3de-abb3a9e8c81a_SiteId">
    <vt:lpwstr>2fcfe26a-bb62-46b0-b1e3-28f9da0c45fd</vt:lpwstr>
  </property>
  <property fmtid="{D5CDD505-2E9C-101B-9397-08002B2CF9AE}" pid="10" name="MSIP_Label_2ad0b24d-6422-44b0-b3de-abb3a9e8c81a_ActionId">
    <vt:lpwstr>59c5b9d6-9ecc-4f87-8063-bdd5ee029f46</vt:lpwstr>
  </property>
  <property fmtid="{D5CDD505-2E9C-101B-9397-08002B2CF9AE}" pid="11" name="MSIP_Label_2ad0b24d-6422-44b0-b3de-abb3a9e8c81a_ContentBits">
    <vt:lpwstr>0</vt:lpwstr>
  </property>
</Properties>
</file>