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numPr>
          <w:ilvl w:val="0"/>
          <w:numId w:val="0"/>
        </w:numPr>
        <w:spacing w:lineRule="auto" w:line="480" w:before="0" w:after="120"/>
        <w:ind w:hanging="431" w:start="431"/>
        <w:rPr/>
      </w:pPr>
      <w:r>
        <w:rPr/>
        <w:t>Appendix A. Data extraction and coding instrument</w:t>
      </w:r>
    </w:p>
    <w:p>
      <w:pPr>
        <w:pStyle w:val="Normal"/>
        <w:spacing w:lineRule="auto" w:line="480"/>
        <w:jc w:val="both"/>
        <w:rPr>
          <w:lang w:val="en-AU"/>
        </w:rPr>
      </w:pPr>
      <w:r>
        <w:rPr>
          <w:lang w:val="en-AU"/>
        </w:rPr>
        <w:t>This appendix documents the coding protocol used to identify, define, and classify the 26 SDs. The full study classification table is provided in Appendix C; SD definitions and supporting references are in Section 3.2: Table 2.</w:t>
      </w:r>
    </w:p>
    <w:p>
      <w:pPr>
        <w:pStyle w:val="Normal"/>
        <w:spacing w:lineRule="auto" w:line="480"/>
        <w:jc w:val="both"/>
        <w:rPr>
          <w:lang w:val="en-AU"/>
        </w:rPr>
      </w:pPr>
      <w:r>
        <w:rPr>
          <w:b/>
          <w:bCs/>
          <w:lang w:val="en-AU"/>
        </w:rPr>
        <w:t>Part 1: Data extraction form</w:t>
      </w:r>
    </w:p>
    <w:p>
      <w:pPr>
        <w:pStyle w:val="Normal"/>
        <w:spacing w:lineRule="auto" w:line="480"/>
        <w:jc w:val="both"/>
        <w:rPr>
          <w:lang w:val="en-AU"/>
        </w:rPr>
      </w:pPr>
      <w:r>
        <w:rPr>
          <w:lang w:val="en-AU"/>
        </w:rPr>
        <w:t>For each of the included studies, the authors extracted the fields recorded in Table C1 (Appendix C): reference number; authors and year; journal; research method; data collection method and sample size; portfolio type; targeted industry; and underpinning theory. In addition, for each study, the authors recorded each construct explicitly associated with portfolio success, along with how it was defined, operationalized, and linked to portfolio outcomes.</w:t>
      </w:r>
    </w:p>
    <w:p>
      <w:pPr>
        <w:pStyle w:val="Normal"/>
        <w:spacing w:lineRule="auto" w:line="480"/>
        <w:jc w:val="both"/>
        <w:rPr>
          <w:lang w:val="en-AU"/>
        </w:rPr>
      </w:pPr>
      <w:r>
        <w:rPr>
          <w:b/>
          <w:bCs/>
          <w:lang w:val="en-AU"/>
        </w:rPr>
        <w:t>Part 2: SD coding protocol</w:t>
      </w:r>
    </w:p>
    <w:p>
      <w:pPr>
        <w:pStyle w:val="Normal"/>
        <w:spacing w:lineRule="auto" w:line="480"/>
        <w:jc w:val="both"/>
        <w:rPr>
          <w:lang w:val="en-AU"/>
        </w:rPr>
      </w:pPr>
      <w:r>
        <w:rPr>
          <w:i/>
          <w:iCs/>
          <w:lang w:val="en-AU"/>
        </w:rPr>
        <w:t>Step 1: Raw construct identification.</w:t>
      </w:r>
      <w:r>
        <w:rPr>
          <w:lang w:val="en-AU"/>
        </w:rPr>
        <w:t xml:space="preserve"> For each article, the authors recorded every construct explicitly associated with portfolio success, retaining the source study’s label and operationalization verbatim in NVivo 12 nodes. For quantitative studies, operationalization refers to scale items; for qualitative studies, to interview themes or case indicators.</w:t>
      </w:r>
    </w:p>
    <w:p>
      <w:pPr>
        <w:pStyle w:val="Normal"/>
        <w:spacing w:lineRule="auto" w:line="480"/>
        <w:jc w:val="both"/>
        <w:rPr>
          <w:lang w:val="en-AU"/>
        </w:rPr>
      </w:pPr>
      <w:r>
        <w:rPr>
          <w:i/>
          <w:iCs/>
          <w:lang w:val="en-AU"/>
        </w:rPr>
        <w:t>Step 2: Construct consolidation.</w:t>
      </w:r>
      <w:r>
        <w:rPr>
          <w:lang w:val="en-AU"/>
        </w:rPr>
        <w:t xml:space="preserve"> Raw constructs were compared iteratively across studies using constant comparison </w:t>
      </w:r>
      <w:r>
        <w:fldChar w:fldCharType="begin"/>
      </w:r>
      <w:r>
        <w:rPr>
          <w:lang w:val="en-AU"/>
        </w:rPr>
        <w:instrText xml:space="preserve">ADDIN CSL_CITATION {"citationItems":[{"id":"ITEM-1","itemData":{"author":[{"dropping-particle":"","family":"Creswell","given":"J. W.","non-dropping-particle":"","parse-names":false,"suffix":""},{"dropping-particle":"","family":"Creswell","given":"J. D.","non-dropping-particle":"","parse-names":false,"suffix":""}],"edition":"Fifth ed.","id":"ITEM-1","issued":{"date-parts":[["2017"]]},"publisher":"SAGE Publications Inc.","publisher-place":"Los Angeles, USA","title":"Research design: Qualitative, quantitative, and mixed methods approaches","type":"book"},"uris":["http://www.mendeley.com/documents/?uuid=897af0aa-f3ab-4aab-8480-248ab3be57a9"]}],"mendeley":{"formattedCitation":"(Creswell and Creswell, 2017)","plainTextFormattedCitation":"(Creswell and Creswell, 2017)","previouslyFormattedCitation":"(Creswell and Creswell, 2017)"},"properties":{"noteIndex":0},"schema":"https://github.com/citation-style-language/schema/raw/master/csl-citation.json"}</w:instrText>
      </w:r>
      <w:r>
        <w:rPr>
          <w:lang w:val="en-AU"/>
        </w:rPr>
      </w:r>
      <w:r>
        <w:rPr>
          <w:lang w:val="en-AU"/>
        </w:rPr>
        <w:fldChar w:fldCharType="separate"/>
      </w:r>
      <w:r>
        <w:rPr>
          <w:lang w:val="en-AU"/>
        </w:rPr>
        <w:t>(Creswell and Creswell, 2017)</w:t>
      </w:r>
      <w:r>
        <w:rPr>
          <w:lang w:val="en-AU"/>
        </w:rPr>
      </w:r>
      <w:r>
        <w:rPr>
          <w:lang w:val="en-AU"/>
        </w:rPr>
        <w:fldChar w:fldCharType="end"/>
      </w:r>
      <w:r>
        <w:rPr>
          <w:lang w:val="en-AU"/>
        </w:rPr>
        <w:t>. Two constructs were merged into a single SD node when they described the same organizational phenomenon at the portfolio level, despite potentially different labels, and when their operationalizations pointed to the same underlying construct. Constructs were kept separate when their operationalizations pointed to meaningfully distinct phenomena despite conceptual proximity. For example, SD7 (Decision-making effectiveness) and SD17 (Portfolio agility) were retained as separate SDs because the former captures the quality of individual decisions while the latter captures the portfolio system’s capacity to adapt across decisions over time.</w:t>
      </w:r>
    </w:p>
    <w:p>
      <w:pPr>
        <w:pStyle w:val="Normal"/>
        <w:spacing w:lineRule="auto" w:line="480"/>
        <w:jc w:val="both"/>
        <w:rPr>
          <w:lang w:val="en-AU"/>
        </w:rPr>
      </w:pPr>
      <w:r>
        <w:rPr>
          <w:i/>
          <w:iCs/>
          <w:lang w:val="en-AU"/>
        </w:rPr>
        <w:t>Step 3: SD definition synthesis.</w:t>
      </w:r>
      <w:r>
        <w:rPr>
          <w:lang w:val="en-AU"/>
        </w:rPr>
        <w:t xml:space="preserve"> Each consolidated SD was assigned a synthesized working definition integrating its core meaning across all source operationalizations. These definitions are reported in Section 3.2: Table 2.</w:t>
      </w:r>
    </w:p>
    <w:p>
      <w:pPr>
        <w:pStyle w:val="Normal"/>
        <w:spacing w:lineRule="auto" w:line="480"/>
        <w:jc w:val="both"/>
        <w:rPr>
          <w:lang w:val="en-AU"/>
        </w:rPr>
      </w:pPr>
      <w:r>
        <w:rPr>
          <w:i/>
          <w:iCs/>
          <w:lang w:val="en-AU"/>
        </w:rPr>
        <w:t>Step 4: Analytical role assignment.</w:t>
      </w:r>
      <w:r>
        <w:rPr>
          <w:lang w:val="en-AU"/>
        </w:rPr>
        <w:t xml:space="preserve"> Each SD was assigned one of four analytical roles (</w:t>
      </w:r>
      <w:r>
        <w:rPr>
          <w:i/>
          <w:iCs/>
          <w:lang w:val="en-AU"/>
        </w:rPr>
        <w:t>Antecedent, Routine, Mediator,</w:t>
      </w:r>
      <w:r>
        <w:rPr>
          <w:lang w:val="en-AU"/>
        </w:rPr>
        <w:t xml:space="preserve"> or </w:t>
      </w:r>
      <w:r>
        <w:rPr>
          <w:i/>
          <w:iCs/>
          <w:lang w:val="en-AU"/>
        </w:rPr>
        <w:t>Outcome</w:t>
      </w:r>
      <w:r>
        <w:rPr>
          <w:lang w:val="en-AU"/>
        </w:rPr>
        <w:t>) based on its functional position within the DC capability chain. An SD was coded as an Antecedent if it described an enabling condition shaping the likelihood of DC enactment; as a Routine if it described a repeatable practice operationalizing DC processes; as a Mediator if it described an emergent capability state arising from antecedent and routine interactions; and as an Outcome if it corresponded to a portfolio performance result. These assignments are reported in Table 2.</w:t>
      </w:r>
    </w:p>
    <w:p>
      <w:pPr>
        <w:pStyle w:val="Normal"/>
        <w:spacing w:lineRule="auto" w:line="480"/>
        <w:jc w:val="both"/>
        <w:rPr>
          <w:lang w:val="en-AU"/>
        </w:rPr>
      </w:pPr>
      <w:r>
        <w:rPr>
          <w:b/>
          <w:bCs/>
          <w:lang w:val="en-AU"/>
        </w:rPr>
        <w:t>Part 3: Intercoder procedure and agreement</w:t>
      </w:r>
    </w:p>
    <w:p>
      <w:pPr>
        <w:pStyle w:val="Normal"/>
        <w:spacing w:lineRule="auto" w:line="480"/>
        <w:jc w:val="both"/>
        <w:rPr>
          <w:lang w:val="en-AU"/>
        </w:rPr>
      </w:pPr>
      <w:r>
        <w:rPr>
          <w:lang w:val="en-AU"/>
        </w:rPr>
        <w:t xml:space="preserve">Two authors independently completed Steps 1–4 for all reviewed articles. A third author oversaw the coding process throughout and participated in all “disagreement” discussions. Following independent coding by the first two authors, each SD assignment was compared. Disagreements arising from different consolidation decisions or different analytical role assignments were brought to a three-way discussion, in which each author articulated the rationale for their position and, where needed, returned to the source study’s operationalization. All disagreements were resolved by consensus before any assignment was finalized. </w:t>
      </w:r>
      <w:r>
        <w:rPr/>
        <w:t xml:space="preserve">This three-person procedure (independent dual coding, expert oversight, and structured consensus resolution of all disagreements) constitutes intercoder consistency rather than reliability in the formal sense; a distinction </w:t>
      </w:r>
      <w:r>
        <w:fldChar w:fldCharType="begin"/>
      </w:r>
      <w:r>
        <w:rPr/>
        <w:instrText xml:space="preserve">ADDIN CSL_CITATION {"citationItems":[{"id":"ITEM-1","itemData":{"DOI":"10.1177/1609406919899220","author":[{"dropping-particle":"","family":"O'Connor","given":"Cliodhna","non-dropping-particle":"","parse-names":false,"suffix":""},{"dropping-particle":"","family":"Joffe","given":"Helene","non-dropping-particle":"","parse-names":false,"suffix":""}],"container-title":"International Journal of Qualitative Methods","id":"ITEM-1","issued":{"date-parts":[["2020"]]},"page":"1-13","title":"Intercoder Reliability in qualitative research: Debates and practical guidelines","type":"article-journal","volume":"19"},"uris":["http://www.mendeley.com/documents/?uuid=49028f3b-822f-4062-b642-ed92a0acc8b2","http://www.mendeley.com/documents/?uuid=fe962ca0-a588-46a4-8308-32682d04bb38"]}],"mendeley":{"formattedCitation":"(O’Connor and Joffe, 2020)","manualFormatting":"O’Connor and Joffe (2020)","plainTextFormattedCitation":"(O’Connor and Joffe, 2020)","previouslyFormattedCitation":"(O’Connor and Joffe, 2020)"},"properties":{"noteIndex":0},"schema":"https://github.com/citation-style-language/schema/raw/master/csl-citation.json"}</w:instrText>
      </w:r>
      <w:r>
        <w:rPr/>
      </w:r>
      <w:r>
        <w:rPr/>
        <w:fldChar w:fldCharType="separate"/>
      </w:r>
      <w:r>
        <w:rPr/>
        <w:t>O’Connor and Joffe (2020)</w:t>
      </w:r>
      <w:r>
        <w:rPr/>
      </w:r>
      <w:r>
        <w:rPr/>
        <w:fldChar w:fldCharType="end"/>
      </w:r>
      <w:r>
        <w:rPr/>
        <w:t xml:space="preserve"> identify as epistemologically appropriate for inductive thematic synthesis, where the category scheme emerges through the coding process itself. </w:t>
      </w:r>
      <w:r>
        <w:rPr>
          <w:lang w:val="en-AU"/>
        </w:rPr>
        <w:t>For a small number of SDs, alternative classifications were considered and resolved through the same consensus procedure rather than a fixed rule; the final assignment was preferred wherever the source studies’ own operationalization more closely matched one role than another. Table 2 and Appendix A report the full classification for readers to evaluate.</w:t>
      </w:r>
    </w:p>
    <w:p>
      <w:pPr>
        <w:pStyle w:val="Normal"/>
        <w:keepNext w:val="true"/>
        <w:spacing w:lineRule="auto" w:line="480"/>
        <w:jc w:val="both"/>
        <w:rPr>
          <w:lang w:val="en-AU"/>
        </w:rPr>
      </w:pPr>
      <w:r>
        <w:rPr>
          <w:b/>
          <w:bCs/>
          <w:lang w:val="en-AU"/>
        </w:rPr>
        <w:t>Part 4: Exemplar coding</w:t>
      </w:r>
    </w:p>
    <w:p>
      <w:pPr>
        <w:pStyle w:val="Normal"/>
        <w:keepNext w:val="true"/>
        <w:spacing w:lineRule="auto" w:line="480"/>
        <w:jc w:val="both"/>
        <w:rPr>
          <w:lang w:val="en-AU"/>
        </w:rPr>
      </w:pPr>
      <w:r>
        <w:rPr>
          <w:i/>
          <w:iCs/>
          <w:lang w:val="en-AU"/>
        </w:rPr>
        <w:t>Source study:</w:t>
      </w:r>
      <w:r>
        <w:rPr>
          <w:lang w:val="en-AU"/>
        </w:rPr>
        <w:t xml:space="preserve"> </w:t>
      </w:r>
      <w:r>
        <w:fldChar w:fldCharType="begin"/>
      </w:r>
      <w:r>
        <w:rPr>
          <w:lang w:val="en-AU"/>
        </w:rPr>
        <w:instrText xml:space="preserve">ADDIN CSL_CITATION {"citationItems":[{"id":"ITEM-1","itemData":{"DOI":"10.1016/j.ijproman.2020.05.001","ISSN":"02637863","abstract":"Companies increasingly support their project portfolio management processes with specific software, and the market for IT solutions is growing. While project portfolio management information systems (PPMIS) promise to improve the quality of the management process and eventually portfolio performance, it is unclear whether they actually deliver on this promise. We lack empirical evidence regarding the actual benefits of PPMIS and knowledge on the conditions under which PPMIS application is most beneficial. Using a sample of 181 project portfolios, this study shows for the first time that PPMIS application is overall positively associated with the quality of portfolio management processes and project portfolio success. However, moderation analyses further reveal that these effects only materialize when formalization of single project management, project portfolio management, and risk management are sufficiently high. Surprisingly, the benefits of PPMIS application do not depend on portfolio complexity (size, project interdependency, dynamics).","author":[{"dropping-particle":"","family":"Kock","given":"Alexander","non-dropping-particle":"","parse-names":false,"suffix":""},{"dropping-particle":"","family":"Schulz","given":"Babette","non-dropping-particle":"","parse-names":false,"suffix":""},{"dropping-particle":"","family":"Kopmann","given":"Julian","non-dropping-particle":"","parse-names":false,"suffix":""},{"dropping-particle":"","family":"Gemünden","given":"Hans G.","non-dropping-particle":"","parse-names":false,"suffix":""}],"container-title":"International Journal of Project Management","id":"ITEM-1","issued":{"date-parts":[["2020"]]},"page":"229-241","title":"Project portfolio management information systems’ positive influence on performance – the importance of process maturity","type":"article-journal","volume":"38"},"uris":["http://www.mendeley.com/documents/?uuid=f33efb89-e3a9-406e-8103-40bbb4ad7da1"]}],"mendeley":{"formattedCitation":"(Kock &lt;i&gt;et al.&lt;/i&gt;, 2020)","manualFormatting":"Kock et al. (2020)","plainTextFormattedCitation":"(Kock et al., 2020)","previouslyFormattedCitation":"(Kock &lt;i&gt;et al.&lt;/i&gt;, 2020)"},"properties":{"noteIndex":0},"schema":"https://github.com/citation-style-language/schema/raw/master/csl-citation.json"}</w:instrText>
      </w:r>
      <w:r>
        <w:rPr>
          <w:lang w:val="en-AU"/>
        </w:rPr>
      </w:r>
      <w:r>
        <w:rPr>
          <w:lang w:val="en-AU"/>
        </w:rPr>
        <w:fldChar w:fldCharType="separate"/>
      </w:r>
      <w:r>
        <w:rPr>
          <w:lang w:val="en-AU"/>
        </w:rPr>
        <w:t xml:space="preserve">Kock </w:t>
      </w:r>
      <w:r>
        <w:rPr>
          <w:i/>
          <w:lang w:val="en-AU"/>
        </w:rPr>
        <w:t>et al.</w:t>
      </w:r>
      <w:r>
        <w:rPr>
          <w:lang w:val="en-AU"/>
        </w:rPr>
        <w:t xml:space="preserve"> (2020)</w:t>
      </w:r>
      <w:r>
        <w:rPr>
          <w:lang w:val="en-AU"/>
        </w:rPr>
      </w:r>
      <w:r>
        <w:rPr>
          <w:lang w:val="en-AU"/>
        </w:rPr>
        <w:fldChar w:fldCharType="end"/>
      </w:r>
      <w:r>
        <w:rPr>
          <w:lang w:val="en-AU"/>
        </w:rPr>
        <w:t>: “Project portfolio management information systems’ positive influence on performance: the importance of process maturity”</w:t>
      </w:r>
    </w:p>
    <w:p>
      <w:pPr>
        <w:pStyle w:val="Normal"/>
        <w:keepNext w:val="true"/>
        <w:spacing w:lineRule="auto" w:line="480"/>
        <w:jc w:val="both"/>
        <w:rPr>
          <w:lang w:val="en-AU"/>
        </w:rPr>
      </w:pPr>
      <w:r>
        <w:rPr>
          <w:i/>
          <w:iCs/>
          <w:lang w:val="en-AU"/>
        </w:rPr>
        <w:t>Construct extracted:</w:t>
      </w:r>
      <w:r>
        <w:rPr>
          <w:lang w:val="en-AU"/>
        </w:rPr>
        <w:t xml:space="preserve"> PPMIS application, defined as “the extent to which the main project portfolio management tasks are supported by dedicated information systems” (p. 232). Operationalized with six items asking whether dedicated software supported: project selection and prioritization; resource allocation and bottleneck detection; competence management; risk identification and assessment; portfolio performance monitoring; and documentation of lessons learned (Cronbach’s α = 0.73).</w:t>
      </w:r>
    </w:p>
    <w:p>
      <w:pPr>
        <w:pStyle w:val="Normal"/>
        <w:spacing w:lineRule="auto" w:line="480"/>
        <w:jc w:val="both"/>
        <w:rPr>
          <w:lang w:val="en-AU"/>
        </w:rPr>
      </w:pPr>
      <w:r>
        <w:rPr>
          <w:i/>
          <w:iCs/>
          <w:lang w:val="en-AU"/>
        </w:rPr>
        <w:t>Consolidation decision:</w:t>
      </w:r>
      <w:r>
        <w:rPr>
          <w:lang w:val="en-AU"/>
        </w:rPr>
        <w:t xml:space="preserve"> Assigned as the sole constituent of SD14 (PPMIS application). Not merged with SD10 (Formalized PPM processes), because </w:t>
      </w:r>
      <w:r>
        <w:fldChar w:fldCharType="begin"/>
      </w:r>
      <w:r>
        <w:rPr>
          <w:lang w:val="en-AU"/>
        </w:rPr>
        <w:instrText xml:space="preserve">ADDIN CSL_CITATION {"citationItems":[{"id":"ITEM-1","itemData":{"DOI":"10.1016/j.ijproman.2020.05.001","ISSN":"02637863","abstract":"Companies increasingly support their project portfolio management processes with specific software, and the market for IT solutions is growing. While project portfolio management information systems (PPMIS) promise to improve the quality of the management process and eventually portfolio performance, it is unclear whether they actually deliver on this promise. We lack empirical evidence regarding the actual benefits of PPMIS and knowledge on the conditions under which PPMIS application is most beneficial. Using a sample of 181 project portfolios, this study shows for the first time that PPMIS application is overall positively associated with the quality of portfolio management processes and project portfolio success. However, moderation analyses further reveal that these effects only materialize when formalization of single project management, project portfolio management, and risk management are sufficiently high. Surprisingly, the benefits of PPMIS application do not depend on portfolio complexity (size, project interdependency, dynamics).","author":[{"dropping-particle":"","family":"Kock","given":"Alexander","non-dropping-particle":"","parse-names":false,"suffix":""},{"dropping-particle":"","family":"Schulz","given":"Babette","non-dropping-particle":"","parse-names":false,"suffix":""},{"dropping-particle":"","family":"Kopmann","given":"Julian","non-dropping-particle":"","parse-names":false,"suffix":""},{"dropping-particle":"","family":"Gemünden","given":"Hans G.","non-dropping-particle":"","parse-names":false,"suffix":""}],"container-title":"International Journal of Project Management","id":"ITEM-1","issued":{"date-parts":[["2020"]]},"page":"229-241","title":"Project portfolio management information systems’ positive influence on performance – the importance of process maturity","type":"article-journal","volume":"38"},"uris":["http://www.mendeley.com/documents/?uuid=f33efb89-e3a9-406e-8103-40bbb4ad7da1"]}],"mendeley":{"formattedCitation":"(Kock &lt;i&gt;et al.&lt;/i&gt;, 2020)","manualFormatting":"Kock et al. (2020)","plainTextFormattedCitation":"(Kock et al., 2020)","previouslyFormattedCitation":"(Kock &lt;i&gt;et al.&lt;/i&gt;, 2020)"},"properties":{"noteIndex":0},"schema":"https://github.com/citation-style-language/schema/raw/master/csl-citation.json"}</w:instrText>
      </w:r>
      <w:r>
        <w:rPr>
          <w:lang w:val="en-AU"/>
        </w:rPr>
      </w:r>
      <w:r>
        <w:rPr>
          <w:lang w:val="en-AU"/>
        </w:rPr>
        <w:fldChar w:fldCharType="separate"/>
      </w:r>
      <w:r>
        <w:rPr>
          <w:lang w:val="en-AU"/>
        </w:rPr>
        <w:t xml:space="preserve">Kock </w:t>
      </w:r>
      <w:r>
        <w:rPr>
          <w:i/>
          <w:lang w:val="en-AU"/>
        </w:rPr>
        <w:t>et al.</w:t>
      </w:r>
      <w:r>
        <w:rPr>
          <w:lang w:val="en-AU"/>
        </w:rPr>
        <w:t xml:space="preserve"> (2020)</w:t>
      </w:r>
      <w:r>
        <w:rPr>
          <w:lang w:val="en-AU"/>
        </w:rPr>
      </w:r>
      <w:r>
        <w:rPr>
          <w:lang w:val="en-AU"/>
        </w:rPr>
        <w:fldChar w:fldCharType="end"/>
      </w:r>
      <w:r>
        <w:rPr>
          <w:lang w:val="en-AU"/>
        </w:rPr>
        <w:t xml:space="preserve"> specifically measure the technology system enabling portfolio tasks rather than the governance process structure itself; a distinction that is explicit in both their theoretical framework and their operationalization.</w:t>
      </w:r>
    </w:p>
    <w:p>
      <w:pPr>
        <w:pStyle w:val="Normal"/>
        <w:spacing w:lineRule="auto" w:line="480"/>
        <w:jc w:val="both"/>
        <w:rPr>
          <w:lang w:val="en-AU"/>
        </w:rPr>
      </w:pPr>
      <w:r>
        <w:rPr>
          <w:i/>
          <w:iCs/>
          <w:lang w:val="en-AU"/>
        </w:rPr>
        <w:t>Analytical role:</w:t>
      </w:r>
      <w:r>
        <w:rPr>
          <w:lang w:val="en-AU"/>
        </w:rPr>
        <w:t xml:space="preserve"> Coded as Routine under the Seizing DC dimension. PPMIS application is a repeatable organizational practice that operationalizes seizing by structuring information capture and processing for portfolio prioritization, resource allocation, risk management, and steering decisions. </w:t>
      </w:r>
      <w:r>
        <w:fldChar w:fldCharType="begin"/>
      </w:r>
      <w:r>
        <w:rPr>
          <w:lang w:val="en-AU"/>
        </w:rPr>
        <w:instrText xml:space="preserve">ADDIN CSL_CITATION {"citationItems":[{"id":"ITEM-1","itemData":{"DOI":"10.1016/j.ijproman.2020.05.001","ISSN":"02637863","abstract":"Companies increasingly support their project portfolio management processes with specific software, and the market for IT solutions is growing. While project portfolio management information systems (PPMIS) promise to improve the quality of the management process and eventually portfolio performance, it is unclear whether they actually deliver on this promise. We lack empirical evidence regarding the actual benefits of PPMIS and knowledge on the conditions under which PPMIS application is most beneficial. Using a sample of 181 project portfolios, this study shows for the first time that PPMIS application is overall positively associated with the quality of portfolio management processes and project portfolio success. However, moderation analyses further reveal that these effects only materialize when formalization of single project management, project portfolio management, and risk management are sufficiently high. Surprisingly, the benefits of PPMIS application do not depend on portfolio complexity (size, project interdependency, dynamics).","author":[{"dropping-particle":"","family":"Kock","given":"Alexander","non-dropping-particle":"","parse-names":false,"suffix":""},{"dropping-particle":"","family":"Schulz","given":"Babette","non-dropping-particle":"","parse-names":false,"suffix":""},{"dropping-particle":"","family":"Kopmann","given":"Julian","non-dropping-particle":"","parse-names":false,"suffix":""},{"dropping-particle":"","family":"Gemünden","given":"Hans G.","non-dropping-particle":"","parse-names":false,"suffix":""}],"container-title":"International Journal of Project Management","id":"ITEM-1","issued":{"date-parts":[["2020"]]},"page":"229-241","title":"Project portfolio management information systems’ positive influence on performance – the importance of process maturity","type":"article-journal","volume":"38"},"uris":["http://www.mendeley.com/documents/?uuid=f33efb89-e3a9-406e-8103-40bbb4ad7da1"]}],"mendeley":{"formattedCitation":"(Kock &lt;i&gt;et al.&lt;/i&gt;, 2020)","manualFormatting":"Kock et al.’s (2020)","plainTextFormattedCitation":"(Kock et al., 2020)","previouslyFormattedCitation":"(Kock &lt;i&gt;et al.&lt;/i&gt;, 2020)"},"properties":{"noteIndex":0},"schema":"https://github.com/citation-style-language/schema/raw/master/csl-citation.json"}</w:instrText>
      </w:r>
      <w:r>
        <w:rPr>
          <w:lang w:val="en-AU"/>
        </w:rPr>
      </w:r>
      <w:r>
        <w:rPr>
          <w:lang w:val="en-AU"/>
        </w:rPr>
        <w:fldChar w:fldCharType="separate"/>
      </w:r>
      <w:r>
        <w:rPr>
          <w:lang w:val="en-AU"/>
        </w:rPr>
        <w:t xml:space="preserve">Kock </w:t>
      </w:r>
      <w:r>
        <w:rPr>
          <w:i/>
          <w:lang w:val="en-AU"/>
        </w:rPr>
        <w:t>et al.</w:t>
      </w:r>
      <w:r>
        <w:rPr>
          <w:lang w:val="en-AU"/>
        </w:rPr>
        <w:t>’s (2020)</w:t>
      </w:r>
      <w:r>
        <w:rPr>
          <w:lang w:val="en-AU"/>
        </w:rPr>
      </w:r>
      <w:r>
        <w:rPr>
          <w:lang w:val="en-AU"/>
        </w:rPr>
        <w:fldChar w:fldCharType="end"/>
      </w:r>
      <w:r>
        <w:rPr>
          <w:lang w:val="en-AU"/>
        </w:rPr>
        <w:t xml:space="preserve"> own framework treats PPMIS as a process-improving practice whose performance impact is fully mediated by PPM quality. This is consistent with the Routine classification: it enacts the capability rather than enabling it (Antecedent) or representing its emergent state (Mediator).</w:t>
      </w:r>
    </w:p>
    <w:p>
      <w:pPr>
        <w:pStyle w:val="Normal"/>
        <w:spacing w:lineRule="auto" w:line="480"/>
        <w:jc w:val="both"/>
        <w:rPr>
          <w:lang w:val="en-AU"/>
        </w:rPr>
      </w:pPr>
      <w:r>
        <w:rPr>
          <w:i/>
          <w:iCs/>
          <w:lang w:val="en-AU"/>
        </w:rPr>
        <w:t>SC links:</w:t>
      </w:r>
      <w:r>
        <w:rPr>
          <w:lang w:val="en-AU"/>
        </w:rPr>
        <w:t xml:space="preserve"> The study links PPMIS application to portfolio success measured across five dimensions: strategy implementation, future preparedness, portfolio balance, average project outcome, and synergy exploitation, corresponding to SC1, SC2, SC3, SC4, and SC5. The indirect effect via PPM quality was significant (β = 0.04, p &lt; 0.05).</w:t>
      </w:r>
    </w:p>
    <w:p>
      <w:pPr>
        <w:pStyle w:val="Normal"/>
        <w:spacing w:lineRule="auto" w:line="480"/>
        <w:jc w:val="both"/>
        <w:rPr>
          <w:rFonts w:ascii="Arial" w:hAnsi="Arial" w:eastAsia="" w:cs="Times New Roman" w:cstheme="majorBidi" w:eastAsiaTheme="majorEastAsia"/>
          <w:b/>
          <w:sz w:val="26"/>
          <w:szCs w:val="32"/>
        </w:rPr>
      </w:pPr>
      <w:r>
        <w:rPr>
          <w:rFonts w:eastAsia="" w:cs="Times New Roman" w:cstheme="majorBidi" w:eastAsiaTheme="majorEastAsia" w:ascii="Arial" w:hAnsi="Arial"/>
          <w:b/>
          <w:sz w:val="26"/>
          <w:szCs w:val="32"/>
        </w:rPr>
      </w:r>
      <w:r>
        <w:br w:type="page"/>
      </w:r>
    </w:p>
    <w:p>
      <w:pPr>
        <w:pStyle w:val="Heading1"/>
        <w:numPr>
          <w:ilvl w:val="0"/>
          <w:numId w:val="0"/>
        </w:numPr>
        <w:spacing w:lineRule="auto" w:line="480" w:before="0" w:after="120"/>
        <w:ind w:hanging="431" w:start="431"/>
        <w:rPr/>
      </w:pPr>
      <w:r>
        <w:rPr/>
        <w:t>Appendix B. Quality assessment protocol</w:t>
      </w:r>
    </w:p>
    <w:p>
      <w:pPr>
        <w:pStyle w:val="Normal"/>
        <w:spacing w:lineRule="auto" w:line="276"/>
        <w:rPr/>
      </w:pPr>
      <w:r>
        <w:rPr>
          <w:sz w:val="20"/>
          <w:szCs w:val="20"/>
        </w:rPr>
        <w:t xml:space="preserve">Table B1. Quality assessment checklist adapted from </w:t>
      </w:r>
      <w:r>
        <w:fldChar w:fldCharType="begin"/>
      </w:r>
      <w:r>
        <w:rPr>
          <w:sz w:val="20"/>
          <w:szCs w:val="20"/>
        </w:rPr>
        <w:instrText xml:space="preserve">ADDIN CSL_CITATION {"citationItems":[{"id":"ITEM-1","itemData":{"DOI":"10.1145/1134285.1134500","ISBN":"1595933751","ISSN":"00010782","PMID":"10853839","abstract":"The objective of this report is to propose comprehensive guidelines for systematic literature reviews appropriate for software engineering researchers, including PhD students. A systematic literature review is a means of evaluating and interpreting all available research relevant to a particular research question, topic area, or phenomenon of interest. Systematic reviews aim to present a fair evaluation of a research topic by using a trustworthy, rigorous, and auditable methodology. The guidelines presented in this report were derived from three existing guidelines used by medical researchers, two books produced by researchers with social science backgrounds and discussions with researchers from other disciplines who are involved in evidence-based practice. The guidelines have been adapted to reflect the specific problems of software engineering research. The guidelines cover three phases of a systematic literature review: planning the review, conducting the review and reporting the review. They provide a relatively high level description. They do not consider the impact of the research questions on the review procedures, nor do they specify in detail the mechanisms needed to perform meta-analysis.","author":[{"dropping-particle":"","family":"Kitchenham","given":"Barbara","non-dropping-particle":"","parse-names":false,"suffix":""},{"dropping-particle":"","family":"Charters","given":"Stuart","non-dropping-particle":"","parse-names":false,"suffix":""}],"container-title":"EBSE technical report","id":"ITEM-1","issue":"January","issued":{"date-parts":[["2007"]]},"title":"Guidelines for performing Systematic Literature reviews in Software Engineering Version 2.3","type":"report"},"uris":["http://www.mendeley.com/documents/?uuid=82e276db-325c-41da-a313-7f8d3c01ab97","http://www.mendeley.com/documents/?uuid=85af3276-6e99-48fb-bd9b-e11674980c84"]}],"mendeley":{"formattedCitation":"(Kitchenham and Charters, 2007)","manualFormatting":"Kitchenham and Charters (2007)","plainTextFormattedCitation":"(Kitchenham and Charters, 2007)","previouslyFormattedCitation":"(Kitchenham and Charters, 2007)"},"properties":{"noteIndex":0},"schema":"https://github.com/citation-style-language/schema/raw/master/csl-citation.json"}</w:instrText>
      </w:r>
      <w:r>
        <w:rPr>
          <w:sz w:val="20"/>
          <w:szCs w:val="20"/>
        </w:rPr>
      </w:r>
      <w:r>
        <w:rPr>
          <w:sz w:val="20"/>
          <w:szCs w:val="20"/>
        </w:rPr>
        <w:fldChar w:fldCharType="separate"/>
      </w:r>
      <w:r>
        <w:rPr>
          <w:sz w:val="20"/>
          <w:szCs w:val="20"/>
        </w:rPr>
        <w:t>Kitchenham and Charters (2007)</w:t>
      </w:r>
      <w:r>
        <w:rPr>
          <w:sz w:val="20"/>
          <w:szCs w:val="20"/>
        </w:rPr>
      </w:r>
      <w:r>
        <w:rPr>
          <w:sz w:val="20"/>
          <w:szCs w:val="20"/>
        </w:rPr>
        <w:fldChar w:fldCharType="end"/>
      </w:r>
      <w:r>
        <w:rPr>
          <w:sz w:val="20"/>
          <w:szCs w:val="20"/>
        </w:rPr>
        <w:t xml:space="preserve">. </w:t>
      </w:r>
      <w:r>
        <w:rPr/>
        <w:t>(</w:t>
      </w:r>
      <w:r>
        <w:rPr>
          <w:iCs/>
          <w:szCs w:val="18"/>
          <w:lang w:val="en-AU"/>
        </w:rPr>
        <w:t>Source: Authors own work</w:t>
      </w:r>
      <w:r>
        <w:rPr>
          <w:lang w:val="en-AU"/>
        </w:rPr>
        <w:t>)</w:t>
      </w:r>
    </w:p>
    <w:tbl>
      <w:tblPr>
        <w:tblStyle w:val="PlainTable2"/>
        <w:tblW w:w="8937"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665"/>
        <w:gridCol w:w="5295"/>
        <w:gridCol w:w="2977"/>
      </w:tblGrid>
      <w:tr>
        <w:trPr>
          <w:cnfStyle w:val="100000000000" w:firstRow="1" w:lastRow="0" w:firstColumn="0" w:lastColumn="0" w:oddVBand="0" w:evenVBand="0" w:oddHBand="0" w:evenHBand="0" w:firstRowFirstColumn="0" w:firstRowLastColumn="0" w:lastRowFirstColumn="0" w:lastRowLastColumn="0"/>
        </w:trPr>
        <w:tc>
          <w:tcPr>
            <w:tcW w:w="665"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rFonts w:eastAsia="Calibri" w:cs="Arial"/>
                <w:b/>
                <w:bCs/>
                <w:sz w:val="22"/>
                <w:szCs w:val="22"/>
                <w:lang w:eastAsia="en-US" w:bidi="ar-SA"/>
              </w:rPr>
            </w:pPr>
            <w:r>
              <w:rPr>
                <w:rFonts w:eastAsia="Calibri" w:cs="Arial"/>
                <w:b/>
                <w:bCs/>
                <w:sz w:val="18"/>
                <w:szCs w:val="18"/>
                <w:lang w:eastAsia="en-US" w:bidi="ar-SA"/>
              </w:rPr>
              <w:t>ID</w:t>
            </w:r>
          </w:p>
        </w:tc>
        <w:tc>
          <w:tcPr>
            <w:tcW w:w="5295" w:type="dxa"/>
            <w:tcBorders/>
          </w:tcPr>
          <w:p>
            <w:pPr>
              <w:pStyle w:val="Normal"/>
              <w:widowControl/>
              <w:spacing w:lineRule="auto" w:line="276" w:before="0" w:after="80"/>
              <w:jc w:val="start"/>
              <w:cnfStyle w:val="100000000000" w:firstRow="1" w:lastRow="0" w:firstColumn="0" w:lastColumn="0" w:oddVBand="0" w:evenVBand="0" w:oddHBand="0" w:evenHBand="0" w:firstRowFirstColumn="0" w:firstRowLastColumn="0" w:lastRowFirstColumn="0" w:lastRowLastColumn="0"/>
              <w:rPr>
                <w:rFonts w:eastAsia="Calibri" w:cs="Arial"/>
                <w:b/>
                <w:bCs/>
                <w:sz w:val="22"/>
                <w:szCs w:val="22"/>
                <w:lang w:eastAsia="en-US" w:bidi="ar-SA"/>
              </w:rPr>
            </w:pPr>
            <w:r>
              <w:rPr>
                <w:rFonts w:eastAsia="Calibri" w:cs="Arial"/>
                <w:b/>
                <w:bCs/>
                <w:sz w:val="18"/>
                <w:szCs w:val="18"/>
                <w:lang w:eastAsia="en-US" w:bidi="ar-SA"/>
              </w:rPr>
              <w:t>Quality assessment criterion</w:t>
            </w:r>
          </w:p>
        </w:tc>
        <w:tc>
          <w:tcPr>
            <w:tcW w:w="2977" w:type="dxa"/>
            <w:tcBorders/>
          </w:tcPr>
          <w:p>
            <w:pPr>
              <w:pStyle w:val="Normal"/>
              <w:widowControl/>
              <w:spacing w:lineRule="auto" w:line="276" w:before="0" w:after="80"/>
              <w:jc w:val="start"/>
              <w:cnfStyle w:val="100000000000" w:firstRow="1" w:lastRow="0" w:firstColumn="0" w:lastColumn="0" w:oddVBand="0" w:evenVBand="0" w:oddHBand="0" w:evenHBand="0" w:firstRowFirstColumn="0" w:firstRowLastColumn="0" w:lastRowFirstColumn="0" w:lastRowLastColumn="0"/>
              <w:rPr>
                <w:rFonts w:eastAsia="Calibri" w:cs="Arial"/>
                <w:b/>
                <w:bCs/>
                <w:sz w:val="22"/>
                <w:szCs w:val="22"/>
                <w:lang w:eastAsia="en-US" w:bidi="ar-SA"/>
              </w:rPr>
            </w:pPr>
            <w:r>
              <w:rPr>
                <w:rFonts w:eastAsia="Calibri" w:cs="Arial"/>
                <w:b/>
                <w:bCs/>
                <w:sz w:val="18"/>
                <w:szCs w:val="18"/>
                <w:lang w:eastAsia="en-US" w:bidi="ar-SA"/>
              </w:rPr>
              <w:t>Application</w:t>
            </w:r>
          </w:p>
        </w:tc>
      </w:tr>
      <w:tr>
        <w:trPr>
          <w:cnfStyle w:val="000000100000" w:firstRow="0" w:lastRow="0" w:firstColumn="0" w:lastColumn="0" w:oddVBand="0" w:evenVBand="0" w:oddHBand="1" w:evenHBand="0" w:firstRowFirstColumn="0" w:firstRowLastColumn="0" w:lastRowFirstColumn="0" w:lastRowLastColumn="0"/>
        </w:trPr>
        <w:tc>
          <w:tcPr>
            <w:tcW w:w="665"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rFonts w:eastAsia="Calibri" w:cs="Arial"/>
                <w:b/>
                <w:bCs/>
                <w:sz w:val="22"/>
                <w:szCs w:val="22"/>
                <w:lang w:eastAsia="en-US" w:bidi="ar-SA"/>
              </w:rPr>
            </w:pPr>
            <w:r>
              <w:rPr>
                <w:rFonts w:eastAsia="Calibri" w:cs="Arial"/>
                <w:b/>
                <w:bCs/>
                <w:sz w:val="22"/>
                <w:szCs w:val="22"/>
                <w:lang w:eastAsia="en-US" w:bidi="ar-SA"/>
              </w:rPr>
            </w:r>
          </w:p>
        </w:tc>
        <w:tc>
          <w:tcPr>
            <w:tcW w:w="529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b/>
                <w:bCs/>
                <w:i/>
                <w:iCs/>
              </w:rPr>
            </w:pPr>
            <w:r>
              <w:rPr>
                <w:rFonts w:eastAsia="Calibri" w:cs="Arial"/>
                <w:b/>
                <w:bCs/>
                <w:i/>
                <w:iCs/>
                <w:sz w:val="18"/>
                <w:szCs w:val="18"/>
                <w:lang w:eastAsia="en-US" w:bidi="ar-SA"/>
              </w:rPr>
              <w:t>Critical screening questions</w:t>
            </w:r>
          </w:p>
        </w:tc>
        <w:tc>
          <w:tcPr>
            <w:tcW w:w="2977"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rFonts w:eastAsia="Calibri" w:cs="Arial"/>
                <w:sz w:val="22"/>
                <w:szCs w:val="22"/>
                <w:lang w:eastAsia="en-US" w:bidi="ar-SA"/>
              </w:rPr>
            </w:pPr>
            <w:r>
              <w:rPr>
                <w:rFonts w:eastAsia="Calibri" w:cs="Arial"/>
                <w:sz w:val="22"/>
                <w:szCs w:val="22"/>
                <w:lang w:eastAsia="en-US" w:bidi="ar-SA"/>
              </w:rPr>
            </w:r>
          </w:p>
        </w:tc>
      </w:tr>
      <w:tr>
        <w:trPr/>
        <w:tc>
          <w:tcPr>
            <w:tcW w:w="665"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rFonts w:eastAsia="Calibri" w:cs="Arial"/>
                <w:b/>
                <w:bCs/>
                <w:sz w:val="22"/>
                <w:szCs w:val="22"/>
                <w:lang w:eastAsia="en-US" w:bidi="ar-SA"/>
              </w:rPr>
            </w:pPr>
            <w:r>
              <w:rPr>
                <w:rFonts w:eastAsia="Calibri" w:cs="Arial"/>
                <w:b/>
                <w:bCs/>
                <w:sz w:val="18"/>
                <w:szCs w:val="18"/>
                <w:lang w:eastAsia="en-US" w:bidi="ar-SA"/>
              </w:rPr>
              <w:t>QA1</w:t>
            </w:r>
          </w:p>
        </w:tc>
        <w:tc>
          <w:tcPr>
            <w:tcW w:w="529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Is the article based on empirical research (or is it a lessons learned or conceptual study)?</w:t>
            </w:r>
          </w:p>
        </w:tc>
        <w:tc>
          <w:tcPr>
            <w:tcW w:w="2977"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All studies</w:t>
            </w:r>
          </w:p>
        </w:tc>
      </w:tr>
      <w:tr>
        <w:trPr>
          <w:cnfStyle w:val="000000100000" w:firstRow="0" w:lastRow="0" w:firstColumn="0" w:lastColumn="0" w:oddVBand="0" w:evenVBand="0" w:oddHBand="1" w:evenHBand="0" w:firstRowFirstColumn="0" w:firstRowLastColumn="0" w:lastRowFirstColumn="0" w:lastRowLastColumn="0"/>
        </w:trPr>
        <w:tc>
          <w:tcPr>
            <w:tcW w:w="665"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rFonts w:eastAsia="Calibri" w:cs="Arial"/>
                <w:b/>
                <w:bCs/>
                <w:sz w:val="22"/>
                <w:szCs w:val="22"/>
                <w:lang w:eastAsia="en-US" w:bidi="ar-SA"/>
              </w:rPr>
            </w:pPr>
            <w:r>
              <w:rPr>
                <w:rFonts w:eastAsia="Calibri" w:cs="Arial"/>
                <w:b/>
                <w:bCs/>
                <w:sz w:val="18"/>
                <w:szCs w:val="18"/>
                <w:lang w:eastAsia="en-US" w:bidi="ar-SA"/>
              </w:rPr>
              <w:t>QA2</w:t>
            </w:r>
          </w:p>
        </w:tc>
        <w:tc>
          <w:tcPr>
            <w:tcW w:w="529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Is there a clear statement of the research aims/objectives?</w:t>
            </w:r>
          </w:p>
        </w:tc>
        <w:tc>
          <w:tcPr>
            <w:tcW w:w="2977"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All studies</w:t>
            </w:r>
          </w:p>
        </w:tc>
      </w:tr>
      <w:tr>
        <w:trPr/>
        <w:tc>
          <w:tcPr>
            <w:tcW w:w="665"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i/>
                <w:iCs/>
              </w:rPr>
            </w:pPr>
            <w:r>
              <w:rPr>
                <w:rFonts w:eastAsia="Calibri" w:cs="Arial"/>
                <w:b/>
                <w:bCs/>
                <w:i/>
                <w:iCs/>
                <w:sz w:val="22"/>
                <w:szCs w:val="22"/>
                <w:lang w:eastAsia="en-US" w:bidi="ar-SA"/>
              </w:rPr>
            </w:r>
          </w:p>
        </w:tc>
        <w:tc>
          <w:tcPr>
            <w:tcW w:w="529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b/>
                <w:bCs/>
                <w:i/>
                <w:iCs/>
              </w:rPr>
            </w:pPr>
            <w:r>
              <w:rPr>
                <w:rFonts w:eastAsia="Calibri" w:cs="Arial"/>
                <w:b/>
                <w:bCs/>
                <w:i/>
                <w:iCs/>
                <w:sz w:val="18"/>
                <w:szCs w:val="18"/>
                <w:lang w:eastAsia="en-US" w:bidi="ar-SA"/>
              </w:rPr>
              <w:t>Detailed quality questions</w:t>
            </w:r>
          </w:p>
        </w:tc>
        <w:tc>
          <w:tcPr>
            <w:tcW w:w="2977"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b/>
                <w:bCs/>
                <w:i/>
                <w:iCs/>
              </w:rPr>
            </w:pPr>
            <w:r>
              <w:rPr>
                <w:rFonts w:eastAsia="Calibri" w:cs="Arial"/>
                <w:b/>
                <w:bCs/>
                <w:i/>
                <w:iCs/>
                <w:sz w:val="22"/>
                <w:szCs w:val="22"/>
                <w:lang w:eastAsia="en-US" w:bidi="ar-SA"/>
              </w:rPr>
            </w:r>
          </w:p>
        </w:tc>
      </w:tr>
      <w:tr>
        <w:trPr>
          <w:cnfStyle w:val="000000100000" w:firstRow="0" w:lastRow="0" w:firstColumn="0" w:lastColumn="0" w:oddVBand="0" w:evenVBand="0" w:oddHBand="1" w:evenHBand="0" w:firstRowFirstColumn="0" w:firstRowLastColumn="0" w:lastRowFirstColumn="0" w:lastRowLastColumn="0"/>
        </w:trPr>
        <w:tc>
          <w:tcPr>
            <w:tcW w:w="665"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rFonts w:eastAsia="Calibri" w:cs="Arial"/>
                <w:b/>
                <w:bCs/>
                <w:sz w:val="22"/>
                <w:szCs w:val="22"/>
                <w:lang w:eastAsia="en-US" w:bidi="ar-SA"/>
              </w:rPr>
            </w:pPr>
            <w:r>
              <w:rPr>
                <w:rFonts w:eastAsia="Calibri" w:cs="Arial"/>
                <w:b/>
                <w:bCs/>
                <w:sz w:val="18"/>
                <w:szCs w:val="18"/>
                <w:lang w:eastAsia="en-US" w:bidi="ar-SA"/>
              </w:rPr>
              <w:t>QA3</w:t>
            </w:r>
          </w:p>
        </w:tc>
        <w:tc>
          <w:tcPr>
            <w:tcW w:w="529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Is there an adequate explanation for the context of the research?</w:t>
            </w:r>
          </w:p>
        </w:tc>
        <w:tc>
          <w:tcPr>
            <w:tcW w:w="2977"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All studies</w:t>
            </w:r>
          </w:p>
        </w:tc>
      </w:tr>
      <w:tr>
        <w:trPr/>
        <w:tc>
          <w:tcPr>
            <w:tcW w:w="665"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rFonts w:eastAsia="Calibri" w:cs="Arial"/>
                <w:b/>
                <w:bCs/>
                <w:sz w:val="22"/>
                <w:szCs w:val="22"/>
                <w:lang w:eastAsia="en-US" w:bidi="ar-SA"/>
              </w:rPr>
            </w:pPr>
            <w:r>
              <w:rPr>
                <w:rFonts w:eastAsia="Calibri" w:cs="Arial"/>
                <w:b/>
                <w:bCs/>
                <w:sz w:val="18"/>
                <w:szCs w:val="18"/>
                <w:lang w:eastAsia="en-US" w:bidi="ar-SA"/>
              </w:rPr>
              <w:t>QA4</w:t>
            </w:r>
          </w:p>
        </w:tc>
        <w:tc>
          <w:tcPr>
            <w:tcW w:w="529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Was the research design appropriate to address the aims of the research?</w:t>
            </w:r>
          </w:p>
        </w:tc>
        <w:tc>
          <w:tcPr>
            <w:tcW w:w="2977"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All studies</w:t>
            </w:r>
          </w:p>
        </w:tc>
      </w:tr>
      <w:tr>
        <w:trPr>
          <w:cnfStyle w:val="000000100000" w:firstRow="0" w:lastRow="0" w:firstColumn="0" w:lastColumn="0" w:oddVBand="0" w:evenVBand="0" w:oddHBand="1" w:evenHBand="0" w:firstRowFirstColumn="0" w:firstRowLastColumn="0" w:lastRowFirstColumn="0" w:lastRowLastColumn="0"/>
        </w:trPr>
        <w:tc>
          <w:tcPr>
            <w:tcW w:w="665"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rFonts w:eastAsia="Calibri" w:cs="Arial"/>
                <w:b/>
                <w:bCs/>
                <w:sz w:val="22"/>
                <w:szCs w:val="22"/>
                <w:lang w:eastAsia="en-US" w:bidi="ar-SA"/>
              </w:rPr>
            </w:pPr>
            <w:r>
              <w:rPr>
                <w:rFonts w:eastAsia="Calibri" w:cs="Arial"/>
                <w:b/>
                <w:bCs/>
                <w:sz w:val="18"/>
                <w:szCs w:val="18"/>
                <w:lang w:eastAsia="en-US" w:bidi="ar-SA"/>
              </w:rPr>
              <w:t>QA5</w:t>
            </w:r>
          </w:p>
        </w:tc>
        <w:tc>
          <w:tcPr>
            <w:tcW w:w="529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Was the recruitment strategy (sampling) appropriate to the aims/objectives of the research?</w:t>
            </w:r>
          </w:p>
        </w:tc>
        <w:tc>
          <w:tcPr>
            <w:tcW w:w="2977"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Not applicable to conceptual papers</w:t>
            </w:r>
          </w:p>
        </w:tc>
      </w:tr>
      <w:tr>
        <w:trPr/>
        <w:tc>
          <w:tcPr>
            <w:tcW w:w="665"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rFonts w:eastAsia="Calibri" w:cs="Arial"/>
                <w:b/>
                <w:bCs/>
                <w:sz w:val="22"/>
                <w:szCs w:val="22"/>
                <w:lang w:eastAsia="en-US" w:bidi="ar-SA"/>
              </w:rPr>
            </w:pPr>
            <w:r>
              <w:rPr>
                <w:rFonts w:eastAsia="Calibri" w:cs="Arial"/>
                <w:b/>
                <w:bCs/>
                <w:sz w:val="18"/>
                <w:szCs w:val="18"/>
                <w:lang w:eastAsia="en-US" w:bidi="ar-SA"/>
              </w:rPr>
              <w:t>QA6</w:t>
            </w:r>
          </w:p>
        </w:tc>
        <w:tc>
          <w:tcPr>
            <w:tcW w:w="529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Was there a control group with which to compare treatments?</w:t>
            </w:r>
          </w:p>
        </w:tc>
        <w:tc>
          <w:tcPr>
            <w:tcW w:w="2977"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Not applicable to qualitative and conceptual papers</w:t>
            </w:r>
          </w:p>
        </w:tc>
      </w:tr>
      <w:tr>
        <w:trPr>
          <w:cnfStyle w:val="000000100000" w:firstRow="0" w:lastRow="0" w:firstColumn="0" w:lastColumn="0" w:oddVBand="0" w:evenVBand="0" w:oddHBand="1" w:evenHBand="0" w:firstRowFirstColumn="0" w:firstRowLastColumn="0" w:lastRowFirstColumn="0" w:lastRowLastColumn="0"/>
        </w:trPr>
        <w:tc>
          <w:tcPr>
            <w:tcW w:w="665"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rFonts w:eastAsia="Calibri" w:cs="Arial"/>
                <w:b/>
                <w:bCs/>
                <w:sz w:val="22"/>
                <w:szCs w:val="22"/>
                <w:lang w:eastAsia="en-US" w:bidi="ar-SA"/>
              </w:rPr>
            </w:pPr>
            <w:r>
              <w:rPr>
                <w:rFonts w:eastAsia="Calibri" w:cs="Arial"/>
                <w:b/>
                <w:bCs/>
                <w:sz w:val="18"/>
                <w:szCs w:val="18"/>
                <w:lang w:eastAsia="en-US" w:bidi="ar-SA"/>
              </w:rPr>
              <w:t>QA7</w:t>
            </w:r>
          </w:p>
        </w:tc>
        <w:tc>
          <w:tcPr>
            <w:tcW w:w="529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Was the data collected in a way that addressed the research issue?</w:t>
            </w:r>
          </w:p>
        </w:tc>
        <w:tc>
          <w:tcPr>
            <w:tcW w:w="2977"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Not applicable to conceptual papers</w:t>
            </w:r>
          </w:p>
        </w:tc>
      </w:tr>
      <w:tr>
        <w:trPr/>
        <w:tc>
          <w:tcPr>
            <w:tcW w:w="665"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rFonts w:eastAsia="Calibri" w:cs="Arial"/>
                <w:b/>
                <w:bCs/>
                <w:sz w:val="22"/>
                <w:szCs w:val="22"/>
                <w:lang w:eastAsia="en-US" w:bidi="ar-SA"/>
              </w:rPr>
            </w:pPr>
            <w:r>
              <w:rPr>
                <w:rFonts w:eastAsia="Calibri" w:cs="Arial"/>
                <w:b/>
                <w:bCs/>
                <w:sz w:val="18"/>
                <w:szCs w:val="18"/>
                <w:lang w:eastAsia="en-US" w:bidi="ar-SA"/>
              </w:rPr>
              <w:t>QA8</w:t>
            </w:r>
          </w:p>
        </w:tc>
        <w:tc>
          <w:tcPr>
            <w:tcW w:w="529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Was the data analysis sufficiently rigorous?</w:t>
            </w:r>
          </w:p>
        </w:tc>
        <w:tc>
          <w:tcPr>
            <w:tcW w:w="2977"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Not applicable to conceptual papers</w:t>
            </w:r>
          </w:p>
        </w:tc>
      </w:tr>
      <w:tr>
        <w:trPr>
          <w:cnfStyle w:val="000000100000" w:firstRow="0" w:lastRow="0" w:firstColumn="0" w:lastColumn="0" w:oddVBand="0" w:evenVBand="0" w:oddHBand="1" w:evenHBand="0" w:firstRowFirstColumn="0" w:firstRowLastColumn="0" w:lastRowFirstColumn="0" w:lastRowLastColumn="0"/>
        </w:trPr>
        <w:tc>
          <w:tcPr>
            <w:tcW w:w="665"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rFonts w:eastAsia="Calibri" w:cs="Arial"/>
                <w:b/>
                <w:bCs/>
                <w:sz w:val="22"/>
                <w:szCs w:val="22"/>
                <w:lang w:eastAsia="en-US" w:bidi="ar-SA"/>
              </w:rPr>
            </w:pPr>
            <w:r>
              <w:rPr>
                <w:rFonts w:eastAsia="Calibri" w:cs="Arial"/>
                <w:b/>
                <w:bCs/>
                <w:sz w:val="18"/>
                <w:szCs w:val="18"/>
                <w:lang w:eastAsia="en-US" w:bidi="ar-SA"/>
              </w:rPr>
              <w:t>QA9</w:t>
            </w:r>
          </w:p>
        </w:tc>
        <w:tc>
          <w:tcPr>
            <w:tcW w:w="529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Has the relationship between the researcher and the participants been adequately considered?</w:t>
            </w:r>
          </w:p>
        </w:tc>
        <w:tc>
          <w:tcPr>
            <w:tcW w:w="2977"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Not applicable to conceptual papers</w:t>
            </w:r>
          </w:p>
        </w:tc>
      </w:tr>
      <w:tr>
        <w:trPr/>
        <w:tc>
          <w:tcPr>
            <w:tcW w:w="665"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rFonts w:eastAsia="Calibri" w:cs="Arial"/>
                <w:b/>
                <w:bCs/>
                <w:sz w:val="22"/>
                <w:szCs w:val="22"/>
                <w:lang w:eastAsia="en-US" w:bidi="ar-SA"/>
              </w:rPr>
            </w:pPr>
            <w:r>
              <w:rPr>
                <w:rFonts w:eastAsia="Calibri" w:cs="Arial"/>
                <w:b/>
                <w:bCs/>
                <w:sz w:val="18"/>
                <w:szCs w:val="18"/>
                <w:lang w:eastAsia="en-US" w:bidi="ar-SA"/>
              </w:rPr>
              <w:t>QA10</w:t>
            </w:r>
          </w:p>
        </w:tc>
        <w:tc>
          <w:tcPr>
            <w:tcW w:w="529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Is there a clear statement of findings?</w:t>
            </w:r>
          </w:p>
        </w:tc>
        <w:tc>
          <w:tcPr>
            <w:tcW w:w="2977"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All studies</w:t>
            </w:r>
          </w:p>
        </w:tc>
      </w:tr>
      <w:tr>
        <w:trPr>
          <w:cnfStyle w:val="000000100000" w:firstRow="0" w:lastRow="0" w:firstColumn="0" w:lastColumn="0" w:oddVBand="0" w:evenVBand="0" w:oddHBand="1" w:evenHBand="0" w:firstRowFirstColumn="0" w:firstRowLastColumn="0" w:lastRowFirstColumn="0" w:lastRowLastColumn="0"/>
        </w:trPr>
        <w:tc>
          <w:tcPr>
            <w:tcW w:w="665"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rFonts w:eastAsia="Calibri" w:cs="Arial"/>
                <w:b/>
                <w:bCs/>
                <w:sz w:val="22"/>
                <w:szCs w:val="22"/>
                <w:lang w:eastAsia="en-US" w:bidi="ar-SA"/>
              </w:rPr>
            </w:pPr>
            <w:r>
              <w:rPr>
                <w:rFonts w:eastAsia="Calibri" w:cs="Arial"/>
                <w:b/>
                <w:bCs/>
                <w:sz w:val="18"/>
                <w:szCs w:val="18"/>
                <w:lang w:eastAsia="en-US" w:bidi="ar-SA"/>
              </w:rPr>
              <w:t>QA11</w:t>
            </w:r>
          </w:p>
        </w:tc>
        <w:tc>
          <w:tcPr>
            <w:tcW w:w="529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Is the study of value for research or practice (contribution)?</w:t>
            </w:r>
          </w:p>
        </w:tc>
        <w:tc>
          <w:tcPr>
            <w:tcW w:w="2977"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rFonts w:eastAsia="Calibri" w:cs="Arial"/>
                <w:sz w:val="22"/>
                <w:szCs w:val="22"/>
                <w:lang w:eastAsia="en-US" w:bidi="ar-SA"/>
              </w:rPr>
            </w:pPr>
            <w:r>
              <w:rPr>
                <w:rFonts w:eastAsia="Calibri" w:cs="Arial"/>
                <w:sz w:val="18"/>
                <w:szCs w:val="18"/>
                <w:lang w:eastAsia="en-US" w:bidi="ar-SA"/>
              </w:rPr>
              <w:t>All studies</w:t>
            </w:r>
          </w:p>
        </w:tc>
      </w:tr>
    </w:tbl>
    <w:p>
      <w:pPr>
        <w:pStyle w:val="Normal"/>
        <w:spacing w:lineRule="auto" w:line="480" w:before="120" w:after="0"/>
        <w:jc w:val="both"/>
        <w:rPr>
          <w:sz w:val="20"/>
          <w:szCs w:val="20"/>
        </w:rPr>
      </w:pPr>
      <w:r>
        <w:rPr>
          <w:sz w:val="20"/>
          <w:szCs w:val="20"/>
        </w:rPr>
        <w:t>Scoring system: Criteria not met = 0; partially met = 1; fully met = 2. Maximum score: quantitative papers = 22; qualitative papers = 20; conceptual papers = 11.</w:t>
      </w:r>
    </w:p>
    <w:p>
      <w:pPr>
        <w:pStyle w:val="Normal"/>
        <w:spacing w:lineRule="auto" w:line="480" w:before="0" w:after="120"/>
        <w:rPr>
          <w:sz w:val="20"/>
          <w:szCs w:val="20"/>
        </w:rPr>
        <w:sectPr>
          <w:footerReference w:type="even" r:id="rId2"/>
          <w:footerReference w:type="default" r:id="rId3"/>
          <w:footerReference w:type="first" r:id="rId4"/>
          <w:type w:val="nextPage"/>
          <w:pgSz w:w="11906" w:h="16838"/>
          <w:pgMar w:left="1440" w:right="1440" w:gutter="0" w:header="0" w:top="1440" w:footer="709" w:bottom="1440"/>
          <w:pgNumType w:fmt="decimal"/>
          <w:formProt w:val="false"/>
          <w:textDirection w:val="lrTb"/>
        </w:sectPr>
      </w:pPr>
      <w:r>
        <w:rPr>
          <w:sz w:val="20"/>
          <w:szCs w:val="20"/>
        </w:rPr>
      </w:r>
      <w:r>
        <w:br w:type="page"/>
      </w:r>
    </w:p>
    <w:p>
      <w:pPr>
        <w:pStyle w:val="Heading1"/>
        <w:numPr>
          <w:ilvl w:val="0"/>
          <w:numId w:val="0"/>
        </w:numPr>
        <w:spacing w:lineRule="auto" w:line="480"/>
        <w:ind w:hanging="431" w:start="431"/>
        <w:rPr/>
      </w:pPr>
      <w:r>
        <w:rPr/>
        <w:t>Appendix C. Classification form</w:t>
      </w:r>
    </w:p>
    <w:p>
      <w:pPr>
        <w:pStyle w:val="Normal"/>
        <w:spacing w:lineRule="auto" w:line="276"/>
        <w:rPr/>
      </w:pPr>
      <w:r>
        <w:rPr>
          <w:sz w:val="20"/>
          <w:szCs w:val="20"/>
        </w:rPr>
        <w:t xml:space="preserve">Table C1. Data classification form for the 66 included studies. </w:t>
      </w:r>
      <w:r>
        <w:rPr/>
        <w:t>(</w:t>
      </w:r>
      <w:r>
        <w:rPr>
          <w:iCs/>
          <w:szCs w:val="18"/>
          <w:lang w:val="en-AU"/>
        </w:rPr>
        <w:t>Source: Authors own work</w:t>
      </w:r>
      <w:r>
        <w:rPr>
          <w:lang w:val="en-AU"/>
        </w:rPr>
        <w:t>)</w:t>
      </w:r>
    </w:p>
    <w:tbl>
      <w:tblPr>
        <w:tblStyle w:val="PlainTable2"/>
        <w:tblW w:w="14175"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908"/>
        <w:gridCol w:w="2068"/>
        <w:gridCol w:w="1134"/>
        <w:gridCol w:w="993"/>
        <w:gridCol w:w="1134"/>
        <w:gridCol w:w="1134"/>
        <w:gridCol w:w="1275"/>
        <w:gridCol w:w="1276"/>
        <w:gridCol w:w="992"/>
        <w:gridCol w:w="1560"/>
        <w:gridCol w:w="1701"/>
      </w:tblGrid>
      <w:tr>
        <w:trPr>
          <w:trHeight w:val="585" w:hRule="atLeast"/>
          <w:cnfStyle w:val="100000000000" w:firstRow="1" w:lastRow="0" w:firstColumn="0" w:lastColumn="0" w:oddVBand="0" w:evenVBand="0" w:oddHBand="0"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Ref No.</w:t>
            </w:r>
          </w:p>
        </w:tc>
        <w:tc>
          <w:tcPr>
            <w:tcW w:w="2068" w:type="dxa"/>
            <w:tcBorders/>
          </w:tcPr>
          <w:p>
            <w:pPr>
              <w:pStyle w:val="Normal"/>
              <w:widowControl/>
              <w:spacing w:lineRule="auto" w:line="276" w:before="0" w:after="0"/>
              <w:jc w:val="start"/>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Authors’ name</w:t>
            </w:r>
          </w:p>
        </w:tc>
        <w:tc>
          <w:tcPr>
            <w:tcW w:w="1134" w:type="dxa"/>
            <w:tcBorders/>
          </w:tcPr>
          <w:p>
            <w:pPr>
              <w:pStyle w:val="Normal"/>
              <w:widowControl/>
              <w:spacing w:lineRule="auto" w:line="276" w:before="0" w:after="0"/>
              <w:jc w:val="start"/>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Publication year</w:t>
            </w:r>
          </w:p>
        </w:tc>
        <w:tc>
          <w:tcPr>
            <w:tcW w:w="993" w:type="dxa"/>
            <w:tcBorders/>
          </w:tcPr>
          <w:p>
            <w:pPr>
              <w:pStyle w:val="Normal"/>
              <w:widowControl/>
              <w:spacing w:lineRule="auto" w:line="276" w:before="0" w:after="0"/>
              <w:jc w:val="start"/>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Journal name</w:t>
            </w:r>
          </w:p>
        </w:tc>
        <w:tc>
          <w:tcPr>
            <w:tcW w:w="1134" w:type="dxa"/>
            <w:tcBorders/>
          </w:tcPr>
          <w:p>
            <w:pPr>
              <w:pStyle w:val="Normal"/>
              <w:widowControl/>
              <w:spacing w:lineRule="auto" w:line="276" w:before="0" w:after="0"/>
              <w:jc w:val="start"/>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Research method</w:t>
            </w:r>
          </w:p>
        </w:tc>
        <w:tc>
          <w:tcPr>
            <w:tcW w:w="1134" w:type="dxa"/>
            <w:tcBorders/>
          </w:tcPr>
          <w:p>
            <w:pPr>
              <w:pStyle w:val="Normal"/>
              <w:widowControl/>
              <w:spacing w:lineRule="auto" w:line="276" w:before="0" w:after="0"/>
              <w:jc w:val="start"/>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Data collection method</w:t>
            </w:r>
          </w:p>
        </w:tc>
        <w:tc>
          <w:tcPr>
            <w:tcW w:w="1275" w:type="dxa"/>
            <w:tcBorders/>
          </w:tcPr>
          <w:p>
            <w:pPr>
              <w:pStyle w:val="Normal"/>
              <w:widowControl/>
              <w:spacing w:lineRule="auto" w:line="276" w:before="0" w:after="0"/>
              <w:jc w:val="start"/>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false"/>
                <w:bCs w:val="false"/>
                <w:sz w:val="16"/>
                <w:szCs w:val="16"/>
                <w:lang w:val="en-AU" w:eastAsia="en-AU"/>
              </w:rPr>
            </w:pPr>
            <w:r>
              <w:rPr>
                <w:rFonts w:eastAsia="Times New Roman" w:cs="Times New Roman"/>
                <w:b/>
                <w:bCs/>
                <w:sz w:val="16"/>
                <w:szCs w:val="16"/>
                <w:lang w:val="en-AU" w:eastAsia="en-AU" w:bidi="ar-SA"/>
              </w:rPr>
              <w:t>Survey</w:t>
            </w:r>
          </w:p>
          <w:p>
            <w:pPr>
              <w:pStyle w:val="Normal"/>
              <w:widowControl/>
              <w:spacing w:lineRule="auto" w:line="276" w:before="0" w:after="0"/>
              <w:jc w:val="start"/>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 participants)</w:t>
            </w:r>
          </w:p>
        </w:tc>
        <w:tc>
          <w:tcPr>
            <w:tcW w:w="1276" w:type="dxa"/>
            <w:tcBorders/>
          </w:tcPr>
          <w:p>
            <w:pPr>
              <w:pStyle w:val="Normal"/>
              <w:widowControl/>
              <w:spacing w:lineRule="auto" w:line="276" w:before="0" w:after="0"/>
              <w:jc w:val="start"/>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b w:val="false"/>
                <w:bCs w:val="false"/>
                <w:sz w:val="16"/>
                <w:szCs w:val="16"/>
                <w:lang w:val="en-AU" w:eastAsia="en-AU"/>
              </w:rPr>
            </w:pPr>
            <w:r>
              <w:rPr>
                <w:rFonts w:eastAsia="Times New Roman" w:cs="Times New Roman"/>
                <w:b/>
                <w:bCs/>
                <w:sz w:val="16"/>
                <w:szCs w:val="16"/>
                <w:lang w:val="en-AU" w:eastAsia="en-AU" w:bidi="ar-SA"/>
              </w:rPr>
              <w:t xml:space="preserve">Interview </w:t>
            </w:r>
          </w:p>
          <w:p>
            <w:pPr>
              <w:pStyle w:val="Normal"/>
              <w:widowControl/>
              <w:spacing w:lineRule="auto" w:line="276" w:before="0" w:after="0"/>
              <w:jc w:val="start"/>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(#participants)</w:t>
            </w:r>
          </w:p>
        </w:tc>
        <w:tc>
          <w:tcPr>
            <w:tcW w:w="992" w:type="dxa"/>
            <w:tcBorders/>
          </w:tcPr>
          <w:p>
            <w:pPr>
              <w:pStyle w:val="Normal"/>
              <w:widowControl/>
              <w:spacing w:lineRule="auto" w:line="276" w:before="0" w:after="0"/>
              <w:jc w:val="start"/>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Portfolio type</w:t>
            </w:r>
          </w:p>
        </w:tc>
        <w:tc>
          <w:tcPr>
            <w:tcW w:w="1560" w:type="dxa"/>
            <w:tcBorders/>
          </w:tcPr>
          <w:p>
            <w:pPr>
              <w:pStyle w:val="Normal"/>
              <w:widowControl/>
              <w:spacing w:lineRule="auto" w:line="276" w:before="0" w:after="0"/>
              <w:jc w:val="start"/>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Targeted industrie</w:t>
            </w:r>
            <w:r>
              <w:rPr>
                <w:rFonts w:eastAsia="Times New Roman" w:cs="Times New Roman"/>
                <w:b w:val="false"/>
                <w:bCs w:val="false"/>
                <w:sz w:val="16"/>
                <w:szCs w:val="16"/>
                <w:lang w:val="en-AU" w:eastAsia="en-AU" w:bidi="ar-SA"/>
              </w:rPr>
              <w:t>s</w:t>
            </w:r>
          </w:p>
        </w:tc>
        <w:tc>
          <w:tcPr>
            <w:tcW w:w="1701" w:type="dxa"/>
            <w:tcBorders/>
          </w:tcPr>
          <w:p>
            <w:pPr>
              <w:pStyle w:val="Normal"/>
              <w:widowControl/>
              <w:spacing w:lineRule="auto" w:line="276" w:before="0" w:after="0"/>
              <w:jc w:val="start"/>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Underpinning theory</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P1</w:t>
            </w:r>
          </w:p>
        </w:tc>
        <w:tc>
          <w:tcPr>
            <w:tcW w:w="2068"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{"citationItems":[{"id":"ITEM-1","itemData":{"DOI":"10.1111/1540-5885.1640333","ISSN":"03608581","abstract":"Effective portfolio management is vital to successful product innovation. Portfolio management is about making strategic choices—which markets, products, and technologies our business will invest in. It is about resource allocation—how you will spend your scarce engineering, R&amp;D, and marketing resources. It focuses on project selection—on which new product or development projects you choose from the many opportunities you face. And it deals with balance—having the right balance between numbers of projects you do and the resources or capabilities you have available. In this article, the authors reveal the findings of their extensive study of portfolio management in industry. This study, the first of its kind, reports the portfolio management practices and performance of 205 U.S. companies. Its overall objective was to gain insights into what portfolio methods companies use, whether they are satisfied with them, the performance results they achieve with the different approaches, and suggestions for others who are considering implementing portfolio management. The research first assesses management's satisfaction with portfolio methods they employ and notes that some firms face major problems in portfolio management. Next, businesses are grouped or clustered into four groups according to management's view of portfolio management: Cowboys, Crossroads, Duds, and Benchmark businesses. The research first assesses management's satisfaction with portfolio methods they employ and notes that some firms face major problems in portfolio management. Next, businesses are grouped or clustered into four groups according to management's view of portfolio management: Cowboys, Crossroads, Duds, and Benchmark businesses. Various performance metrics are used to gauge the performance of the business's portfolio. The results reveal major differences between the best and the worst. Benchmark businesses are the top performers. Their new product portfolios consistently score the best in terms of performance—high-value projects, aligned with the business's strategy, the right balance of projects, and the right number of projects. The authors take a closer look at these benchmark businesses to determine what distinguishes their projects from the rest. Benchmark businesses employ a much more formal, explicit method to managing their portfolio of projects. They rely on clear, well-defined portfolio procedures, they consistently apply their portfolio method to all projects, and manage…","author":[{"dropping-particle":"","family":"Cooper","given":"Robert G.","non-dropping-particle":"","parse-names":false,"suffix":""},{"dropping-particle":"","family":"Edgett","given":"Scott J.","non-dropping-particle":"","parse-names":false,"suffix":""},{"dropping-particle":"","family":"Kleinschmidt","given":"Elko J.","non-dropping-particle":"","parse-names":false,"suffix":""}],"container-title":"Journal of Product Innovation Management","id":"ITEM-1","issue":"4","issued":{"date-parts":[["1999"]]},"page":"333-351","title":"New product portfolio management: Practices and performance","type":"article-journal","volume":"16"},"uris":["http://www.mendeley.com/documents/?uuid=34920a6c-08fa-46f7-ac9a-8e9d78bb13cf","http://www.mendeley.com/documents/?uuid=27844d2d-0f82-4387-a18d-ea70cf6da52b"]}],"mendeley":{"formattedCitation":"(Cooper &lt;i&gt;et al.&lt;/i&gt;, 1999)","plainTextFormattedCitation":"(Cooper et al., 1999)","previouslyFormattedCitation":"(Cooper &lt;i&gt;et al.&lt;/i&gt;, 1999)"},"properties":{"noteIndex":0},"schema":"https://github.com/citation-style-language/schema/raw/master/csl-citation.json"}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 xml:space="preserve">(Cooper </w:t>
            </w:r>
            <w:r>
              <w:rPr>
                <w:rFonts w:eastAsia="Times New Roman" w:cs="Times New Roman"/>
                <w:i/>
                <w:sz w:val="16"/>
                <w:szCs w:val="16"/>
                <w:lang w:val="en-AU" w:eastAsia="en-AU" w:bidi="ar-SA"/>
              </w:rPr>
              <w:t>et al.</w:t>
            </w:r>
            <w:r>
              <w:rPr>
                <w:rFonts w:eastAsia="Times New Roman" w:cs="Times New Roman"/>
                <w:sz w:val="16"/>
                <w:szCs w:val="16"/>
                <w:lang w:val="en-AU" w:eastAsia="en-AU" w:bidi="ar-SA"/>
              </w:rPr>
              <w:t>, 1999)</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1999</w:t>
            </w:r>
          </w:p>
        </w:tc>
        <w:tc>
          <w:tcPr>
            <w:tcW w:w="993"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JPIM</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Quantitative</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Survey</w:t>
            </w:r>
          </w:p>
        </w:tc>
        <w:tc>
          <w:tcPr>
            <w:tcW w:w="1275"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205</w:t>
            </w:r>
          </w:p>
        </w:tc>
        <w:tc>
          <w:tcPr>
            <w:tcW w:w="1276"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NPD PPM</w:t>
            </w:r>
          </w:p>
        </w:tc>
        <w:tc>
          <w:tcPr>
            <w:tcW w:w="1560"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P2</w:t>
            </w:r>
          </w:p>
        </w:tc>
        <w:tc>
          <w:tcPr>
            <w:tcW w:w="2068"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{"citationItems":[{"id":"ITEM-1","itemData":{"DOI":"10.1111/1467-9310.00225","abstract":"Portfolio management for product innovation ± picking the right set of development projects ± is critical to new product success. This article reports on the new product portfolio practices and performance of a large sample of firms in North America. Reasons why portfolio management is important are identified, followed by the relative popularity of the different portfolio techniques: financial methods are first, followed by business strategy methods, bubble diagrams and scoring models. Next, how the various portfolio methods fare in terms of six performance metrics is probed. Financial methods, although the most popular and rigorous, yield the worst results overall, while top performing firms rely more on non- financial approaches ± strategic and scoring methods. The details of how some of these more popular methods are employed by firms to rate and rank development projects are also provided. Finally, managerial implications, including suggestions for making portfolio management more effective in industry, are outlined.","author":[{"dropping-particle":"","family":"Cooper","given":"Robert G.","non-dropping-particle":"","parse-names":false,"suffix":""},{"dropping-particle":"","family":"Edgett","given":"Scott J.","non-dropping-particle":"","parse-names":false,"suffix":""},{"dropping-particle":"","family":"Kleinschmidt","given":"Elko J.","non-dropping-particle":"","parse-names":false,"suffix":""}],"container-title":"R&amp;D Management","id":"ITEM-1","issue":"4","issued":{"date-parts":[["2001"]]},"note":"From Duplicate 2 (Portfolio management for new product development: Results of an industry practices study - Cooper, R G; Edgett, S J; Kleinschmidt, E J)\n\nFrom Duplicate 1 (Portfolio management for new product development: results of an industry practices study - Cooper, R G; Edgett, S J; Kleinschmidt, E J)\n\nFrom Duplicate 2 (Portfolio management for new product development: results of an industry practices study - Cooper, R G; Edgett, S J; Kleinschmidt, E J)\n\nwhy PPM is important?\n\nPPM methods\n\nFrom Duplicate 2 (Portfolio management for new product development: results of an industry practices study - Cooper, R G; Edgett, S J; Kleinschmidt, E J)\n\nwhy PPM is important?\n\nPPM methods","page":"361-380","title":"Portfolio management for new product development: Results of an industry practices study","type":"article-journal","volume":"31"},"uris":["http://www.mendeley.com/documents/?uuid=795e3eb7-f734-45b0-a91b-5f29b499c6e5"]}],"mendeley":{"formattedCitation":"(Cooper &lt;i&gt;et al.&lt;/i&gt;, 2001)","plainTextFormattedCitation":"(Cooper et al., 2001)","previouslyFormattedCitation":"(Cooper &lt;i&gt;et al.&lt;/i&gt;, 2001)"},"properties":{"noteIndex":0},"schema":"https://github.com/citation-style-language/schema/raw/master/csl-citation.json"}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 xml:space="preserve">(Cooper </w:t>
            </w:r>
            <w:r>
              <w:rPr>
                <w:rFonts w:eastAsia="Times New Roman" w:cs="Times New Roman"/>
                <w:i/>
                <w:sz w:val="16"/>
                <w:szCs w:val="16"/>
                <w:lang w:val="en-AU" w:eastAsia="en-AU" w:bidi="ar-SA"/>
              </w:rPr>
              <w:t>et al.</w:t>
            </w:r>
            <w:r>
              <w:rPr>
                <w:rFonts w:eastAsia="Times New Roman" w:cs="Times New Roman"/>
                <w:sz w:val="16"/>
                <w:szCs w:val="16"/>
                <w:lang w:val="en-AU" w:eastAsia="en-AU" w:bidi="ar-SA"/>
              </w:rPr>
              <w:t>, 2001)</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2001</w:t>
            </w:r>
          </w:p>
        </w:tc>
        <w:tc>
          <w:tcPr>
            <w:tcW w:w="993"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R&amp;DM</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Quantitative</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Survey</w:t>
            </w:r>
          </w:p>
        </w:tc>
        <w:tc>
          <w:tcPr>
            <w:tcW w:w="1275"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205</w:t>
            </w:r>
          </w:p>
        </w:tc>
        <w:tc>
          <w:tcPr>
            <w:tcW w:w="1276"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NPD PPM</w:t>
            </w:r>
          </w:p>
        </w:tc>
        <w:tc>
          <w:tcPr>
            <w:tcW w:w="1560"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P3</w:t>
            </w:r>
          </w:p>
        </w:tc>
        <w:tc>
          <w:tcPr>
            <w:tcW w:w="2068"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{"citationItems":[{"id":"ITEM-1","itemData":{"DOI":"10.1016/S0263-7863(02)00097-2","ISSN":"02637863","abstract":"This article identifies problems in managing multiple internal development projects. The research methodology employed organisation-specific interviews, surveys and workshops on two case project portfolios. Project portfolio management studies provide one view on existing knowledge in this area. The study results in six relevant problem areas: (1) Inadequate project level activities, (2) Lacking resources, competencies and methods, (3) Lacking commitment, unclear roles and responsibilities, (4) Inadequate portfolio level activities (5) Inadequate information management and (6) Inadequate management of project-oriented organisation. The article suggests further analysis and development of managerial practices on these areas. © 2002 Elsevier Ltd and IPMA. All rights reserved.","author":[{"dropping-particle":"","family":"Elonen","given":"Suvi","non-dropping-particle":"","parse-names":false,"suffix":""},{"dropping-particle":"","family":"Artto","given":"Karlos A.","non-dropping-particle":"","parse-names":false,"suffix":""}],"container-title":"International Journal of Project Management","id":"ITEM-1","issued":{"date-parts":[["2003"]]},"page":"395-402","title":"Problems in managing internal development projects in multi-project environments","type":"article-journal","volume":"21"},"uris":["http://www.mendeley.com/documents/?uuid=ada78a7c-3bc1-481d-91d6-4ad2bded2223"]}],"mendeley":{"formattedCitation":"(Elonen and Artto, 2003)","plainTextFormattedCitation":"(Elonen and Artto, 2003)","previouslyFormattedCitation":"(Elonen and Artto, 2003)"},"properties":{"noteIndex":0},"schema":"https://github.com/citation-style-language/schema/raw/master/csl-citation.json"}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(Elonen and Artto, 2003)</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2003</w:t>
            </w:r>
          </w:p>
        </w:tc>
        <w:tc>
          <w:tcPr>
            <w:tcW w:w="993"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IJPM</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Multimethod</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Case study &amp; survey</w:t>
            </w:r>
          </w:p>
        </w:tc>
        <w:tc>
          <w:tcPr>
            <w:tcW w:w="1275"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18</w:t>
            </w:r>
          </w:p>
        </w:tc>
        <w:tc>
          <w:tcPr>
            <w:tcW w:w="1276"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w:t>
            </w:r>
          </w:p>
        </w:tc>
        <w:tc>
          <w:tcPr>
            <w:tcW w:w="992"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c>
          <w:tcPr>
            <w:tcW w:w="1701"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P4</w:t>
            </w:r>
          </w:p>
        </w:tc>
        <w:tc>
          <w:tcPr>
            <w:tcW w:w="2068"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{"citationItems":[{"id":"ITEM-1","itemData":{"DOI":"10.1016/S0263-7863(02)00113-8","ISSN":"02637863","abstract":"This paper explores the nature of organizational settings, where a large extent of the operations is organized as simultaneous or successive projects. Anchored in qualitative case studies, the paper analyzes why the resource allocation syndrome is the number one issue for multi-project management and discusses the underlying mechanisms behind this phenomenon. © 2003 Elsevier Ltd and IPMA. All rights reserved.","author":[{"dropping-particle":"","family":"Engwall","given":"Mats","non-dropping-particle":"","parse-names":false,"suffix":""},{"dropping-particle":"","family":"Jerbrant","given":"Anna","non-dropping-particle":"","parse-names":false,"suffix":""}],"container-title":"International Journal of Project Management","id":"ITEM-1","issued":{"date-parts":[["2003"]]},"page":"403-409","title":"The resource allocation syndrome: The prime challenge of multi-project management?","type":"article-journal","volume":"21"},"uris":["http://www.mendeley.com/documents/?uuid=62da86ff-e22b-40f6-a344-3540548bcdfb"]}],"mendeley":{"formattedCitation":"(Engwall and Jerbrant, 2003)","plainTextFormattedCitation":"(Engwall and Jerbrant, 2003)","previouslyFormattedCitation":"(Engwall and Jerbrant, 2003)"},"properties":{"noteIndex":0},"schema":"https://github.com/citation-style-language/schema/raw/master/csl-citation.json"}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(Engwall and Jerbrant, 2003)</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2003</w:t>
            </w:r>
          </w:p>
        </w:tc>
        <w:tc>
          <w:tcPr>
            <w:tcW w:w="993"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IJPM</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Qualitative</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case study</w:t>
            </w:r>
          </w:p>
        </w:tc>
        <w:tc>
          <w:tcPr>
            <w:tcW w:w="1275"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1276"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37</w:t>
            </w:r>
          </w:p>
        </w:tc>
        <w:tc>
          <w:tcPr>
            <w:tcW w:w="992"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Telecom</w:t>
            </w:r>
          </w:p>
        </w:tc>
        <w:tc>
          <w:tcPr>
            <w:tcW w:w="1701"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P5</w:t>
            </w:r>
          </w:p>
        </w:tc>
        <w:tc>
          <w:tcPr>
            <w:tcW w:w="2068"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{"citationItems":[{"id":"ITEM-1","itemData":{"DOI":"10.1080/08956308.2003.11671565","ISSN":"08956308","abstract":"The day-to-day management of a new product project portfolio is critical to its success. The management practices that are effective, however, depend on your objectives. Portfolios that best meet their objectives include a higher proportion of uncertain projects. Their managers allocate a higher proportion of core team members to those more uncertain projects, are more likely to leave some slack capacity when loading their portfolios, and empty the portfolio pipeline faster. Managers whose portfolios have a higher percentage of projects that succeed in the marketplace review their portfolios more frequently, are less tolerant of schedule slips, and increase resources to projects rather than let them slip. This study also shows that some practices are destructive no matter what the goals are, including switching team leaders and members in the course of a project, and stretching people and financial resources across to many projects.","author":[{"dropping-particle":"","family":"McDonough","given":"Edward F.","non-dropping-particle":"","parse-names":false,"suffix":""},{"dropping-particle":"","family":"Spital","given":"Francis C.","non-dropping-particle":"","parse-names":false,"suffix":""}],"container-title":"Research Technology Management","id":"ITEM-1","issue":"3","issued":{"date-parts":[["2003"]]},"page":"40-46","title":"Managing project portfolios","type":"article-journal","volume":"46"},"uris":["http://www.mendeley.com/documents/?uuid=61ec3b79-fc15-4924-ac61-1a3accd3bb98","http://www.mendeley.com/documents/?uuid=406d7b4a-7420-4ef4-a81e-c7bd17a7ba69"]}],"mendeley":{"formattedCitation":"(McDonough and Spital, 2003)","plainTextFormattedCitation":"(McDonough and Spital, 2003)","previouslyFormattedCitation":"(McDonough and Spital, 2003)"},"properties":{"noteIndex":0},"schema":"https://github.com/citation-style-language/schema/raw/master/csl-citation.json"}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(McDonough and Spital, 2003)</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2003</w:t>
            </w:r>
          </w:p>
        </w:tc>
        <w:tc>
          <w:tcPr>
            <w:tcW w:w="993"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RTM</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Quantitative</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Survey</w:t>
            </w:r>
          </w:p>
        </w:tc>
        <w:tc>
          <w:tcPr>
            <w:tcW w:w="1275"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85</w:t>
            </w:r>
          </w:p>
        </w:tc>
        <w:tc>
          <w:tcPr>
            <w:tcW w:w="1276"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NPD PPM</w:t>
            </w:r>
          </w:p>
        </w:tc>
        <w:tc>
          <w:tcPr>
            <w:tcW w:w="1560"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P6</w:t>
            </w:r>
          </w:p>
        </w:tc>
        <w:tc>
          <w:tcPr>
            <w:tcW w:w="2068"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{"citationItems":[{"id":"ITEM-1","itemData":{"DOI":"10.1080/08956308.2004.11671606","ISSN":"08956308","abstract":"This first of three articles reports the results of the most recent American Productivity and Quality Center study on performance and best practices in new product development. Performance results achieved on a number of NPD metrics are reported first, followed by a set of Best Performing businesses, what these businesses have in common and - most important - what differentiates them from the rest. This first article focuses on the \"people side\" of NPD - on how project teams are organized and on other winning characteristics of teams. The climate and culture for innovation within the business proves to be one of the strongest drivers of NPD performance, and the specifics of what the Best Performers have done to achieve this positive climate are outlined. Finally the role of senior management in setting the stage for the business's NPD effort is examined.","author":[{"dropping-particle":"","family":"Cooper","given":"Robert G.","non-dropping-particle":"","parse-names":false,"suffix":""},{"dropping-particle":"","family":"Edgett","given":"Scott J.","non-dropping-particle":"","parse-names":false,"suffix":""},{"dropping-particle":"","family":"Kleinschmidt","given":"Elko J.","non-dropping-particle":"","parse-names":false,"suffix":""}],"container-title":"Research Technology Management","id":"ITEM-1","issue":"1","issued":{"date-parts":[["2004"]]},"page":"31-43","title":"Benchmarking best NPD practices - I","type":"article-journal","volume":"47"},"uris":["http://www.mendeley.com/documents/?uuid=62c3955c-cc10-44b6-8fb1-4ac8c6648bdd","http://www.mendeley.com/documents/?uuid=90ddb56a-3de9-4fa7-b985-08174a435446"]}],"mendeley":{"formattedCitation":"(Cooper &lt;i&gt;et al.&lt;/i&gt;, 2004b)","plainTextFormattedCitation":"(Cooper et al., 2004b)","previouslyFormattedCitation":"(Cooper &lt;i&gt;et al.&lt;/i&gt;, 2004b)"},"properties":{"noteIndex":0},"schema":"https://github.com/citation-style-language/schema/raw/master/csl-citation.json"}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 xml:space="preserve">(Cooper </w:t>
            </w:r>
            <w:r>
              <w:rPr>
                <w:rFonts w:eastAsia="Times New Roman" w:cs="Times New Roman"/>
                <w:i/>
                <w:sz w:val="16"/>
                <w:szCs w:val="16"/>
                <w:lang w:val="en-AU" w:eastAsia="en-AU" w:bidi="ar-SA"/>
              </w:rPr>
              <w:t>et al.</w:t>
            </w:r>
            <w:r>
              <w:rPr>
                <w:rFonts w:eastAsia="Times New Roman" w:cs="Times New Roman"/>
                <w:sz w:val="16"/>
                <w:szCs w:val="16"/>
                <w:lang w:val="en-AU" w:eastAsia="en-AU" w:bidi="ar-SA"/>
              </w:rPr>
              <w:t>, 2004b)</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2004</w:t>
            </w:r>
          </w:p>
        </w:tc>
        <w:tc>
          <w:tcPr>
            <w:tcW w:w="993"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RTM</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Quantitative</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Survey</w:t>
            </w:r>
          </w:p>
        </w:tc>
        <w:tc>
          <w:tcPr>
            <w:tcW w:w="1275"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105</w:t>
            </w:r>
          </w:p>
        </w:tc>
        <w:tc>
          <w:tcPr>
            <w:tcW w:w="1276"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NPD PPM</w:t>
            </w:r>
          </w:p>
        </w:tc>
        <w:tc>
          <w:tcPr>
            <w:tcW w:w="1560"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c>
          <w:tcPr>
            <w:tcW w:w="1701"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P7</w:t>
            </w:r>
          </w:p>
        </w:tc>
        <w:tc>
          <w:tcPr>
            <w:tcW w:w="2068"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{"citationItems":[{"id":"ITEM-1","itemData":{"DOI":"10.1080/08956308.2004.11671630","ISSN":"08956308","abstract":"Translation of strategy into new product initiatives is the focus of this second of three articles reporting the results of the most recent American Productivity and Quality Center study on performance and best practices in new product development. Having a new product strategy for your business is clearly linked to positive performance, and the article outlines what the elements or components of a best-in-class innovation strategy are, and their relative impacts. Strategy ultimately must be reflected in spending decisions; best-performing businesses undertake a higher proportion of more innovative NPD projects, while the worst performers have a timid NPD project portfolio. There is also strong evidence that a formal portfolio management approach improves NPD performance overall. Finally, the issue of resources at the NPD team level is probed. Best performers were found to have far more resources available for NPD project teams, especially in non-technical areas, and to provide much sharper focus in the allocation of these resources.","author":[{"dropping-particle":"","family":"Cooper","given":"Robert G.","non-dropping-particle":"","parse-names":false,"suffix":""},{"dropping-particle":"","family":"Edgett","given":"Scott J.","non-dropping-particle":"","parse-names":false,"suffix":""},{"dropping-particle":"","family":"Kleinschmidt","given":"Elko J.","non-dropping-particle":"","parse-names":false,"suffix":""}],"container-title":"Research Technology Management","id":"ITEM-1","issue":"3","issued":{"date-parts":[["2004"]]},"page":"50-59","title":"Benchmarking best NPD practices-II","type":"article-journal","volume":"47"},"uris":["http://www.mendeley.com/documents/?uuid=a4844479-1b22-4659-a24e-35a54359b7c5"]}],"mendeley":{"formattedCitation":"(Cooper &lt;i&gt;et al.&lt;/i&gt;, 2004a)","plainTextFormattedCitation":"(Cooper et al., 2004a)","previouslyFormattedCitation":"(Cooper &lt;i&gt;et al.&lt;/i&gt;, 2004a)"},"properties":{"noteIndex":0},"schema":"https://github.com/citation-style-language/schema/raw/master/csl-citation.json"}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 xml:space="preserve">(Cooper </w:t>
            </w:r>
            <w:r>
              <w:rPr>
                <w:rFonts w:eastAsia="Times New Roman" w:cs="Times New Roman"/>
                <w:i/>
                <w:sz w:val="16"/>
                <w:szCs w:val="16"/>
                <w:lang w:val="en-AU" w:eastAsia="en-AU" w:bidi="ar-SA"/>
              </w:rPr>
              <w:t>et al.</w:t>
            </w:r>
            <w:r>
              <w:rPr>
                <w:rFonts w:eastAsia="Times New Roman" w:cs="Times New Roman"/>
                <w:sz w:val="16"/>
                <w:szCs w:val="16"/>
                <w:lang w:val="en-AU" w:eastAsia="en-AU" w:bidi="ar-SA"/>
              </w:rPr>
              <w:t>, 2004a)</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2004</w:t>
            </w:r>
          </w:p>
        </w:tc>
        <w:tc>
          <w:tcPr>
            <w:tcW w:w="993"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RTM</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Quantitative</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Survey</w:t>
            </w:r>
          </w:p>
        </w:tc>
        <w:tc>
          <w:tcPr>
            <w:tcW w:w="1275"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105</w:t>
            </w:r>
          </w:p>
        </w:tc>
        <w:tc>
          <w:tcPr>
            <w:tcW w:w="1276"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NPD PPM</w:t>
            </w:r>
          </w:p>
        </w:tc>
        <w:tc>
          <w:tcPr>
            <w:tcW w:w="1560"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c>
          <w:tcPr>
            <w:tcW w:w="1701"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P8</w:t>
            </w:r>
          </w:p>
        </w:tc>
        <w:tc>
          <w:tcPr>
            <w:tcW w:w="2068"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{"citationItems":[{"id":"ITEM-1","itemData":{"DOI":"10.1016/j.ijproman.2005.03.002","ISBN":"02637863","abstract":"This article focuses on how to implement strategies successfully through projects. Based on the literature we propose measures for successful management of strategic intentions in a multi-project context. Empirical survey of 288 organizations is used to analyze practices that organizations use in managing development projects. Correlations between management practices and success measures are examined and the success factors determined. Several success factors are found related to both single and multiple project management. In addition, the linkage between strategy process and project management, as well as the availability of high-quality information are identified as success factors. © 2005 Elsevier Ltd and IPMA. All rights reserved.","author":[{"dropping-particle":"","family":"Dietrich","given":"Perttu","non-dropping-particle":"","parse-names":false,"suffix":""},{"dropping-particle":"","family":"Lehtonen","given":"Päivi","non-dropping-particle":"","parse-names":false,"suffix":""}],"container-title":"International Journal of Project Management","id":"ITEM-1","issued":{"date-parts":[["2005"]]},"note":"From Duplicate 2 (Successful management of strategic intentions through multiple projects - Reflections from empirical study - Dietrich, Perttu; Lehtonen, Päivi)\n\nCited by: 113","page":"386-391","title":"Successful management of strategic intentions through multiple projects – Reflections from empirical study","type":"article-journal","volume":"23"},"uris":["http://www.mendeley.com/documents/?uuid=d1bf1365-9cde-4758-b7ac-999ad761d1fe","http://www.mendeley.com/documents/?uuid=b645041c-abaf-4837-a965-73b9640b4870"]}],"mendeley":{"formattedCitation":"(Dietrich and Lehtonen, 2005)","plainTextFormattedCitation":"(Dietrich and Lehtonen, 2005)","previouslyFormattedCitation":"(Dietrich and Lehtonen, 2005)"},"properties":{"noteIndex":0},"schema":"https://github.com/citation-style-language/schema/raw/master/csl-citation.json"}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(Dietrich and Lehtonen, 2005)</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2005</w:t>
            </w:r>
          </w:p>
        </w:tc>
        <w:tc>
          <w:tcPr>
            <w:tcW w:w="993"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IJPM</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Quantitative</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Survey</w:t>
            </w:r>
          </w:p>
        </w:tc>
        <w:tc>
          <w:tcPr>
            <w:tcW w:w="1275"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288</w:t>
            </w:r>
          </w:p>
        </w:tc>
        <w:tc>
          <w:tcPr>
            <w:tcW w:w="1276"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c>
          <w:tcPr>
            <w:tcW w:w="1701"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P9</w:t>
            </w:r>
          </w:p>
        </w:tc>
        <w:tc>
          <w:tcPr>
            <w:tcW w:w="2068"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{"citationItems":[{"id":"ITEM-1","itemData":{"DOI":"10.1016/j.ijproman.2006.04.002","ISBN":"02637863","ISSN":"02637863 (ISSN)","abstract":"This paper examines how single-project management contributes to project portfolio management efficiency. Earlier research has suggested that single-project management may be related to project portfolio-level success, but empirical evidence has been scarce. A questionnaire survey with 279 firms verifies the hypothesized role of information availability, goal setting and systematic decision making in achieving portfolio management efficiency. The results reveal a mediating and direct role of project management efficiency but reject the hypothesized link between reaching project goals and portfolio management efficiency. The results imply that understanding of portfolio-level issues needs to be considered as part of project managers' capabilities and not only a top management concern. ©2006 Elsevier Ltd and IPMA.","author":[{"dropping-particle":"","family":"Martinsuo","given":"Miia","non-dropping-particle":"","parse-names":false,"suffix":""},{"dropping-particle":"","family":"Lehtonen","given":"Päivi","non-dropping-particle":"","parse-names":false,"suffix":""}],"container-title":"International Journal of Project Management","id":"ITEM-1","issued":{"date-parts":[["2007"]]},"page":"56-65","title":"Role of single-project management in achieving portfolio management efficiency","type":"article-journal","volume":"25"},"uris":["http://www.mendeley.com/documents/?uuid=d2abe291-694f-44f9-8241-3c431ba20c4a"]}],"mendeley":{"formattedCitation":"(Martinsuo and Lehtonen, 2007)","plainTextFormattedCitation":"(Martinsuo and Lehtonen, 2007)","previouslyFormattedCitation":"(Martinsuo and Lehtonen, 2007)"},"properties":{"noteIndex":0},"schema":"https://github.com/citation-style-language/schema/raw/master/csl-citation.json"}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(Martinsuo and Lehtonen, 2007)</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2007</w:t>
            </w:r>
          </w:p>
        </w:tc>
        <w:tc>
          <w:tcPr>
            <w:tcW w:w="993"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IJPM</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Quantitative</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Survey</w:t>
            </w:r>
          </w:p>
        </w:tc>
        <w:tc>
          <w:tcPr>
            <w:tcW w:w="1275"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279</w:t>
            </w:r>
          </w:p>
        </w:tc>
        <w:tc>
          <w:tcPr>
            <w:tcW w:w="1276"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P10</w:t>
            </w:r>
          </w:p>
        </w:tc>
        <w:tc>
          <w:tcPr>
            <w:tcW w:w="2068"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{"citationItems":[{"id":"ITEM-1","itemData":{"DOI":"10.1108/02656710810843559","ISBN":"0265-671X","abstract":"Purpose - The purpose of this paper is to create a benchmark and identify best practices for Project Portfolio Management (PPM) for both tangible product-based and service product-based development project portfolios. Design/methodology/approach - A questionnaire was developed to gather data to compare the PPM methods used, PPM performance, PPM challenges, and resulting new product success measures in 60 Australian organisations in a diverse range of service and manufacturing industries. Findings - The paper finds that PPM practices are shown to be very similar for service product development project portfolios and tangible product development project portfolios. New product success rates show strong correlation with measures of PPM performance and the use of some PPM methods is correlated with specific PPM performance outcomes. Research limitations/implications - The findings in this paper are based on a survey of a diverse sample of 60 Australian organisations. The results are strengthened by comparisons with similar North American research; however, they may not be representative of all environments. Research in other regions would further qualify the findings. As each organisation's PPM process is unique, case study methods are recommended for future studies to capture more of the complexity in the environment. Practical implications - The paper shows that PPM practitioners and executives who make decisions about the development of tangible products and/or service products will benefit from the findings. Originality/value - This paper extends the existing understanding of PPM practices to include service development project portfolios as well as tangible product development project portfolios and strengthens the links between PPM practices and outcomes. © Emerald Group Publishing Limited.","author":[{"dropping-particle":"","family":"Killen","given":"Catherine P.","non-dropping-particle":"","parse-names":false,"suffix":""},{"dropping-particle":"","family":"Hunt","given":"Robert A.","non-dropping-particle":"","parse-names":false,"suffix":""},{"dropping-particle":"","family":"Kleinschmidt","given":"Elko J.","non-dropping-particle":"","parse-names":false,"suffix":""}],"container-title":"International Journal of Quality and Reliability Management","id":"ITEM-1","issue":"1","issued":{"date-parts":[["2008"]]},"note":"From Duplicate 1 (Project portfolio management for product innovation - Killen, Catherine P; Hunt, Robert A; Kleinschmidt, Elko J)\n\nCited by: 164; All Open Access, Green Open Access\n\nFrom Duplicate 2 (Project portfolio management for product innovation - Killen, Catherine P.; Hunt, Robert A.; Kleinschmidt, Elko J.)\n\nFrom Duplicate 1 (Project portfolio management for product innovation - Killen, Catherine P; Hunt, Robert A; Kleinschmidt, Elko J)\n\nCited by: 164; All Open Access, Green Open Access","page":"24–38","title":"Project portfolio management for product innovation","type":"article-journal","volume":"25"},"uris":["http://www.mendeley.com/documents/?uuid=676aef2f-77db-4dde-ba10-46195778d19a"]}],"mendeley":{"formattedCitation":"(Killen &lt;i&gt;et al.&lt;/i&gt;, 2008b)","plainTextFormattedCitation":"(Killen et al., 2008b)","previouslyFormattedCitation":"(Killen &lt;i&gt;et al.&lt;/i&gt;, 2008b)"},"properties":{"noteIndex":0},"schema":"https://github.com/citation-style-language/schema/raw/master/csl-citation.json"}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 xml:space="preserve">(Killen </w:t>
            </w:r>
            <w:r>
              <w:rPr>
                <w:rFonts w:eastAsia="Times New Roman" w:cs="Times New Roman"/>
                <w:i/>
                <w:sz w:val="16"/>
                <w:szCs w:val="16"/>
                <w:lang w:val="en-AU" w:eastAsia="en-AU" w:bidi="ar-SA"/>
              </w:rPr>
              <w:t>et al.</w:t>
            </w:r>
            <w:r>
              <w:rPr>
                <w:rFonts w:eastAsia="Times New Roman" w:cs="Times New Roman"/>
                <w:sz w:val="16"/>
                <w:szCs w:val="16"/>
                <w:lang w:val="en-AU" w:eastAsia="en-AU" w:bidi="ar-SA"/>
              </w:rPr>
              <w:t>, 2008b)</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2008</w:t>
            </w:r>
          </w:p>
        </w:tc>
        <w:tc>
          <w:tcPr>
            <w:tcW w:w="993"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IJQRM</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Quantitative</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Survey</w:t>
            </w:r>
          </w:p>
        </w:tc>
        <w:tc>
          <w:tcPr>
            <w:tcW w:w="1275"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60</w:t>
            </w:r>
          </w:p>
        </w:tc>
        <w:tc>
          <w:tcPr>
            <w:tcW w:w="1276"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P11</w:t>
            </w:r>
          </w:p>
        </w:tc>
        <w:tc>
          <w:tcPr>
            <w:tcW w:w="2068"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{"citationItems":[{"id":"ITEM-1","itemData":{"DOI":"10.1108/17538370810883800","ISBN":"1753837081","ISSN":"17538386","abstract":"Purpose – The purpose of this paper is to improve understanding and provide guidance for investments in organizational learning mechanisms for the establishment and evolution of organizational capabilities such as project portfolio management (PPM) and project management capabilities. Design/methodology/approach – A multiple-case study research project investigates the development of PPM capabilities in six successful organizations across diverse industries. Findings – The research indicates that PPM and organizational learning are dynamic capabilities that enhance an organization's ability to achieve and maintain competitive advantage in dynamic environments. PPM capabilities are shown to co-evolve through a combination of tacit experience accumulation, explicit knowledge articulation and explicit knowledge codification learning mechanisms. Although all three learning mechanisms are important throughout the establishment and evolution of PPM capability development, the research indicates that the development of an effective PPM capability will require particularly strong investments in enhancing tacit experience accumulation mechanisms and explicit knowledge codification mechanisms during the initial establishment or during periods of radical change to the PPM process. Research limitations/implications –The research includes a sample of six case studies and the results may not be generalisable. In addition, the research was conducted over a short period of time whereas a longitudinal study would be required to gain more detailed information about the development of capabilities over time. Practical implications – The Findings suggest that managers can enhance and sustain competitive advantage by investing in tacit experience accumulation as well as explicit knowledge articulation and codification learning mechanisms to develop their PPM capability. Strengthened investment in experience accumulation and knowledge codification learning mechanisms is recommended during establishment of the PPM capability. Originality/value – This paper contributes to the understanding of the links between organizational learning and the development of dynamic capabilities. Original hypotheses are proposed and some initial support for these hypotheses is provided through multiple-case study research.","author":[{"dropping-particle":"","family":"Killen","given":"Catherine P.","non-dropping-particle":"","parse-names":false,"suffix":""},{"dropping-particle":"","family":"Hunt","given":"Robert A.","non-dropping-particle":"","parse-names":false,"suffix":""},{"dropping-particle":"","family":"Kleinschmidt","given":"Elko J.","non-dropping-particle":"","parse-names":false,"suffix":""}],"container-title":"International Journal of Managing Projects in Business","id":"ITEM-1","issue":"3","issued":{"date-parts":[["2008"]]},"page":"334-351","title":"Learning investments and organizational capabilities: Case studies on the development of project portfolio management capabilities","type":"article-journal","volume":"1"},"uris":["http://www.mendeley.com/documents/?uuid=8b53a6b6-bc03-4cc7-8858-c2b7038c9d93","http://www.mendeley.com/documents/?uuid=46ec9f03-9c4f-4faa-9196-329f77a074e0"]}],"mendeley":{"formattedCitation":"(Killen &lt;i&gt;et al.&lt;/i&gt;, 2008a)","plainTextFormattedCitation":"(Killen et al., 2008a)","previouslyFormattedCitation":"(Killen &lt;i&gt;et al.&lt;/i&gt;, 2008a)"},"properties":{"noteIndex":0},"schema":"https://github.com/citation-style-language/schema/raw/master/csl-citation.json"}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 xml:space="preserve">(Killen </w:t>
            </w:r>
            <w:r>
              <w:rPr>
                <w:rFonts w:eastAsia="Times New Roman" w:cs="Times New Roman"/>
                <w:i/>
                <w:sz w:val="16"/>
                <w:szCs w:val="16"/>
                <w:lang w:val="en-AU" w:eastAsia="en-AU" w:bidi="ar-SA"/>
              </w:rPr>
              <w:t>et al.</w:t>
            </w:r>
            <w:r>
              <w:rPr>
                <w:rFonts w:eastAsia="Times New Roman" w:cs="Times New Roman"/>
                <w:sz w:val="16"/>
                <w:szCs w:val="16"/>
                <w:lang w:val="en-AU" w:eastAsia="en-AU" w:bidi="ar-SA"/>
              </w:rPr>
              <w:t>, 2008a)</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2008</w:t>
            </w:r>
          </w:p>
        </w:tc>
        <w:tc>
          <w:tcPr>
            <w:tcW w:w="993"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IJMPB</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Qualitative</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case study</w:t>
            </w:r>
          </w:p>
        </w:tc>
        <w:tc>
          <w:tcPr>
            <w:tcW w:w="1275"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1276"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23</w:t>
            </w:r>
          </w:p>
        </w:tc>
        <w:tc>
          <w:tcPr>
            <w:tcW w:w="992"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Dynamic capabilities</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P12</w:t>
            </w:r>
          </w:p>
        </w:tc>
        <w:tc>
          <w:tcPr>
            <w:tcW w:w="2068"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{"citationItems":[{"id":"ITEM-1","itemData":{"DOI":"10.1002/pmj.20053","ISBN":"87569728","ISSN":"8756-9728","abstract":"This article investigates the nature and relationship of project portfolio control techniques and portfolio management performance, and how this relationship is moderated by situational idiosyncrasies of internal and external dynamics, industries, governance types, and geographic location. A worldwide questionnaire with 242 responses was used, of which 136 high-performing responses were filtered out for quantitative analysis of best practices. Three portfolio control factors were identified: portfolio selection, portfolio reporting, and decision-making style. Two measures for portfolio management performance were identified: achievement of desired portfolio results and achievement of project and program purpose. The results indicate that different portfolio control mechanisms are associated with different performance measures. A contingency model was developed, including moderating effects by contextual variables.","author":[{"dropping-particle":"","family":"Müller","given":"Ralf","non-dropping-particle":"","parse-names":false,"suffix":""},{"dropping-particle":"","family":"Martinsuo","given":"Miia","non-dropping-particle":"","parse-names":false,"suffix":""},{"dropping-particle":"","family":"Blomquist","given":"Tomas","non-dropping-particle":"","parse-names":false,"suffix":""}],"container-title":"Project Management Journal","id":"ITEM-1","issue":"3","issued":{"date-parts":[["2008"]]},"page":"28-42","title":"Project portfolio control and portfolio management performance in different contexts","type":"article-journal","volume":"39"},"uris":["http://www.mendeley.com/documents/?uuid=a08e2d05-6239-4b54-a35a-7ebaf6a14440","http://www.mendeley.com/documents/?uuid=83be9bc6-945c-4964-b711-d937601a8624"]}],"mendeley":{"formattedCitation":"(Müller &lt;i&gt;et al.&lt;/i&gt;, 2008)","plainTextFormattedCitation":"(Müller et al., 2008)","previouslyFormattedCitation":"(Müller &lt;i&gt;et al.&lt;/i&gt;, 2008)"},"properties":{"noteIndex":0},"schema":"https://github.com/citation-style-language/schema/raw/master/csl-citation.json"}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 xml:space="preserve">(Müller </w:t>
            </w:r>
            <w:r>
              <w:rPr>
                <w:rFonts w:eastAsia="Times New Roman" w:cs="Times New Roman"/>
                <w:i/>
                <w:sz w:val="16"/>
                <w:szCs w:val="16"/>
                <w:lang w:val="en-AU" w:eastAsia="en-AU" w:bidi="ar-SA"/>
              </w:rPr>
              <w:t>et al.</w:t>
            </w:r>
            <w:r>
              <w:rPr>
                <w:rFonts w:eastAsia="Times New Roman" w:cs="Times New Roman"/>
                <w:sz w:val="16"/>
                <w:szCs w:val="16"/>
                <w:lang w:val="en-AU" w:eastAsia="en-AU" w:bidi="ar-SA"/>
              </w:rPr>
              <w:t>, 2008)</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2008</w:t>
            </w:r>
          </w:p>
        </w:tc>
        <w:tc>
          <w:tcPr>
            <w:tcW w:w="993"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PMJ</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Quantitative</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Survey</w:t>
            </w:r>
          </w:p>
        </w:tc>
        <w:tc>
          <w:tcPr>
            <w:tcW w:w="1275"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242</w:t>
            </w:r>
          </w:p>
        </w:tc>
        <w:tc>
          <w:tcPr>
            <w:tcW w:w="1276"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Contingency theory</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P13</w:t>
            </w:r>
          </w:p>
        </w:tc>
        <w:tc>
          <w:tcPr>
            <w:tcW w:w="2068"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10.1016/j.ijproman.2008.03.001","ISBN":"02637863","author":[{"dropping-particle":"","family":"Patanakul","given":"Peerasit","non-dropping-particle":"","parse-names":false,"suffix":""},{"dropping-particle":"","family":"Milosevic","given":"Dragan","non-dropping-particle":"","parse-names":false,"suffix":""}],"container-title":"International Journal of Project Management","id":"ITEM-1","issued":{"date-parts":[["2009"]]},"page":"216-233","title":"The effectiveness in managing a group of multiple projects: Factors of influence and measurement criteria","type":"article-journal","volume":"27"},"uris":["http://www.mendeley.com/documents/?uuid=0aa5477a-ec1b-47ab-9c4e-ab0f6e66ebae"]}],"mendeley":{"formattedCitation":"(Patanakul and Milosevic, 2009)","plainTextFormattedCitation":"(Patanakul and Milosevic, 2009)","previouslyFormattedCitation":"(Patanakul and Milosevic, 2009)"},"properties":{"noteIndex":0},"schema":"https://github.com/citation-style-language/schema/raw/master/csl-citation.json"}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(Patanakul and Milosevic, 2009)</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2009</w:t>
            </w:r>
          </w:p>
        </w:tc>
        <w:tc>
          <w:tcPr>
            <w:tcW w:w="993"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IJPM</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Qualitative</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case study</w:t>
            </w:r>
          </w:p>
        </w:tc>
        <w:tc>
          <w:tcPr>
            <w:tcW w:w="1275"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1276"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12</w:t>
            </w:r>
          </w:p>
        </w:tc>
        <w:tc>
          <w:tcPr>
            <w:tcW w:w="992"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P14</w:t>
            </w:r>
          </w:p>
        </w:tc>
        <w:tc>
          <w:tcPr>
            <w:tcW w:w="2068"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{"citationItems":[{"id":"ITEM-1","itemData":{"DOI":"10.1016/j.ijproman.2010.07.002","ISBN":"02637863","abstract":"Along with the increasing diffusion of project portfolio management a new managerial role evolves: the project portfolio manager. This new role is supposed to be pivotal in planning and controlling complex project landscapes more effectively and more efficiently, in implementing project portfolio management practices as a management innovation, and in coping with traditional conflicts between line and project managers in matrix organizations. However, by empowering project portfolio managers and giving their role more clarity and significance, the complex power balance between senior managers, line managers, and project managers also has to change. These changes are assumed to lead to new tensions between traditional key players and the new role which will reduce the overall project portfolio performance. This paper uses the new role of the project portfolio manager and its interplay with line and senior management to explain how management involvement can positively and negatively impact project portfolio success at the same time. It therefore offers practitioners an initial point for designing organizational governance structures and job descriptions to increase the portfolio management performance while implementing or reconfiguring the formal role definition of involved managers. For scholars this article paves the way for an empirical study on the impact of power re-distribution in project (portfolio) management. © 2010 Elsevier Ltd and IPMA.","author":[{"dropping-particle":"","family":"Jonas","given":"Daniel","non-dropping-particle":"","parse-names":false,"suffix":""}],"container-title":"International Journal of Project Management","id":"ITEM-1","issued":{"date-parts":[["2010"]]},"note":"From Duplicate 1 (Empowering project portfolio managers: How management involvement impacts project portfolio management performance - Jonas, Daniel)\n\nCited by: 150","page":"818–831","title":"Empowering project portfolio managers: How management involvement impacts project portfolio management performance","type":"article-journal","volume":"28"},"uris":["http://www.mendeley.com/documents/?uuid=f2a2b418-c4ae-43f2-9f8b-2c18addfafcd"]}],"mendeley":{"formattedCitation":"(Jonas, 2010)","plainTextFormattedCitation":"(Jonas, 2010)","previouslyFormattedCitation":"(Jonas, 2010)"},"properties":{"noteIndex":0},"schema":"https://github.com/citation-style-language/schema/raw/master/csl-citation.json"}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(Jonas, 2010)</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2010</w:t>
            </w:r>
          </w:p>
        </w:tc>
        <w:tc>
          <w:tcPr>
            <w:tcW w:w="993"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IJPM</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Conceptual</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NA</w:t>
            </w:r>
          </w:p>
        </w:tc>
        <w:tc>
          <w:tcPr>
            <w:tcW w:w="1275"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1276"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NA</w:t>
            </w:r>
          </w:p>
        </w:tc>
        <w:tc>
          <w:tcPr>
            <w:tcW w:w="1701"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P15</w:t>
            </w:r>
          </w:p>
        </w:tc>
        <w:tc>
          <w:tcPr>
            <w:tcW w:w="2068"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{"citationItems":[{"id":"ITEM-1","itemData":{"DOI":"10.1016/j.ijproman.2010.06.007","ISBN":"02637863","abstract":"Firms are facing more difficulties with the implementation of strategies than with its formulation. Therefore, this paper examines the linkage between business strategy, project portfolio management, and business success to close the gap between strategy formulation and implementation. Earlier research has found some supporting evidence of a positive relationship between isolated concepts, but so far there is no coherent and integral framework covering the whole cycle from strategy to success. Therefore, the existing research on project portfolio management is extended by the concept of strategic orientation. Based on a literature review, a comprehensive conceptual model considering strategic orientation, project portfolio structuring, project portfolio success, and business success is developed. This model can be used for future empirical research on the influence of strategy on project portfolio management and its success. Furthermore, it can easily be extended e.g. by contextual factors. ©2010 Elsevier Ltd and IPMA.","author":[{"dropping-particle":"","family":"Meskendahl","given":"Sascha","non-dropping-particle":"","parse-names":false,"suffix":""}],"container-title":"International Journal of Project Management","id":"ITEM-1","issued":{"date-parts":[["2010"]]},"note":"From Duplicate 1 (The influence of business strategy on project portfolio management and its success - A conceptual framework - Meskendahl, Sascha)\n\nFrom Duplicate 1 (The influence of business strategy on project portfolio management and its success - A conceptual framework - Meskendahl, Sascha)\n\nFrom Duplicate 2 (The influence of business strategy on project portfolio management and its success - A conceptual framework - Meskendahl, Sascha)\n\nFrom Duplicate 1 (The influence of business strategy on project portfolio management and its success — A conceptual framework - Meskendahl, Sascha)\n\nTheory:\n\n- Modern portfolio theory\n\nFrom Duplicate 2 (The influence of business strategy on project portfolio management and its success — A conceptual framework - Meskendahl, Sascha)\n\nFrom Duplicate 2 (The influence of business strategy on project portfolio management and its success — A conceptual framework - Meskendahl, Sascha)\n\nTheory:\n\n- Modern portfolio theory\n\nFrom Duplicate 2 (The influence of business strategy on project portfolio management and its success - A conceptual framework - Meskendahl, Sascha)\n\nFrom Duplicate 1 (The influence of business strategy on project portfolio management and its success - A conceptual framework - Meskendahl, Sascha)\n\nFrom Duplicate 2 (The influence of business strategy on project portfolio management and its success - A conceptual framework - Meskendahl, Sascha)\n\nFrom Duplicate 2 (The influence of business strategy on project portfolio management and its success - A conceptual framework - Meskendahl, Sascha)\n\nFrom Duplicate 1 (The influence of business strategy on project portfolio management and its success — A conceptual framework - Meskendahl, Sascha)\n\nTheory:\n\n- Modern portfolio theory\n\nFrom Duplicate 2 (The influence of business strategy on project portfolio management and its success — A conceptual framework - Meskendahl, Sascha)\n\nFrom Duplicate 2 (The influence of business strategy on project portfolio management and its success — A conceptual framework - Meskendahl, Sascha)\n\nTheory:\n\n- Modern portfolio theory\n\nFrom Duplicate 2 (The influence of business strategy on project portfolio management and its success - A conceptual framework - Meskendahl, Sascha)\n\nFrom Duplicate 2 (The influence of business strategy on project portfolio management and its success - A conceptual framework - Meskendahl, Sascha)\n\nFrom Duplicate 1 (The influence of business strategy on project portfolio management and its success — A conceptual framework - Meskendahl, Sascha)\n\nTheory:\n\n- Modern portfolio theory\n\nFrom Duplicate 2 (The influence of business strategy on project portfolio management and its success — A conceptual framework - Meskendahl, Sascha)\n\nFrom Duplicate 2 (The influence of business strategy on project portfolio management and its success — A conceptual framework - Meskendahl, Sascha)\n\nTheory:\n\n- Modern portfolio theory\n\nFrom Duplicate 2 (The influence of business strategy on project portfolio management and its success - A conceptual framework - Meskendahl, Sascha)\n\nFrom Duplicate 2 (The influence of business strategy on project portfolio management and its success - A conceptual framework - Meskendahl, Sascha)\n\nFrom Duplicate 1 (The influence of business strategy on project portfolio management and its success — A conceptual framework - Meskendahl, Sascha)\n\nTheory:\n\n- Modern portfolio theory\n\nFrom Duplicate 2 (The influence of business strategy on project portfolio management and its success — A conceptual framework - Meskendahl, Sascha)\n\nFrom Duplicate 2 (The influence of business strategy on project portfolio management and its success — A conceptual framework - Meskendahl, Sascha)\n\nTheory:\n\n- Modern portfolio theory","page":"807-817","title":"The influence of business strategy on project portfolio management and its success - A conceptual framework","type":"article-journal","volume":"28"},"uris":["http://www.mendeley.com/documents/?uuid=fed82618-66cd-4f45-bdf3-74139f64eb10"]}],"mendeley":{"formattedCitation":"(Meskendahl, 2010)","plainTextFormattedCitation":"(Meskendahl, 2010)","previouslyFormattedCitation":"(Meskendahl, 2010)"},"properties":{"noteIndex":0},"schema":"https://github.com/citation-style-language/schema/raw/master/csl-citation.json"}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(Meskendahl, 2010)</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2010</w:t>
            </w:r>
          </w:p>
        </w:tc>
        <w:tc>
          <w:tcPr>
            <w:tcW w:w="993"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IJPM</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Conceptual</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NA</w:t>
            </w:r>
          </w:p>
        </w:tc>
        <w:tc>
          <w:tcPr>
            <w:tcW w:w="1275"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1276"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NA</w:t>
            </w:r>
          </w:p>
        </w:tc>
        <w:tc>
          <w:tcPr>
            <w:tcW w:w="1701"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P16</w:t>
            </w:r>
          </w:p>
        </w:tc>
        <w:tc>
          <w:tcPr>
            <w:tcW w:w="2068"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{"citationItems":[{"id":"ITEM-1","itemData":{"DOI":"10.1002/pmj.20165","ISSN":"87569728 (ISSN)","abstract":"It is difficult to find indicators for measuring the achievement of objectives during the progress of project portfolios. This article presents an approach for developing key strategic performance indicators considering this limitation. The indicators proposed help measure the achievement of a portfolio's strategic objectives taking into account the realization of key benefits. This approach helps identify strategic interdependences between projects that the portfolio is composed of, facilitating the understanding of how the performance of a single project affects the overall performance of a portfolio. The key performance indicators can also be used for monitoring the materialization of risks and opportunities influencing the strategic performance of a portfolio. © 2010 by the Project Management Institute.","author":[{"dropping-particle":"","family":"Sanchez","given":"Hynuk","non-dropping-particle":"","parse-names":false,"suffix":""},{"dropping-particle":"","family":"Robert","given":"Benoît","non-dropping-particle":"","parse-names":false,"suffix":""}],"container-title":"Project Management Journal","id":"ITEM-1","issue":"5","issued":{"date-parts":[["2010"]]},"note":"From Duplicate 2 (Measuring portfolio strategic performance using key performance indicators - Sanchez, Hynuk; Robert, Benoît Benôt)\n\nFrom Duplicate 1 (Measuring portfolio strategic performance using key performance indicators - Sanchez, Hynuk; Robert, Benôt)\n\nCited by: 48","page":"64–73","title":"Measuring portfolio strategic performance using key performance indicators","type":"article-journal","volume":"41"},"uris":["http://www.mendeley.com/documents/?uuid=b725ec1e-01be-4ceb-8c01-08b0bb2164f1","http://www.mendeley.com/documents/?uuid=e4b6eb7a-1742-41e8-ad53-0e204d23800e"]}],"mendeley":{"formattedCitation":"(Sanchez and Robert, 2010)","plainTextFormattedCitation":"(Sanchez and Robert, 2010)","previouslyFormattedCitation":"(Sanchez and Robert, 2010)"},"properties":{"noteIndex":0},"schema":"https://github.com/citation-style-language/schema/raw/master/csl-citation.json"}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(Sanchez and Robert, 2010)</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2010</w:t>
            </w:r>
          </w:p>
        </w:tc>
        <w:tc>
          <w:tcPr>
            <w:tcW w:w="993"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PMJ</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Conceptual</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NA</w:t>
            </w:r>
          </w:p>
        </w:tc>
        <w:tc>
          <w:tcPr>
            <w:tcW w:w="1275"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1276"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NA</w:t>
            </w:r>
          </w:p>
        </w:tc>
        <w:tc>
          <w:tcPr>
            <w:tcW w:w="1701"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P17</w:t>
            </w:r>
          </w:p>
        </w:tc>
        <w:tc>
          <w:tcPr>
            <w:tcW w:w="2068"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{"citationItems":[{"id":"ITEM-1","itemData":{"DOI":"10.1111/j.1540-5885.2011.00832.x","ISBN":"07376782","ISSN":"1540-5885","abstract":"Portfolio management is the set of activities that allows a firm to select, develop, and commercialize a pipeline of new products aligned with the firm's strategy that will enable it to continue to grow profitably over the long term. To appropriately manage the firm's new product portfolio, decisions must be made about which projects to fund, to what levels, at what point in time. Previous research has investigated portfolio management decisions as individually discrete decisions. Significant streams of research have investigated both project selection and project termination decisions. This research project shows, however, that portfolio decision making may be better understood if it is considered as an integrated system of processes that considers these decisions simultaneously, along with other decisions such as those to continue a project with reduced funding. Using in-depth data from four diverse case studies, we use a grounded theory approach to develop a general model of how firms make new product portfolio decisions. According to the findings from these cases, effective portfolio decision-making processes produce a portfolio mindset, focus effort on the right projects, and allow agile decision making across the portfolio's set of projects. Effective portfolio decision making is the result of the interaction between three types of decision-making processes that managers use in making decisions: evidence-, power-, and opinion-based. Being able to use each of these types of processes to make decisions depends upon having the data inputs that they require. Three domain-based decision input-generating processes (i.e., cross-functional collaboration, practices of critical thinking, and practices of market immersion) are associated with making evidence-based portfolio decisions. In addition, organizational politics produces the inputs that are associated with power-based portfolio decision making, while managerial intuition is associated with opinion-based portfolio decision making. Firm cultural factors, including trust, collective ambition, and leadership style, are associated with how these evidence-, power- and opinion-based processes are combined into an overall portfolio decision making process, and whether the firm's processes are more rational and objectively made, or more politically and intuitively made. The article presents propositions for how the decision-making processes interact in their associations with decision-making effectiveness.","author":[{"dropping-particle":"","family":"Kester","given":"Linda","non-dropping-particle":"","parse-names":false,"suffix":""},{"dropping-particle":"","family":"Griffin","given":"Abbie","non-dropping-particle":"","parse-names":false,"suffix":""},{"dropping-particle":"","family":"Hultink","given":"Erik Jan","non-dropping-particle":"","parse-names":false,"suffix":""},{"dropping-particle":"","family":"Lauche","given":"Kristina","non-dropping-particle":"","parse-names":false,"suffix":""}],"container-title":"Journal of Product Innovation Management","id":"ITEM-1","issue":"5","issued":{"date-parts":[["2011"]]},"page":"641-661","publisher":"Blackwell Publishing Inc","title":"Exploring portfolio decision-making processes","type":"article-journal","volume":"28"},"uris":["http://www.mendeley.com/documents/?uuid=0a42d842-3d2f-44d7-aadb-67f80e906489"]}],"mendeley":{"formattedCitation":"(Kester &lt;i&gt;et al.&lt;/i&gt;, 2011)","plainTextFormattedCitation":"(Kester et al., 2011)","previouslyFormattedCitation":"(Kester &lt;i&gt;et al.&lt;/i&gt;, 2011)"},"properties":{"noteIndex":0},"schema":"https://github.com/citation-style-language/schema/raw/master/csl-citation.json"}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 xml:space="preserve">(Kester </w:t>
            </w:r>
            <w:r>
              <w:rPr>
                <w:rFonts w:eastAsia="Times New Roman" w:cs="Times New Roman"/>
                <w:i/>
                <w:sz w:val="16"/>
                <w:szCs w:val="16"/>
                <w:lang w:val="en-AU" w:eastAsia="en-AU" w:bidi="ar-SA"/>
              </w:rPr>
              <w:t>et al.</w:t>
            </w:r>
            <w:r>
              <w:rPr>
                <w:rFonts w:eastAsia="Times New Roman" w:cs="Times New Roman"/>
                <w:sz w:val="16"/>
                <w:szCs w:val="16"/>
                <w:lang w:val="en-AU" w:eastAsia="en-AU" w:bidi="ar-SA"/>
              </w:rPr>
              <w:t>, 2011)</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2011</w:t>
            </w:r>
          </w:p>
        </w:tc>
        <w:tc>
          <w:tcPr>
            <w:tcW w:w="993"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JPIM</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Qualitative</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case study</w:t>
            </w:r>
          </w:p>
        </w:tc>
        <w:tc>
          <w:tcPr>
            <w:tcW w:w="1275"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1276"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75</w:t>
            </w:r>
          </w:p>
        </w:tc>
        <w:tc>
          <w:tcPr>
            <w:tcW w:w="992"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Grounded theory</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P18</w:t>
            </w:r>
          </w:p>
        </w:tc>
        <w:tc>
          <w:tcPr>
            <w:tcW w:w="2068"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{"citationItems":[{"id":"ITEM-1","itemData":{"DOI":"10.1002/pmj.21307","ISBN":"87569728","ISSN":"87569728 (ISSN)","abstract":"Project portfolio management (PPM) is viewed as a management innovation that must be further established and professionalized in many firms. Stakeholder behavior and stakeholder management are key success factors for project portfolios. Furthermore, stakeholder management must not only focus on single stakeholders but also account for stakeholders influencing one another in fairly complex interactions of multiple and potentially interdependent stakeholders. Our quantitative study of internal key stakeholders' engagement in the PPM process is based on a survey using 223 project portfolios from medium to large firms in Austria, Germany, and Switzerland. We investigate the intensity of stakeholders' engagement in the three phases of the PPM process compared with expectations from PPM standards and role descriptions. Further, we analyze the interdependencies between the levels of stakeholder engagement and identify patterns of stakeholder behavior. Our study assists in explaining the relevance of stakeholders to PPM. We further integrate stakeholder theory with a highly relevant management approach (PPM) and thus enhance the explanatory value of stakeholder theory. Finally, the current findings enable managers to address stakeholders more effectively through an increased understanding of stakeholder behavior and its consequences. ©2012 Project Management Institute.","author":[{"dropping-particle":"","family":"Beringer","given":"Claus","non-dropping-particle":"","parse-names":false,"suffix":""},{"dropping-particle":"","family":"Jonas","given":"Daniel","non-dropping-particle":"","parse-names":false,"suffix":""},{"dropping-particle":"","family":"Gemünden","given":"Hans G.","non-dropping-particle":"","parse-names":false,"suffix":""}],"container-title":"Project Management Journal","id":"ITEM-1","issue":"6","issued":{"date-parts":[["2012"]]},"note":"From Duplicate 2 (Establishing Project Portfolio Management: An Exploratory Analysis of the Influence of Internal Stakeholders' Interactions - Beringer, Claus; Jonas, Daniel; Gemünden, Hans G.)\n\nFrom Duplicate 1 (Establishing Project Portfolio Management: An Exploratory Analysis of the Influence of Internal Stakeholders' Interactions - Beringer, Claus; Jonas, Daniel; Georg Gemünden, Hans)\n\nFrom Duplicate 1 (Establishing Project Portfolio Management: An Exploratory Analysis of the Influence of Internal Stakeholders' Interactions - Beringer, Claus; Jonas, Daniel; Georg Gemünden, Hans)\n\nTheory:\n\n- Stakeholder theory\n\nFrom Duplicate 2 (Establishing Project Portfolio Management: An Exploratory Analysis of the Influence of Internal Stakeholders' Interactions - Beringer, Claus; Jonas, Daniel; Georg Gemünden, Hans)\n\nFrom Duplicate 1 (Establishing Project Portfolio Management: An Exploratory Analysis of the Influence of Internal Stakeholders' Interactions - Beringer, Claus; Jonas, Daniel; Georg Gemünden, Hans)\n\nTheory:\n\n- Stakeholder theory","page":"16-32","publisher-place":"Siemens AG, Munich, Germany","title":"Establishing project portfolio management: An exploratory analysis of the influence of internal stakeholders' interactions","type":"article-journal","volume":"43"},"uris":["http://www.mendeley.com/documents/?uuid=faa4c07b-9eaf-4bde-b9ba-0590bd1fcc71","http://www.mendeley.com/documents/?uuid=b81346e1-109a-44af-88ec-5b8a98e27a5c"]}],"mendeley":{"formattedCitation":"(Beringer &lt;i&gt;et al.&lt;/i&gt;, 2012)","plainTextFormattedCitation":"(Beringer et al., 2012)","previouslyFormattedCitation":"(Beringer &lt;i&gt;et al.&lt;/i&gt;, 2012)"},"properties":{"noteIndex":0},"schema":"https://github.com/citation-style-language/schema/raw/master/csl-citation.json"}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 xml:space="preserve">(Beringer </w:t>
            </w:r>
            <w:r>
              <w:rPr>
                <w:rFonts w:eastAsia="Times New Roman" w:cs="Times New Roman"/>
                <w:i/>
                <w:sz w:val="16"/>
                <w:szCs w:val="16"/>
                <w:lang w:val="en-AU" w:eastAsia="en-AU" w:bidi="ar-SA"/>
              </w:rPr>
              <w:t>et al.</w:t>
            </w:r>
            <w:r>
              <w:rPr>
                <w:rFonts w:eastAsia="Times New Roman" w:cs="Times New Roman"/>
                <w:sz w:val="16"/>
                <w:szCs w:val="16"/>
                <w:lang w:val="en-AU" w:eastAsia="en-AU" w:bidi="ar-SA"/>
              </w:rPr>
              <w:t>, 2012)</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2012</w:t>
            </w:r>
          </w:p>
        </w:tc>
        <w:tc>
          <w:tcPr>
            <w:tcW w:w="993"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PMJ</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Quantitative</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Survey</w:t>
            </w:r>
          </w:p>
        </w:tc>
        <w:tc>
          <w:tcPr>
            <w:tcW w:w="1275"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223</w:t>
            </w:r>
          </w:p>
        </w:tc>
        <w:tc>
          <w:tcPr>
            <w:tcW w:w="1276"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Stakeholder theory</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P19</w:t>
            </w:r>
          </w:p>
        </w:tc>
        <w:tc>
          <w:tcPr>
            <w:tcW w:w="2068"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{"citationItems":[{"id":"ITEM-1","itemData":{"DOI":"10.1016/j.ijproman.2012.01.016","ISBN":"02637863","ISSN":"02637863 (ISSN)","abstract":"This study explores how absorptive, innovative and adaptive capabilities within early project phases affect project and portfolio performances in pharmaceutical and biotechnology R&amp;D organizations. A sequential qualitative-quantitative mixed method was used with 18 interviews and 80 responses to an online survey. The results show effects of absorptive, innovative and adaptive capabilities on short- and long-term project performance and portfolio performance. Absorptive and adaptive capabilities are the primary contributors to the performance outcome, whereas innovative capabilities are a minor contributor. Managerial and theoretical implications are discussed. ©2012 Elsevier Ltd. APM and IPMA.","author":[{"dropping-particle":"","family":"Biedenbach","given":"Thomas","non-dropping-particle":"","parse-names":false,"suffix":""},{"dropping-particle":"","family":"Müller","given":"Ralf","non-dropping-particle":"","parse-names":false,"suffix":""}],"container-title":"International Journal of Project Management","id":"ITEM-1","issued":{"date-parts":[["2012"]]},"page":"621-635","title":"Absorptive, innovative and adaptive capabilities and their impact on project and project portfolio performance","type":"article-journal","volume":"30"},"uris":["http://www.mendeley.com/documents/?uuid=b2f70f1d-daf5-425b-a256-d8317b8f5fb0"]}],"mendeley":{"formattedCitation":"(Biedenbach and Müller, 2012)","plainTextFormattedCitation":"(Biedenbach and Müller, 2012)","previouslyFormattedCitation":"(Biedenbach and Müller, 2012)"},"properties":{"noteIndex":0},"schema":"https://github.com/citation-style-language/schema/raw/master/csl-citation.json"}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(Biedenbach and Müller, 2012)</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2012</w:t>
            </w:r>
          </w:p>
        </w:tc>
        <w:tc>
          <w:tcPr>
            <w:tcW w:w="993"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IJPM</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Multimethod</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Case study &amp; survey</w:t>
            </w:r>
          </w:p>
        </w:tc>
        <w:tc>
          <w:tcPr>
            <w:tcW w:w="1275"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64</w:t>
            </w:r>
          </w:p>
        </w:tc>
        <w:tc>
          <w:tcPr>
            <w:tcW w:w="1276"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18</w:t>
            </w:r>
          </w:p>
        </w:tc>
        <w:tc>
          <w:tcPr>
            <w:tcW w:w="992"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Dynamic capabilities</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P20</w:t>
            </w:r>
          </w:p>
        </w:tc>
        <w:tc>
          <w:tcPr>
            <w:tcW w:w="2068"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{"citationItems":[{"id":"ITEM-1","itemData":{"DOI":"10.1016/j.ijproman.2012.01.014","ISBN":"02637863","abstract":"Effective management of single projects is no longer sufficient. In today's business market, proactive management of the whole project portfolio has become increasingly important for achieving long-term success and competitive advantage. At the front end of projects, opportunities are discovered, ideas are created, and the foundation for later project, portfolio, and, eventually, corporate success is laid. This paper contributes to the project management body of knowledge by combining the front end view on projects with the holistic view of managing project portfolio landscapes. It focuses on establishing a framework for conceptualization of the relationship between ideation and project portfolio management in product development environment by relating . ideation portfolio management, . front end success, and . project portfolio success, and lays the groundwork for further empirical research. The overarching topic I address is the conceptualization of how ideation can facilitate and sustainably improve portfolio success in the product development environment in the long-term. ©2012 Elsevier Ltd.","author":[{"dropping-particle":"","family":"Heising","given":"Wilderich","non-dropping-particle":"","parse-names":false,"suffix":""}],"container-title":"International Journal of Project Management","id":"ITEM-1","issued":{"date-parts":[["2012"]]},"note":"From Duplicate 1 (The integration of ideation and project portfolio management — A key factor for sustainable success - Heising, Wilderich)\n\nFrom Duplicate 1 (The integration of ideation and project portfolio management — A key factor for sustainable success - Heising, Wilderich)\n\nFrom Duplicate 1 (The integration of ideation and project portfolio management — A key factor for sustainable success - Heising, Wilderich)\n\nFrom Duplicate 2 (The integration of ideation and project portfolio management — A key factor for sustainable success - Heising, Wilderich)\n\nFrom Duplicate 1 (The integration of ideation and project portfolio management — A key factor for sustainable success - Heising, Wilderich)\n\nFrom Duplicate 1 (The integration of ideation and project portfolio management — A key factor for sustainable success - Heising, Wilderich)\n\nFrom Duplicate 1 (The integration of ideation and project portfolio management — A key factor for sustainable success - Heising, Wilderich)\n\nFrom Duplicate 1 (The integration of ideation and project portfolio management — A key factor for sustainable success - Heising, Wilderich)\n\nFrom Duplicate 2 (The integration of ideation and project portfolio management — A key factor for sustainable success - Heising, Wilderich)\n\nTheory:\n\n- Uncertainity theory\n\nFrom Duplicate 2 (The integration of ideation and project portfolio management — A key factor for sustainable success - Heising, Wilderich)\n\nTheory:\n\n- Uncertainity theory\n\nFrom Duplicate 2 (The integration of ideation and project portfolio management — A key factor for sustainable success - Heising, Wilderich)\n\nFrom Duplicate 1 (The integration of ideation and project portfolio management — A key factor for sustainable success - Heising, Wilderich)\n\nFrom Duplicate 1 (The integration of ideation and project portfolio management — A key factor for sustainable success - Heising, Wilderich)\n\nFrom Duplicate 2 (The integration of ideation and project portfolio management — A key factor for sustainable success - Heising, Wilderich)\n\nTheory:\n\n- Uncertainity theory\n\nFrom Duplicate 2 (The integration of ideation and project portfolio management — A key factor for sustainable success - Heising, Wilderich)\n\nTheory:\n\n- Uncertainity theory\n\nFrom Duplicate 2 (The integration of ideation and project portfolio management — A key factor for sustainable success - Heising, Wilderich)\n\nFrom Duplicate 2 (The integration of ideation and project portfolio management — A key factor for sustainable success - Heising, Wilderich)\n\nFrom Duplicate 2 (The integration of ideation and project portfolio management — A key factor for sustainable success - Heising, Wilderich)\n\nFrom Duplicate 1 (The integration of ideation and project portfolio management — A key factor for sustainable success - Heising, Wilderich)\n\nFrom Duplicate 1 (The integration of ideation and project portfolio management — A key factor for sustainable success - Heising, Wilderich)\n\nFrom Duplicate 1 (The integration of ideation and project portfolio management — A key factor for sustainable success - Heising, Wilderich)\n\nFrom Duplicate 1 (The integration of ideation and project portfolio management — A key factor for sustainable success - Heising, Wilderich)\n\nFrom Duplicate 2 (The integration of ideation and project portfolio management — A key factor for sustainable success - Heising, Wilderich)\n\nTheory:\n\n- Uncertainity theory\n\nFrom Duplicate 2 (The integration of ideation and project portfolio management — A key factor for sustainable success - Heising, Wilderich)\n\nTheory:\n\n- Uncertainity theory\n\nFrom Duplicate 2 (The integration of ideation and project portfolio management — A key factor for sustainable success - Heising, Wilderich)\n\nFrom Duplicate 1 (The integration of ideation and project portfolio management — A key factor for sustainable success - Heising, Wilderich)\n\nFrom Duplicate 1 (The integration of ideation and project portfolio management — A key factor for sustainable success - Heising, Wilderich)\n\nFrom Duplicate 2 (The integration of ideation and project portfolio management — A key factor for sustainable success - Heising, Wilderich)\n\nTheory:\n\n- Uncertainity theory\n\nFrom Duplicate 2 (The integration of ideation and project portfolio management — A key factor for sustainable success - Heising, Wilderich)\n\nTheory:\n\n- Uncertainity theory\n\nFrom Duplicate 2 (The integration of ideation and project portfolio management — A key factor for sustainable success - Heising, Wilderich)\n\nFrom Duplicate 2 (The integration of ideation and project portfolio management — A key factor for sustainable success - Heising, Wilderich)\n\nFrom Duplicate 1 (The integration of ideation and project portfolio management — A key factor for sustainable success - Heising, Wilderich)\n\nFrom Duplicate 1 (The integration of ideation and project portfolio management — A key factor for sustainable success - Heising, Wilderich)\n\nFrom Duplicate 1 (The integration of ideation and project portfolio management — A key factor for sustainable success - Heising, Wilderich)\n\nFrom Duplicate 1 (The integration of ideation and project portfolio management — A key factor for sustainable success - Heising, Wilderich)\n\nFrom Duplicate 2 (The integration of ideation and project portfolio management — A key factor for sustainable success - Heising, Wilderich)\n\nTheory:\n\n- Uncertainity theory\n\nFrom Duplicate 2 (The integration of ideation and project portfolio management — A key factor for sustainable success - Heising, Wilderich)\n\nTheory:\n\n- Uncertainity theory\n\nFrom Duplicate 2 (The integration of ideation and project portfolio management — A key factor for sustainable success - Heising, Wilderich)\n\nFrom Duplicate 1 (The integration of ideation and project portfolio management — A key factor for sustainable success - Heising, Wilderich)\n\nFrom Duplicate 1 (The integration of ideation and project portfolio management — A key factor for sustainable success - Heising, Wilderich)\n\nFrom Duplicate 2 (The integration of ideation and project portfolio management — A key factor for sustainable success - Heising, Wilderich)\n\nTheory:\n\n- Uncertainity theory\n\nFrom Duplicate 2 (The integration of ideation and project portfolio management — A key factor for sustainable success - Heising, Wilderich)\n\nTheory:\n\n- Uncertainity theory","page":"582-595","title":"The integration of ideation and project portfolio management — A key factor for sustainable success","type":"article-journal","volume":"30"},"uris":["http://www.mendeley.com/documents/?uuid=be33d483-7ca3-4aac-bdb4-93e19b758dcd"]}],"mendeley":{"formattedCitation":"(Heising, 2012)","plainTextFormattedCitation":"(Heising, 2012)","previouslyFormattedCitation":"(Heising, 2012)"},"properties":{"noteIndex":0},"schema":"https://github.com/citation-style-language/schema/raw/master/csl-citation.json"}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(Heising, 2012)</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2012</w:t>
            </w:r>
          </w:p>
        </w:tc>
        <w:tc>
          <w:tcPr>
            <w:tcW w:w="993"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IJPM</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Conceptual</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NA</w:t>
            </w:r>
          </w:p>
        </w:tc>
        <w:tc>
          <w:tcPr>
            <w:tcW w:w="1275"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1276"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NA</w:t>
            </w:r>
          </w:p>
        </w:tc>
        <w:tc>
          <w:tcPr>
            <w:tcW w:w="1701"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P21</w:t>
            </w:r>
          </w:p>
        </w:tc>
        <w:tc>
          <w:tcPr>
            <w:tcW w:w="2068"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{"citationItems":[{"id":"ITEM-1","itemData":{"DOI":"10.1016/j.ijproman.2012.01.018","ISSN":"02637863","abstract":"Project portfolio management is central to many organizations' strategic processes and requires consideration of multiple factors and the ability to envision alternative future consequences to support strategic project portfolio decision making. Complex project portfolios with multiple project interdependencies are characteristic of many project environments, yet existing methods do not provide the clear understanding of project interdependencies that is required.This exploratory study aims to improve organizational understanding of project interdependencies through two loosely coupled avenues of investigation conducted in tandem in a telecommunications and a defense organization. The first avenue of research introduces a new type of visual representation and shows that the creation of graphical network displays of projects and their interdependencies can provide benefits by supporting communication and strategic portfolio decision making. The second avenue of research tests a conceptual model and highlights the importance of both the culture and processes in an organization's understanding of project interdependencies. © 2012 Elsevier Ltd.","author":[{"dropping-particle":"","family":"Killen","given":"Catherine P.","non-dropping-particle":"","parse-names":false,"suffix":""},{"dropping-particle":"","family":"Kjaer","given":"Cai","non-dropping-particle":"","parse-names":false,"suffix":""}],"container-title":"International Journal of Project Management","id":"ITEM-1","issued":{"date-parts":[["2012"]]},"note":"From Duplicate 1 (Understanding project interdependencies: The role of visual representation, culture and process - Killen, Catherine P; Kjaer, Cai)\n\nCited by: 110","page":"554-566","title":"Understanding project interdependencies: The role of visual representation, culture and process","type":"article-journal","volume":"30"},"uris":["http://www.mendeley.com/documents/?uuid=510f3c74-7dba-49c9-8968-074f2d1c3768"]}],"mendeley":{"formattedCitation":"(Killen and Kjaer, 2012)","plainTextFormattedCitation":"(Killen and Kjaer, 2012)","previouslyFormattedCitation":"(Killen and Kjaer, 2012)"},"properties":{"noteIndex":0},"schema":"https://github.com/citation-style-language/schema/raw/master/csl-citation.json"}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(Killen and Kjaer, 2012)</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2012</w:t>
            </w:r>
          </w:p>
        </w:tc>
        <w:tc>
          <w:tcPr>
            <w:tcW w:w="993"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IJPM</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Multimethod</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Case study &amp; survey</w:t>
            </w:r>
          </w:p>
        </w:tc>
        <w:tc>
          <w:tcPr>
            <w:tcW w:w="1275"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58</w:t>
            </w:r>
          </w:p>
        </w:tc>
        <w:tc>
          <w:tcPr>
            <w:tcW w:w="1276"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4</w:t>
            </w:r>
          </w:p>
        </w:tc>
        <w:tc>
          <w:tcPr>
            <w:tcW w:w="992"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P22</w:t>
            </w:r>
          </w:p>
        </w:tc>
        <w:tc>
          <w:tcPr>
            <w:tcW w:w="2068"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{"citationItems":[{"id":"ITEM-1","itemData":{"DOI":"10.1016/j.ijproman.2012.01.020","ISBN":"02637863","abstract":"Companies frequently implement formalization to improve success. Previous research has found supporting evidence for the performance-enhancing effects of formalization in both single project management and project portfolio management. However, there is no research on how formalization at the project level interacts with formalization at the portfolio level, or on how this interaction may impact success. This study investigates the interaction of formalization at both levels and examines the moderating effect of project portfolio complexity on formalization. Using a sample of 134 firms, this study shows that single project management formalization and, likewise, portfolio management formalization are directly connected to portfolio success. Simultaneous formalization at these two levels delivers a complementary effect, resulting in an increase in success that is more than additive. A contingency analysis confirms that the proposed positive effects become more prominent if complexity is high. Complexity measured as project interdependency has a stronger moderating effect than complexity measured as portfolio size. ©2012 Elsevier Ltd.","author":[{"dropping-particle":"","family":"Teller","given":"Juliane","non-dropping-particle":"","parse-names":false,"suffix":""},{"dropping-particle":"","family":"Unger","given":"Barbara N.","non-dropping-particle":"","parse-names":false,"suffix":""},{"dropping-particle":"","family":"Kock","given":"Alexander","non-dropping-particle":"","parse-names":false,"suffix":""},{"dropping-particle":"","family":"Gemünden","given":"Hans G.","non-dropping-particle":"","parse-names":false,"suffix":""}],"container-title":"International Journal of Project Management","id":"ITEM-1","issued":{"date-parts":[["2012"]]},"page":"596-607","title":"Formalization of project portfolio management: The moderating role of project portfolio complexity","type":"article-journal","volume":"30"},"uris":["http://www.mendeley.com/documents/?uuid=a976cefe-9acf-4bc9-9c54-f682370aaa61"]}],"mendeley":{"formattedCitation":"(Teller &lt;i&gt;et al.&lt;/i&gt;, 2012)","plainTextFormattedCitation":"(Teller et al., 2012)","previouslyFormattedCitation":"(Teller &lt;i&gt;et al.&lt;/i&gt;, 2012)"},"properties":{"noteIndex":0},"schema":"https://github.com/citation-style-language/schema/raw/master/csl-citation.json"}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 xml:space="preserve">(Teller </w:t>
            </w:r>
            <w:r>
              <w:rPr>
                <w:rFonts w:eastAsia="Times New Roman" w:cs="Times New Roman"/>
                <w:i/>
                <w:sz w:val="16"/>
                <w:szCs w:val="16"/>
                <w:lang w:val="en-AU" w:eastAsia="en-AU" w:bidi="ar-SA"/>
              </w:rPr>
              <w:t>et al.</w:t>
            </w:r>
            <w:r>
              <w:rPr>
                <w:rFonts w:eastAsia="Times New Roman" w:cs="Times New Roman"/>
                <w:sz w:val="16"/>
                <w:szCs w:val="16"/>
                <w:lang w:val="en-AU" w:eastAsia="en-AU" w:bidi="ar-SA"/>
              </w:rPr>
              <w:t>, 2012)</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2012</w:t>
            </w:r>
          </w:p>
        </w:tc>
        <w:tc>
          <w:tcPr>
            <w:tcW w:w="993"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IJPM</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Quantitative</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Survey</w:t>
            </w:r>
          </w:p>
        </w:tc>
        <w:tc>
          <w:tcPr>
            <w:tcW w:w="1275"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134</w:t>
            </w:r>
          </w:p>
        </w:tc>
        <w:tc>
          <w:tcPr>
            <w:tcW w:w="1276"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Contingency theory</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P23</w:t>
            </w:r>
          </w:p>
        </w:tc>
        <w:tc>
          <w:tcPr>
            <w:tcW w:w="2068"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{"citationItems":[{"id":"ITEM-1","itemData":{"DOI":"10.1016/j.ijproman.2012.01.015","ISBN":"02637863","abstract":"Project portfolio management offices (PPMOs) are a subset of project management offices (PMOs) that handle collections of multiple single projects and programmes, i.e. portfolios. PPMOs are centralised organisational units that cater to the demands of various stakeholders by performing specialised tasks. They are initiated by their organisation's leadership in response to increasing management challenges originating from project portfolios. Although there has been considerable research on PMOs in general, not only a clear understanding of multi-project PMOs' activity patterns set in specific contexts like project portfolio management, but also both existence and mode of multi-project PMOs' contribution to successful performance are still lacking. By quantitatively analysing PPMOs in 278 portfolios, we identify three different activity patterns, which are interpreted as distinctive roles. We show a significant positive effect of PPMOs' coordinating and controlling roles on performance in terms of project portfolio management quality, which is a predictor of portfolio success. © 2012 Elsevier Ltd. APM and IPMA.","author":[{"dropping-particle":"","family":"Unger","given":"Barbara N.","non-dropping-particle":"","parse-names":false,"suffix":""},{"dropping-particle":"","family":"Gemünden","given":"Hans G.","non-dropping-particle":"","parse-names":false,"suffix":""},{"dropping-particle":"","family":"Aubry","given":"Monique","non-dropping-particle":"","parse-names":false,"suffix":""}],"container-title":"International Journal of Project Management","id":"ITEM-1","issued":{"date-parts":[["2012"]]},"note":"From Duplicate 1 (The three roles of a project portfolio management office: Their impact on portfolio management execution and success - Unger, Barbara Natalie; Gemünden, Hans Georg; Aubry, Monique)\n\nCited by: 133\n\nFrom Duplicate 2 (The three roles of a project portfolio management office: Their impact on portfolio management execution and success - Unger, Barbara N.; Gemünden, Hans G.; Aubry, Monique)\n\nFrom Duplicate 1 (The three roles of a project portfolio management office: Their impact on portfolio management execution and success - Unger, B N; Gemünden, H G; Aubry, M)\n\nFrom Duplicate 2 (The three roles of a project portfolio management office: Their impact on portfolio management execution and success - Unger, B N; Gemünden, H G; Aubry, M)\n\nTheory:\n\nGeneral\n- Organizational theory\n\nFrom Duplicate 2 (The three roles of a project portfolio management office: Their impact on portfolio management execution and success - Unger, B N; Gemünden, H G; Aubry, M)\n\nTheory:\n\nGeneral\n- Organizational theory","page":"608–620","title":"The three roles of a project portfolio management office: Their impact on portfolio management execution and success","type":"article-journal","volume":"30"},"uris":["http://www.mendeley.com/documents/?uuid=b7f83a67-0b5e-475a-a6ae-47188a8e140e"]}],"mendeley":{"formattedCitation":"(Unger, Gemünden, &lt;i&gt;et al.&lt;/i&gt;, 2012)","plainTextFormattedCitation":"(Unger, Gemünden, et al., 2012)","previouslyFormattedCitation":"(Unger, Gemünden, &lt;i&gt;et al.&lt;/i&gt;, 2012)"},"properties":{"noteIndex":0},"schema":"https://github.com/citation-style-language/schema/raw/master/csl-citation.json"}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 xml:space="preserve">(Unger, Gemünden, </w:t>
            </w:r>
            <w:r>
              <w:rPr>
                <w:rFonts w:eastAsia="Times New Roman" w:cs="Times New Roman"/>
                <w:i/>
                <w:sz w:val="16"/>
                <w:szCs w:val="16"/>
                <w:lang w:val="en-AU" w:eastAsia="en-AU" w:bidi="ar-SA"/>
              </w:rPr>
              <w:t>et al.</w:t>
            </w:r>
            <w:r>
              <w:rPr>
                <w:rFonts w:eastAsia="Times New Roman" w:cs="Times New Roman"/>
                <w:sz w:val="16"/>
                <w:szCs w:val="16"/>
                <w:lang w:val="en-AU" w:eastAsia="en-AU" w:bidi="ar-SA"/>
              </w:rPr>
              <w:t>, 2012)</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2012a</w:t>
            </w:r>
          </w:p>
        </w:tc>
        <w:tc>
          <w:tcPr>
            <w:tcW w:w="993"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IJPM</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Quantitative</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Survey</w:t>
            </w:r>
          </w:p>
        </w:tc>
        <w:tc>
          <w:tcPr>
            <w:tcW w:w="1275"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278</w:t>
            </w:r>
          </w:p>
        </w:tc>
        <w:tc>
          <w:tcPr>
            <w:tcW w:w="1276"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55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P24</w:t>
            </w:r>
          </w:p>
        </w:tc>
        <w:tc>
          <w:tcPr>
            <w:tcW w:w="2068"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{"citationItems":[{"id":"ITEM-1","itemData":{"DOI":"10.1016/j.ijproman.2011.12.002","ISBN":"02637863","abstract":"Project portfolios are vehicles for strategy implementation. Senior management should terminate projects no longer conforming to corporate strategy in order to ensure strategic fit. This paper investigates how rigorous termination of bad and troubled projects affects portfolio effectiveness and senior management's decisive role in this context. We introduce the concept of project termination quality, analyse its consequences for strategic fit and how it is affected by senior management involvement. Using a quantitative longitudinal study of a sample of project portfolios, we show that termination quality positively affects strategic fit. We also show a positive, but inverted u-shaped relationship between senior management involvement and termination quality. We conclude that there is an optimal degree of involvement, beyond which an additional involvement of senior managers results in negative effects. ©2011 Elsevier Ltd.","author":[{"dropping-particle":"","family":"Unger","given":"Barbara N.","non-dropping-particle":"","parse-names":false,"suffix":""},{"dropping-particle":"","family":"Kock","given":"Alexander","non-dropping-particle":"","parse-names":false,"suffix":""},{"dropping-particle":"","family":"Gemünden","given":"Hans G.","non-dropping-particle":"","parse-names":false,"suffix":""},{"dropping-particle":"","family":"Jonas","given":"Daniel","non-dropping-particle":"","parse-names":false,"suffix":""}],"container-title":"International Journal of Project Management","id":"ITEM-1","issued":{"date-parts":[["2012"]]},"note":"From Duplicate 1 (Enforcing strategic fit of project portfolios by project termination: An empirical study on senior management involvement - Unger, Barbara N.; Kock, Alexander; Gemünden, Hans G.; Jonas, Daniel)\n\nFrom Duplicate 1 (Enforcing strategic fit of project portfolios by project termination: An empirical study on senior management involvement - Unger, Barbara N. B N; Kock, Alexander; Gemünden, Hans G. H G; Jonas, Daniel)\n\nFrom Duplicate 2 (Enforcing strategic fit of project portfolios by project termination: An empirical study on senior management involvement - Unger, Barbara N.; Kock, Alexander; Gemünden, Hans G.; Jonas, Daniel)\n\nFrom Duplicate 1 (Enforcing strategic fit of project portfolios by project termination: An empirical study on senior management involvement - Unger, B N; Kock, A; Gemünden, H G; Jonas, D)\n\nFrom Duplicate 2 (Enforcing strategic fit of project portfolios by project termination: An empirical study on senior management involvement - Unger, B N; Kock, A; Gemünden, H G; Jonas, D)\n\nTheory:\n\n- Upper echelons theory\n\nFrom Duplicate 2 (Enforcing strategic fit of project portfolios by project termination: An empirical study on senior management involvement - Unger, B N; Kock, A; Gemünden, H G; Jonas, D)\n\nTheory:\n\n- Upper echelons theory\n\nFrom Duplicate 2 (Enforcing strategic fit of project portfolios by project termination: An empirical study on senior management involvement - Unger, Barbara N.; Kock, Alexander; Gemünden, Hans G.; Jonas, Daniel)\n\nFrom Duplicate 2 (Enforcing strategic fit of project portfolios by project termination: An empirical study on senior management involvement - Unger, Barbara N. B N; Kock, Alexander; Gemünden, Hans G. H G; Jonas, Daniel)\n\nFrom Duplicate 2 (Enforcing strategic fit of project portfolios by project termination: An empirical study on senior management involvement - Unger, Barbara N.; Kock, Alexander; Gemünden, Hans G.; Jonas, Daniel)\n\nFrom Duplicate 1 (Enforcing strategic fit of project portfolios by project termination: An empirical study on senior management involvement - Unger, B N; Kock, A; Gemünden, H G; Jonas, D)\n\nFrom Duplicate 2 (Enforcing strategic fit of project portfolios by project termination: An empirical study on senior management involvement - Unger, B N; Kock, A; Gemünden, H G; Jonas, D)\n\nTheory:\n\n- Upper echelons theory\n\nFrom Duplicate 2 (Enforcing strategic fit of project portfolios by project termination: An empirical study on senior management involvement - Unger, B N; Kock, A; Gemünden, H G; Jonas, D)\n\nTheory:\n\n- Upper echelons theory","page":"675-685","title":"Enforcing strategic fit of project portfolios by project termination: An empirical study on senior management involvement","type":"article-journal","volume":"30"},"uris":["http://www.mendeley.com/documents/?uuid=dac6ac55-6fe5-4b68-acc7-3e1faa939327"]}],"mendeley":{"formattedCitation":"(Unger, Kock, &lt;i&gt;et al.&lt;/i&gt;, 2012)","plainTextFormattedCitation":"(Unger, Kock, et al., 2012)","previouslyFormattedCitation":"(Unger, Kock, &lt;i&gt;et al.&lt;/i&gt;, 2012)"},"properties":{"noteIndex":0},"schema":"https://github.com/citation-style-language/schema/raw/master/csl-citation.json"}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 xml:space="preserve">(Unger, Kock, </w:t>
            </w:r>
            <w:r>
              <w:rPr>
                <w:rFonts w:eastAsia="Times New Roman" w:cs="Times New Roman"/>
                <w:i/>
                <w:sz w:val="16"/>
                <w:szCs w:val="16"/>
                <w:lang w:val="en-AU" w:eastAsia="en-AU" w:bidi="ar-SA"/>
              </w:rPr>
              <w:t>et al.</w:t>
            </w:r>
            <w:r>
              <w:rPr>
                <w:rFonts w:eastAsia="Times New Roman" w:cs="Times New Roman"/>
                <w:sz w:val="16"/>
                <w:szCs w:val="16"/>
                <w:lang w:val="en-AU" w:eastAsia="en-AU" w:bidi="ar-SA"/>
              </w:rPr>
              <w:t>, 2012)</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2012b</w:t>
            </w:r>
          </w:p>
        </w:tc>
        <w:tc>
          <w:tcPr>
            <w:tcW w:w="993"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IJPM</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Quantitative, Longitudinal</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Survey</w:t>
            </w:r>
          </w:p>
        </w:tc>
        <w:tc>
          <w:tcPr>
            <w:tcW w:w="1275"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T1: 134, T2: 203 &amp; 214 (54 firms)</w:t>
            </w:r>
          </w:p>
        </w:tc>
        <w:tc>
          <w:tcPr>
            <w:tcW w:w="1276"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P25</w:t>
            </w:r>
          </w:p>
        </w:tc>
        <w:tc>
          <w:tcPr>
            <w:tcW w:w="2068"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{"citationItems":[{"id":"ITEM-1","itemData":{"DOI":"10.1016/j.ijproman.2012.01.017","ISBN":"02637863","abstract":"The growing number of company projects requires comprehensive management, project portfolio management (PPM), for strategic alignment and efficient use of resources. In parallel, companies face customers demanding higher value, and joint value creation with customers is considered a key success factor in the future. Project portfolios delivering products and services for customers implicate a link between PPM and an increased customer focus. Combining the research fields of marketing and PPM for the first time, this study proposes customer integration into PPM. I develop a framework describing the impact of customer integration into PPM on project portfolio success mediated through relationship value. Furthermore, the study describes relevant aspects for customer integration on the project portfolio level and identifies interfaces for cross-functional integration of a customer portfolio representative within the PPM process. The findings and limitations of this study are discussed, and further research is suggested. © 2012 Elsevier Ltd.","author":[{"dropping-particle":"","family":"Voss","given":"Martin","non-dropping-particle":"","parse-names":false,"suffix":""}],"container-title":"International Journal of Project Management","id":"ITEM-1","issued":{"date-parts":[["2012"]]},"note":"From Duplicate 1 (Impact of customer integration on project portfolio management and its success—Developing a conceptual framework - Voss, Martin)\n\nFrom Duplicate 1 (Impact of customer integration on project portfolio management and its success—Developing a conceptual framework - Voss, Martin)\n\nTheory:\n\n- commitment - trust theory\n\nFrom Duplicate 2 (Impact of customer integration on project portfolio management and its success—Developing a conceptual framework - Voss, Martin)\n\nFrom Duplicate 1 (Impact of customer integration on project portfolio management and its success—Developing a conceptual framework - Voss, Martin)\n\nTheory:\n\n- commitment - trust theory\n\nFrom Duplicate 2 (Impact of customer integration on project portfolio management and its success-Developing a conceptual framework - Voss, Martin)\n\nCited by: 91","page":"567–581","title":"Impact of customer integration on project portfolio management and its success - Developing a conceptual framework","type":"article-journal","volume":"30"},"uris":["http://www.mendeley.com/documents/?uuid=f1faa188-77e1-4930-ba89-ce9d1bada9be"]}],"mendeley":{"formattedCitation":"(Voss, 2012)","plainTextFormattedCitation":"(Voss, 2012)","previouslyFormattedCitation":"(Voss, 2012)"},"properties":{"noteIndex":0},"schema":"https://github.com/citation-style-language/schema/raw/master/csl-citation.json"}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(Voss, 2012)</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2012</w:t>
            </w:r>
          </w:p>
        </w:tc>
        <w:tc>
          <w:tcPr>
            <w:tcW w:w="993"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IJPM</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Conceptual</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NA</w:t>
            </w:r>
          </w:p>
        </w:tc>
        <w:tc>
          <w:tcPr>
            <w:tcW w:w="1275"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1276"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NA</w:t>
            </w:r>
          </w:p>
        </w:tc>
        <w:tc>
          <w:tcPr>
            <w:tcW w:w="1701"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P26</w:t>
            </w:r>
          </w:p>
        </w:tc>
        <w:tc>
          <w:tcPr>
            <w:tcW w:w="2068"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{"citationItems":[{"id":"ITEM-1","itemData":{"DOI":"10.1016/j.ijproman.2012.11.006","ISBN":"02637863","abstract":"Stakeholder behavior and stakeholder management are key success factors within project portfolio management (PPM). This empirical study of 197 project portfolios investigates the effect of the intensity of engagement (IoE) of portfolio-internal stakeholders on project portfolio success. We show that the effect of stakeholders is phase-specific and that role clarity as a measure of PPM maturity affects the nature of the relationship between the IoE of stakeholders and portfolio success. The effects of the IoE of senior managers on success are not clearly positive with regard to strategic portfolio structuring and are even negative in operative portfolio steering in established PPM systems. In immature PPM systems, line managers tend to take advantage of their position in resource management. Surprisingly, the influence of portfolio managers in portfolio steering is insignificant. Altogether, this paper shows the diverse effect of the IoE of stakeholders on portfolio success. This study enriches project research by applying stakeholder theory to the project portfolio context and offers practical guidance for further professionalizing PPM. ©2012.","author":[{"dropping-particle":"","family":"Beringer","given":"Claus","non-dropping-particle":"","parse-names":false,"suffix":""},{"dropping-particle":"","family":"Jonas","given":"Daniel","non-dropping-particle":"","parse-names":false,"suffix":""},{"dropping-particle":"","family":"Kock","given":"Alexander","non-dropping-particle":"","parse-names":false,"suffix":""}],"container-title":"International Journal of Project Management","id":"ITEM-1","issued":{"date-parts":[["2013"]]},"page":"830-846","title":"Behavior of internal stakeholders in project portfolio management and its impact on success","type":"article-journal","volume":"31"},"uris":["http://www.mendeley.com/documents/?uuid=39648fa3-45e7-4187-9abe-8191f441cc8f"]}],"mendeley":{"formattedCitation":"(Beringer &lt;i&gt;et al.&lt;/i&gt;, 2013)","plainTextFormattedCitation":"(Beringer et al., 2013)","previouslyFormattedCitation":"(Beringer &lt;i&gt;et al.&lt;/i&gt;, 2013)"},"properties":{"noteIndex":0},"schema":"https://github.com/citation-style-language/schema/raw/master/csl-citation.json"}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 xml:space="preserve">(Beringer </w:t>
            </w:r>
            <w:r>
              <w:rPr>
                <w:rFonts w:eastAsia="Times New Roman" w:cs="Times New Roman"/>
                <w:i/>
                <w:sz w:val="16"/>
                <w:szCs w:val="16"/>
                <w:lang w:val="en-AU" w:eastAsia="en-AU" w:bidi="ar-SA"/>
              </w:rPr>
              <w:t>et al.</w:t>
            </w:r>
            <w:r>
              <w:rPr>
                <w:rFonts w:eastAsia="Times New Roman" w:cs="Times New Roman"/>
                <w:sz w:val="16"/>
                <w:szCs w:val="16"/>
                <w:lang w:val="en-AU" w:eastAsia="en-AU" w:bidi="ar-SA"/>
              </w:rPr>
              <w:t>, 2013)</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2013</w:t>
            </w:r>
          </w:p>
        </w:tc>
        <w:tc>
          <w:tcPr>
            <w:tcW w:w="993"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IJPM</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Quantitative</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Survey</w:t>
            </w:r>
          </w:p>
        </w:tc>
        <w:tc>
          <w:tcPr>
            <w:tcW w:w="1275"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197</w:t>
            </w:r>
          </w:p>
        </w:tc>
        <w:tc>
          <w:tcPr>
            <w:tcW w:w="1276"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NM</w:t>
            </w:r>
          </w:p>
        </w:tc>
      </w:tr>
      <w:tr>
        <w:trPr>
          <w:trHeight w:val="55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P27</w:t>
            </w:r>
          </w:p>
        </w:tc>
        <w:tc>
          <w:tcPr>
            <w:tcW w:w="2068"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{"citationItems":[{"id":"ITEM-1","itemData":{"DOI":"10.1109/tem.2012.2200041","ISBN":"0018-9391 1558-0040","ISSN":"1558-0040","abstract":"Many firms struggle with managing a portfolio of multiple interdependent projects. Therefore, practitioners and researchers are eager to learn which factors affect project portfolio success and how it can be increased. However, it takes some time for changes in management practices to reveal their potential. Thus, it is interesting to know how portfolio success can be predicted and what the possible indicators of this eventual success will look like. For this purpose, we propose the concept of management quality, which allows the anticipation of project portfolio success much earlier than the time at which established success criteria become measurable. We conceptualize and empirically validate management quality as a multidimensional construct consisting of information quality, allocation quality, and cooperation quality. We demonstrate the prognostic relevance of management quality to project portfolio success on a longitudinal sample of project portfolios with multiple informants over a time period of two years. Our results show a strong positive influence and thus support the notion of a causal link between management quality and portfolio success. ©1988-2012 IEEE.","author":[{"dropping-particle":"","family":"Jonas","given":"Daniel","non-dropping-particle":"","parse-names":false,"suffix":""},{"dropping-particle":"","family":"Kock","given":"Alexander","non-dropping-particle":"","parse-names":false,"suffix":""},{"dropping-particle":"","family":"Gemünden","given":"Hans G.","non-dropping-particle":"","parse-names":false,"suffix":""}],"container-title":"IEEE Transactions on Engineering Management","id":"ITEM-1","issue":"2","issued":{"date-parts":[["2013"]]},"note":"From Duplicate 1 (Predicting project portfolio success by measuring management quality - A longitudinal study - Jonas, Daniel; Kock, Alexander; Gemünden, Hans G.; Gemünden, Hans G.)\n\nFrom Duplicate 1 (Predicting project portfolio success by measuring management quality - A longitudinal study - Jonas, Daniel; Kock, Alexander; Gemünden, Hans G.)\n\nFrom Duplicate 1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Daniel; Kock, Alexander; Gemünden, Hans G.)\n\nFrom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 Kock, A; Gemünden, Hans Georg)\n\nFrom Duplicate 1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 Kock, A; Gemünden, Hans Georg)\n\nFrom Duplicate 2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 Kock, A; Gemünden, Hans Georg)\n\nFrom Duplicate 1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 Kock, A; Gemünden, Hans Georg)\n\nFrom Duplicate 2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Daniel; Kock, Alexander; Gemünden, Hans G.)\n\nFrom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 Kock, A; Gemünden, Hans Georg)\n\nFrom Duplicate 1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 Kock, A; Gemünden, Hans Georg)\n\nFrom Duplicate 2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Daniel; Kock, Alexander; Gemünden, Hans G.)\n\nFrom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 Kock, A; Gemünden, Hans Georg)\n\nFrom Duplicate 1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 Kock, A; Gemünden, Hans Georg)\n\nFrom Duplicate 2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 Kock, A; Gemünden, Hans Georg)\n\nFrom Duplicate 1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 Kock, A; Gemünden, Hans Georg)\n\nFrom Duplicate 2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Daniel; Kock, Alexander; Gemünden, Hans G.)\n\nFrom Duplicate 1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Daniel; Kock, Alexander; Gemünden, Hans G.)\n\nFrom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 Kock, A; Gemünden, Hans Georg)\n\nFrom Duplicate 1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 Kock, A; Gemünden, Hans Georg)\n\nFrom Duplicate 2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 Kock, A; Gemünden, Hans Georg)\n\nFrom Duplicate 1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 Kock, A; Gemünden, Hans Georg)\n\nFrom Duplicate 2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Daniel; Kock, Alexander; Gemünden, Hans G.)\n\nFrom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 Kock, A; Gemünden, Hans Georg)\n\nFrom Duplicate 1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 Kock, A; Gemünden, Hans Georg)\n\nFrom Duplicate 2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Daniel; Kock, Alexander; Gemünden, Hans G.)\n\nFrom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 Kock, A; Gemünden, Hans Georg)\n\nFrom Duplicate 1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 Kock, A; Gemünden, Hans Georg)\n\nFrom Duplicate 2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 Kock, A; Gemünden, Hans Georg)\n\nFrom Duplicate 1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 Kock, A; Gemünden, Hans Georg)\n\nFrom Duplicate 2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Daniel; Kock, Alexander; Gemünden, Hans G.)\n\nFrom Duplicate 1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Daniel; Kock, Alexander; Gemünden, Hans G.)\n\nFrom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 Kock, A; Gemünden, Hans Georg)\n\nFrom Duplicate 1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 Kock, A; Gemünden, Hans Georg)\n\nFrom Duplicate 2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 Kock, A; Gemünden, Hans Georg)\n\nFrom Duplicate 1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 Kock, A; Gemünden, Hans Georg)\n\nFrom Duplicate 2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Daniel; Kock, Alexander; Gemünden, Hans G.)\n\nFrom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 Kock, A; Gemünden, Hans Georg)\n\nFrom Duplicate 1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 Kock, A; Gemünden, Hans Georg)\n\nFrom Duplicate 2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Daniel; Kock, Alexander; Gemünden, Hans G.)\n\nFrom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 Kock, A; Gemünden, Hans Georg)\n\nFrom Duplicate 1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 Kock, A; Gemünden, Hans Georg)\n\nFrom Duplicate 2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Daniel; Kock, Alexander; Gemünden, Hans Georg H G; Gemünden, Hans Georg)\n\nFrom Duplicate 1 (Predicting project portfolio success by measuring management quality - A longitudinal study - Jonas, D; Kock, A; Gemünden, Hans Georg)\n\nFrom Duplicate 1 (Predicting Project Portfolio Success by Measuring Management Quality - A Longitudinal Study - Jonas, D; Kock, A; Gemünden, Hans Georg)\n\nTheory:\n\n- Organizational information processing theory\n- Modern portfolio theory\n\nFrom Duplicate 2 (Predicting Project Portfolio Success by Measuring Management Quality - A Longitudinal Study - Jonas, D; Kock, A; Gemünden, Hans Georg)\n\nFrom Duplicate 2 (Predicting Project Portfolio Success by Measuring Management Quality - A Longitudinal Study - Jonas, D; Kock, A; Ge","page":"215-226","title":"Predicting project portfolio success by measuring management quality - A longitudinal study","type":"article-journal","volume":"60"},"uris":["http://www.mendeley.com/documents/?uuid=2d047f4b-31aa-4c6e-a156-399e21571b60"]}],"mendeley":{"formattedCitation":"(Jonas &lt;i&gt;et al.&lt;/i&gt;, 2013)","plainTextFormattedCitation":"(Jonas et al., 2013)","previouslyFormattedCitation":"(Jonas &lt;i&gt;et al.&lt;/i&gt;, 2013)"},"properties":{"noteIndex":0},"schema":"https://github.com/citation-style-language/schema/raw/master/csl-citation.json"}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 xml:space="preserve">(Jonas </w:t>
            </w:r>
            <w:r>
              <w:rPr>
                <w:rFonts w:eastAsia="Times New Roman" w:cs="Times New Roman"/>
                <w:i/>
                <w:sz w:val="16"/>
                <w:szCs w:val="16"/>
                <w:lang w:val="en-AU" w:eastAsia="en-AU" w:bidi="ar-SA"/>
              </w:rPr>
              <w:t>et al.</w:t>
            </w:r>
            <w:r>
              <w:rPr>
                <w:rFonts w:eastAsia="Times New Roman" w:cs="Times New Roman"/>
                <w:sz w:val="16"/>
                <w:szCs w:val="16"/>
                <w:lang w:val="en-AU" w:eastAsia="en-AU" w:bidi="ar-SA"/>
              </w:rPr>
              <w:t>, 2013)</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2013</w:t>
            </w:r>
          </w:p>
        </w:tc>
        <w:tc>
          <w:tcPr>
            <w:tcW w:w="993"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IEEETEM</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Quantitative, Longitudinal</w:t>
            </w:r>
          </w:p>
        </w:tc>
        <w:tc>
          <w:tcPr>
            <w:tcW w:w="1134"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Survey</w:t>
            </w:r>
          </w:p>
        </w:tc>
        <w:tc>
          <w:tcPr>
            <w:tcW w:w="1275"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T1: 118, T2: 209 &amp; 217 (54 firms)</w:t>
            </w:r>
          </w:p>
        </w:tc>
        <w:tc>
          <w:tcPr>
            <w:tcW w:w="1276"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992"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PPM</w:t>
            </w:r>
          </w:p>
        </w:tc>
        <w:tc>
          <w:tcPr>
            <w:tcW w:w="1560"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cPr>
          <w:p>
            <w:pPr>
              <w:pStyle w:val="Normal"/>
              <w:widowControl/>
              <w:spacing w:lineRule="auto" w:line="276" w:before="0" w:after="0"/>
              <w:jc w:val="start"/>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Organizational information processing theory</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0"/>
              <w:jc w:val="start"/>
              <w:rPr>
                <w:rFonts w:ascii="Times New Roman" w:hAnsi="Times New Roman" w:eastAsia="Times New Roman" w:cs="Times New Roman"/>
                <w:sz w:val="16"/>
                <w:szCs w:val="16"/>
                <w:lang w:val="en-AU" w:eastAsia="en-AU"/>
              </w:rPr>
            </w:pPr>
            <w:r>
              <w:rPr>
                <w:rFonts w:eastAsia="Times New Roman" w:cs="Times New Roman"/>
                <w:b/>
                <w:bCs/>
                <w:sz w:val="16"/>
                <w:szCs w:val="16"/>
                <w:lang w:val="en-AU" w:eastAsia="en-AU" w:bidi="ar-SA"/>
              </w:rPr>
              <w:t>P28</w:t>
            </w:r>
          </w:p>
        </w:tc>
        <w:tc>
          <w:tcPr>
            <w:tcW w:w="2068"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fldChar w:fldCharType="begin"/>
            </w:r>
            <w:r>
              <w:rPr>
                <w:rFonts w:eastAsia="Times New Roman" w:cs="Times New Roman"/>
                <w:sz w:val="16"/>
                <w:szCs w:val="16"/>
                <w:lang w:val="en-AU" w:eastAsia="en-AU" w:bidi="ar-SA"/>
              </w:rPr>
              <w:instrText xml:space="preserve">ADDIN CSL_CITATION {"citationItems":[{"id":"ITEM-1","itemData":{"DOI":"10.1109/TEM.2012.2201723","ISBN":"0018-9391 1558-0040","abstract":"Doing the right innovation projects is critical to firm's success; therefore, academics and practitioners are striving for optimizing innovation project portfolio management (IPPM). Although some research on certain issues in IPPM has been conducted so far, valid empirical evidence on the use, outcomes, and most important success drivers of portfolio methods in innovation management is rare. We aim at discovering the cause-and-effects of IPPM performance. This paper shows that performance of IPPM may be better understood if it is considered as an integrated system of portfolio balance, strategic alignment, and value maximization simultaneously. Using in-depth data from 29 interviews in 12 companies, we use a grounded theory approach to develop a general model of what drives IPPM in detail and how these causes are related to effects on both project performance and firm performance. According to the findings from these qualitative data, effective IPPM is the result of three constructs: usage of IPPM methods, IPPM design, and project characteristics. These cause-and-effects are moderated by management perception and satisfaction with IPPM. © 1988-2012 IEEE.","author":[{"dropping-particle":"","family":"Lerch","given":"Martin","non-dropping-particle":"","parse-names":false,"suffix":""},{"dropping-particle":"","family":"Spieth","given":"Patrick","non-dropping-particle":"","parse-names":false,"suffix":""}],"container-title":"IEEE Transactions on Engineering Management","id":"ITEM-1","issue":"1","issued":{"date-parts":[["2013"]]},"note":"From Duplicate 1 (Innovation project portfolio management: A qualitative analysis - Lerch, Martin; Spieth, Patrick)\n\nCited by: 29\n\nFrom Duplicate 2 (Innovation project portfolio management: A qualitative analysis - Lerch, Martin; Spieth, Patrick)\n\nFrom Duplicate 1 (Innovation Project Portfolio Management: A Qualitative Analysis - Lerch, Martin; Spieth, Patrick)\n\nTheory:\n\n- Modern portfolio theory\n- Dynamic capabilities theory\n- Resource base view of competitive advantage\n\nFrom Duplicate 2 (Innovation Project Portfolio Management: A Qualitative Analysis - Lerch, Martin; Spieth, Patrick)\n\nFrom Duplicate 1 (Innovation Project Portfolio Management: A Qualitative Analysis - Lerch, Martin; Spieth, Patrick)\n\nTheory:\n\n- Modern portfolio theory\n- Dynamic capabilities theory\n- Resource base view of competitive advantage","page":"18–29","title":"Innovation project portfolio management: A qualitative analysis","type":"article-journal","volume":"60"},"uris":["http://www.mendeley.com/documents/?uuid=50256c0c-6799-47ad-8ccb-fdc70f4808a1","http://www.mendeley.com/documents/?uuid=009bc992-99f6-4c99-9268-b8836378be5a"]}],"mendeley":{"formattedCitation":"(Lerch and Spieth, 2013)","plainTextFormattedCitation":"(Lerch and Spieth, 2013)","previouslyFormattedCitation":"(Lerch and Spieth, 2013)"},"properties":{"noteIndex":0},"schema":"https://github.com/citation-style-language/schema/raw/master/csl-citation.json"}</w:instrText>
            </w:r>
            <w:r>
              <w:rPr>
                <w:rFonts w:eastAsia="Times New Roman" w:cs="Times New Roman"/>
                <w:sz w:val="16"/>
                <w:szCs w:val="16"/>
                <w:lang w:val="en-AU" w:eastAsia="en-AU" w:bidi="ar-SA"/>
              </w:rPr>
            </w:r>
            <w:r>
              <w:rPr>
                <w:rFonts w:eastAsia="Times New Roman" w:cs="Times New Roman"/>
                <w:sz w:val="16"/>
                <w:szCs w:val="16"/>
                <w:lang w:val="en-AU" w:eastAsia="en-AU" w:bidi="ar-SA"/>
              </w:rPr>
              <w:fldChar w:fldCharType="separate"/>
            </w:r>
            <w:r>
              <w:rPr>
                <w:rFonts w:eastAsia="Times New Roman" w:cs="Times New Roman"/>
                <w:sz w:val="16"/>
                <w:szCs w:val="16"/>
                <w:lang w:val="en-AU" w:eastAsia="en-AU" w:bidi="ar-SA"/>
              </w:rPr>
              <w:t>(Lerch and Spieth, 2013)</w:t>
            </w:r>
            <w:r/>
            <w:r>
              <w:rPr>
                <w:rFonts w:eastAsia="Times New Roman" w:cs="Times New Roman"/>
                <w:sz w:val="16"/>
                <w:szCs w:val="16"/>
                <w:lang w:val="en-AU" w:eastAsia="en-AU" w:bidi="ar-SA"/>
              </w:rPr>
              <w:fldChar w:fldCharType="end"/>
            </w:r>
            <w:r>
              <w:rPr>
                <w:rFonts w:eastAsia="Times New Roman" w:cs="Times New Roman"/>
                <w:sz w:val="16"/>
                <w:szCs w:val="16"/>
                <w:lang w:val="en-AU" w:eastAsia="en-AU" w:bidi="ar-SA"/>
              </w:rPr>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2013</w:t>
            </w:r>
          </w:p>
        </w:tc>
        <w:tc>
          <w:tcPr>
            <w:tcW w:w="993"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IEEETEM</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Qualitative</w:t>
            </w:r>
          </w:p>
        </w:tc>
        <w:tc>
          <w:tcPr>
            <w:tcW w:w="1134"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Interviews</w:t>
            </w:r>
          </w:p>
        </w:tc>
        <w:tc>
          <w:tcPr>
            <w:tcW w:w="1275"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r>
          </w:p>
        </w:tc>
        <w:tc>
          <w:tcPr>
            <w:tcW w:w="1276"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29</w:t>
            </w:r>
          </w:p>
        </w:tc>
        <w:tc>
          <w:tcPr>
            <w:tcW w:w="992"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Innovation PPM</w:t>
            </w:r>
          </w:p>
        </w:tc>
        <w:tc>
          <w:tcPr>
            <w:tcW w:w="1560"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Multiple industries</w:t>
            </w:r>
          </w:p>
        </w:tc>
        <w:tc>
          <w:tcPr>
            <w:tcW w:w="1701" w:type="dxa"/>
            <w:tcBorders>
              <w:top w:val="nil"/>
              <w:bottom w:val="nil"/>
            </w:tcBorders>
          </w:tcPr>
          <w:p>
            <w:pPr>
              <w:pStyle w:val="Normal"/>
              <w:widowControl/>
              <w:spacing w:lineRule="auto" w:line="276" w:before="0" w:after="0"/>
              <w:jc w:val="start"/>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sz w:val="16"/>
                <w:szCs w:val="16"/>
                <w:lang w:val="en-AU" w:eastAsia="en-AU"/>
              </w:rPr>
            </w:pPr>
            <w:r>
              <w:rPr>
                <w:rFonts w:eastAsia="Times New Roman" w:cs="Times New Roman"/>
                <w:sz w:val="16"/>
                <w:szCs w:val="16"/>
                <w:lang w:val="en-AU" w:eastAsia="en-AU" w:bidi="ar-SA"/>
              </w:rPr>
              <w:t>Grounded theory</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P29</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{"citationItems":[{"id":"ITEM-1","itemData":{"DOI":"10.1111/j.1540-5885.2012.00997.x","ISSN":"15405885","abstract":"This research employs organizational information processing theory to propose and examine the antecedents and consequences of new product portfolio management (NPPM) decisions. Understanding NPPM decisions is an important research area because these decisions affect firm profitability but are difficult to make because of limited reliable information. Recent survey results of Product Development and Management Association members and other NPPM professionals suggest nearly half of initial new product ideas are chosen to advance through the new product development (NPD) pipeline via informal processes. Thus, managers wield considerable influence in NPPM. Yet only limited research quantitatively examines how NPPM decisions impact performance and the role of manager dispositions. Using as the research context a marketing simulation exercise conducted with mid-level managers, this research reveals important insights into the impact of the three NPPM dimensions - value maximization, balance, and strategic fit - on NPD and firm performance. The analysis suggests a critical role for the NPPM dimension of balance as it is the single dimension impacting performance. However, value maximization is relevant as a criterion for competing because, overall, managers see this dimension as important. At the same time, managers are cautioned in their use of strategic fit as it appears this dimension may constrain innovative choices. Furthermore, three manager dispositions proposed from organizational information processing theory - directive leadership style, need for cognition, and risk perceptions - all influence NPPM dimensions. Managers are recommended to consider the personality traits of managers involved in NPPM decisions to ensure thorough consideration of all dimensions. © 2012 Product Development &amp; Management Association.","author":[{"dropping-particle":"","family":"McNally","given":"Regina C.","non-dropping-particle":"","parse-names":false,"suffix":""},{"dropping-particle":"","family":"Durmuşoǧlu","given":"Serdar S.","non-dropping-particle":"","parse-names":false,"suffix":""},{"dropping-particle":"","family":"Calantone","given":"Roger J.","non-dropping-particle":"","parse-names":false,"suffix":""}],"container-title":"Journal of Product Innovation Management","id":"ITEM-1","issue":"2","issued":{"date-parts":[["2013"]]},"page":"245-261","title":"New product portfolio management decisions: Antecedents and consequences","type":"article-journal","volume":"30"},"uris":["http://www.mendeley.com/documents/?uuid=991bceed-1e39-42dc-8e29-221d2d242311"]}],"mendeley":{"formattedCitation":"(McNally &lt;i&gt;et al.&lt;/i&gt;, 2013)","plainTextFormattedCitation":"(McNally et al., 2013)","previouslyFormattedCitation":"(McNally &lt;i&gt;et al.&lt;/i&gt;, 2013)"},"properties":{"noteIndex":0},"schema":"https://github.com/citation-style-language/schema/raw/master/csl-citation.json"}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(McNally </w:t>
            </w:r>
            <w:r>
              <w:rPr>
                <w:rFonts w:eastAsia="Calibri" w:cs="Arial"/>
                <w:i/>
                <w:sz w:val="16"/>
                <w:szCs w:val="16"/>
                <w:lang w:val="en-AU" w:eastAsia="en-AU" w:bidi="ar-SA"/>
              </w:rPr>
              <w:t>et al.</w:t>
            </w:r>
            <w:r>
              <w:rPr>
                <w:rFonts w:eastAsia="Calibri" w:cs="Arial"/>
                <w:sz w:val="16"/>
                <w:szCs w:val="16"/>
                <w:lang w:val="en-AU" w:eastAsia="en-AU" w:bidi="ar-SA"/>
              </w:rPr>
              <w:t>, 2013)</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2013</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JPIM</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Experiment</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105</w:t>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NPD 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NM</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Organizational information processing theory</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P30</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{"citationItems":[{"id":"ITEM-1","itemData":{"DOI":"10.1002/pmj.21327","ISBN":"87569728","ISSN":"87569728 (ISSN)","abstract":"Previous research has found supporting evidence of a positive relationship between project risk management and project success, but literature on how risk management is applied to and integrated with project portfolios has been scarce. Based on a literature review, a comprehensive conceptual model is developed, which highlights the three components of portfolio risk management: organization, process, and culture. This study investigates their linkage to portfolio success, mediated through risk management quality, and, therefore, provides principles for more effective portfolio risk management. The developed framework can be used for further empirical research on the influence of portfolio risk management and its success. ©2013 by the Project Management Institute.","author":[{"dropping-particle":"","family":"Teller","given":"Juliane","non-dropping-particle":"","parse-names":false,"suffix":""}],"container-title":"Project Management Journal","id":"ITEM-1","issue":"2","issued":{"date-parts":[["2013"]]},"note":"From Duplicate 1 (Portfolio risk management and its contribution to project portfolio success: An investigation of organization, process, and culture - Teller, Juliane)\n\nFrom Duplicate 1 (Portfolio risk management and its contribution to project portfolio success: An investigation of organization, process, and culture - Teller, Juliane)\n\nFrom Duplicate 1 (Portfolio Risk Management and Its Contribution to Project Portfolio Success: An Investigation of Organization, Process, and Culture - Teller, Juliane)\n\nFrom Duplicate 2 (Portfolio Risk Management and Its Contribution to Project Portfolio Success: An Investigation of Organization, Process, and Culture - Teller, Juliane)\n\nTheory:\n\n- Decision theory\n-\n\nFrom Duplicate 2 (Portfolio Risk Management and Its Contribution to Project Portfolio Success: An Investigation of Organization, Process, and Culture - Teller, Juliane)\n\nTheory:\n\n- Decision theory\n-\n\nFrom Duplicate 2 (Portfolio risk management and its contribution to project portfolio success: An investigation of organization, process, and culture - Teller, Juliane)\n\nFrom Duplicate 1 (Portfolio risk management and its contribution to project portfolio success: An investigation of organization, process, and culture - Teller, Juliane)\n\nFrom Duplicate 1 (Portfolio Risk Management and Its Contribution to Project Portfolio Success: An Investigation of Organization, Process, and Culture - Teller, Juliane)\n\nFrom Duplicate 2 (Portfolio Risk Management and Its Contribution to Project Portfolio Success: An Investigation of Organization, Process, and Culture - Teller, Juliane)\n\nTheory:\n\n- Decision theory\n-\n\nFrom Duplicate 2 (Portfolio Risk Management and Its Contribution to Project Portfolio Success: An Investigation of Organization, Process, and Culture - Teller, Juliane)\n\nTheory:\n\n- Decision theory\n-\n\nFrom Duplicate 2 (Portfolio risk management and its contribution to project portfolio success: An investigation of organization, process, and culture - Teller, Juliane)\n\nFrom Duplicate 1 (Portfolio Risk Management and Its Contribution to Project Portfolio Success: An Investigation of Organization, Process, and Culture - Teller, Juliane)\n\nFrom Duplicate 2 (Portfolio Risk Management and Its Contribution to Project Portfolio Success: An Investigation of Organization, Process, and Culture - Teller, Juliane)\n\nTheory:\n\n- Decision theory\n-\n\nFrom Duplicate 2 (Portfolio Risk Management and Its Contribution to Project Portfolio Success: An Investigation of Organization, Process, and Culture - Teller, Juliane)\n\nTheory:\n\n- Decision theory\n-","page":"36-51","title":"Portfolio risk management and its contribution to project portfolio success: An investigation of organization, process, and culture","type":"article-journal","volume":"44"},"uris":["http://www.mendeley.com/documents/?uuid=f07e51cf-9069-4651-a1ba-56d23e944546","http://www.mendeley.com/documents/?uuid=5862c433-f26a-4a90-b32a-36e2e3b0abd9"]}],"mendeley":{"formattedCitation":"(Teller, 2013)","plainTextFormattedCitation":"(Teller, 2013)","previouslyFormattedCitation":"(Teller, 2013)"},"properties":{"noteIndex":0},"schema":"https://github.com/citation-style-language/schema/raw/master/csl-citation.json"}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(Teller, 2013)</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2013</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PMJ</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Conceptual</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NA</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NA</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Contingency theory</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P31</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{"citationItems":[{"id":"ITEM-1","itemData":{"DOI":"10.1016/j.ijproman.2012.11.012","ISBN":"02637863","ISSN":"02637863","abstract":"Project risk management is recognized as essential in order to cope with the challenges arising from the environment. Literature suggests a portfolio-wide perspective for managing risks in project portfolios. However, research on risk management and its success in a project portfolio context is scarce. This study examines how portfolio risk management influences project portfolio success. Using a sample of 176 firms, this study provides evidence that portfolio risk identification, the formalization of the portfolio risk management process, and risk management culture directly influence risk transparency, whereas risk prevention, risk monitoring, and the integration of risk management into project portfolio management are directly connected to risk coping capacity. The findings also suggest that both risk transparency and risk coping capacity have a direct impact on project portfolio success. However, the results did not confirm the hypothesis that risk transparency and risk coping capacity have a complementary effect on success. Implications for scholars and project portfolio managers are discussed. © 2012 Elsevier Ltd.","author":[{"dropping-particle":"","family":"Teller","given":"Juliane","non-dropping-particle":"","parse-names":false,"suffix":""},{"dropping-particle":"","family":"Kock","given":"Alexander","non-dropping-particle":"","parse-names":false,"suffix":""}],"container-title":"International Journal of Project Management","id":"ITEM-1","issued":{"date-parts":[["2013"]]},"page":"817-829","title":"An empirical investigation on how portfolio risk management influences project portfolio success","type":"article-journal","volume":"31"},"uris":["http://www.mendeley.com/documents/?uuid=39a0ef75-19e5-481f-a923-65188d7e4330"]}],"mendeley":{"formattedCitation":"(Teller and Kock, 2013)","plainTextFormattedCitation":"(Teller and Kock, 2013)","previouslyFormattedCitation":"(Teller and Kock, 2013)"},"properties":{"noteIndex":0},"schema":"https://github.com/citation-style-language/schema/raw/master/csl-citation.json"}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(Teller and Kock, 2013)</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2013</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IJPM</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176</w:t>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Not mentioned</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P32</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{"citationItems":[{"id":"ITEM-1","itemData":{"DOI":"10.1016/j.ijproman.2012.11.005","ISBN":"02637863","abstract":"Companies today need project portfolio management (PPM) to cope with the increasing number of projects and use it to ensure comprehensive management, strategic alignment, and efficient use of resources. Moreover, customers are demanding more value from their suppliers. The management of a project portfolio and the corresponding customer relationship portfolio implies a link between PPM and relationship management. By combining the fields of PPM and marketing, this study hypothesizes a connection between relationship value and project portfolio success. Because both parties need to extract value from a relationship, relationship value is divided into relationship value for the customer and relationship value from the customer. The results are based on a cross-industry sample of 174 German, Swiss, and Austrian medium-sized and large companies and rely on two informants from each firm. We find a significant relationship between relationship value and project portfolio success as well as moderating effects of portfolio interdependency, portfolio size, and technological turbulence. ©2012 Elsevier Ltd and IPMA.","author":[{"dropping-particle":"","family":"Voss","given":"Martin","non-dropping-particle":"","parse-names":false,"suffix":""},{"dropping-particle":"","family":"Kock","given":"Alexander","non-dropping-particle":"","parse-names":false,"suffix":""}],"container-title":"International Journal of Project Management","id":"ITEM-1","issued":{"date-parts":[["2013"]]},"note":"From Duplicate 1 (Impact of relationship value on project portfolio success — Investigating the moderating effects of portfolio characteristics and external turbulence - Voss, Martin; Kock, Alexander)\n\nFrom Duplicate 1 (Impact of relationship value on project portfolio success — Investigating the moderating effects of portfolio characteristics and external turbulence - Voss, Martin; Kock, Alexander)\n\nFrom Duplicate 1 (Impact of relationship value on project portfolio success — Investigating the moderating effects of portfolio characteristics and external turbulence - Voss, Martin; Kock, Alexander)\n\nFrom Duplicate 1 (Impact of relationship value on project portfolio success — Investigating the moderating effects of portfolio characteristics and external turbulence - Voss, Martin; Kock, Alexander)\n\nFrom Duplicate 1 (Impact of relationship value on project portfolio success — Investigating the moderating effects of portfolio characteristics and external turbulence - Voss, Martin; Kock, Alexander)\n\nFrom Duplicate 1 (Impact of relationship value on project portfolio success — Investigating the moderating effects of portfolio characteristics and external turbulence - Voss, Martin; Kock, Alexander)\n\nTheory:\n\n- Contingency theory\n\nFrom Duplicate 2 (Impact of relationship value on project portfolio success — Investigating the moderating effects of portfolio characteristics and external turbulence - Voss, Martin; Kock, Alexander)\n\nFrom Duplicate 2 (Impact of relationship value on project portfolio success — Investigating the moderating effects of portfolio characteristics and external turbulence - Voss, Martin; Kock, Alexander)\n\nTheory:\n\n- Contingency theory\n\nFrom Duplicate 2 (Impact of relationship value on project portfolio success — Investigating the moderating effects of portfolio characteristics and external turbulence - Voss, Martin; Kock, Alexander)\n\nFrom Duplicate 1 (Impact of relationship value on project portfolio success — Investigating the moderating effects of portfolio characteristics and external turbulence - Voss, Martin; Kock, Alexander)\n\nFrom Duplicate 1 (Impact of relationship value on project portfolio success — Investigating the moderating effects of portfolio characteristics and external turbulence - Voss, Martin; Kock, Alexander)\n\nFrom Duplicate 1 (Impact of relationship value on project portfolio success — Investigating the moderating effects of portfolio characteristics and external turbulence - Voss, Martin; Kock, Alexander)\n\nTheory:\n\n- Contingency theory\n\nFrom Duplicate 2 (Impact of relationship value on project portfolio success — Investigating the moderating effects of portfolio characteristics and external turbulence - Voss, Martin; Kock, Alexander)\n\nFrom Duplicate 2 (Impact of relationship value on project portfolio success — Investigating the moderating effects of portfolio characteristics and external turbulence - Voss, Martin; Kock, Alexander)\n\nTheory:\n\n- Contingency theory\n\nFrom Duplicate 2 (Impact of relationship value on project portfolio success — Investigating the moderating effects of portfolio characteristics and external turbulence - Voss, Martin; Kock, Alexander)\n\nFrom Duplicate 1 (Impact of relationship value on project portfolio success — Investigating the moderating effects of portfolio characteristics and external turbulence - Voss, Martin; Kock, Alexander)\n\nFrom Duplicate 1 (Impact of relationship value on project portfolio success — Investigating the moderating effects of portfolio characteristics and external turbulence - Voss, Martin; Kock, Alexander)\n\nFrom Duplicate 1 (Impact of relationship value on project portfolio success — Investigating the moderating effects of portfolio characteristics and external turbulence - Voss, Martin; Kock, Alexander)\n\nTheory:\n\n- Contingency theory\n\nFrom Duplicate 2 (Impact of relationship value on project portfolio success — Investigating the moderating effects of portfolio characteristics and external turbulence - Voss, Martin; Kock, Alexander)\n\nFrom Duplicate 2 (Impact of relationship value on project portfolio success — Investigating the moderating effects of portfolio characteristics and external turbulence - Voss, Martin; Kock, Alexander)\n\nTheory:\n\n- Contingency theory\n\nFrom Duplicate 2 (Impact of relationship value on project portfolio success — Investigating the moderating effects of portfolio characteristics and external turbulence - Voss, Martin; Kock, Alexander)\n\nFrom Duplicate 1 (Impact of relationship value on project portfolio success — Investigating the moderating effects of portfolio characteristics and external turbulence - Voss, Martin; Kock, Alexander)\n\nFrom Duplicate 1 (Impact of relationship value on project portfolio success — Investigating the moderating effects of portfolio characteristics and external turbulence - Voss, Martin; Kock, Alexander)\n\nFrom Duplicate 1 (Impact of relationship value on project portfolio success — Investigating the moderating effects of portfolio characteristics and external turbulence - Voss, Martin; Kock, Alexander)\n\nTheory:\n\n- Contingency theory\n\nFrom Duplicate 2 (Impact of relationship value on project portfolio success — Investigating the moderating effects of portfolio characteristics and external turbulence - Voss, Martin; Kock, Alexander)\n\nFrom Duplicate 2 (Impact of relationship value on project portfolio success — Investigating the moderating effects of portfolio characteristics and external turbulence - Voss, Martin; Kock, Alexander)\n\nTheory:\n\n- Contingency theory","page":"847-861","title":"Impact of relationship value on project portfolio success — Investigating the moderating effects of portfolio characteristics and external turbulence","type":"article-journal","volume":"31"},"uris":["http://www.mendeley.com/documents/?uuid=588baf9f-5fb8-4233-8b6a-ff10687b6566"]}],"mendeley":{"formattedCitation":"(Voss and Kock, 2013)","plainTextFormattedCitation":"(Voss and Kock, 2013)","previouslyFormattedCitation":"(Voss and Kock, 2013)"},"properties":{"noteIndex":0},"schema":"https://github.com/citation-style-language/schema/raw/master/csl-citation.json"}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(Voss and Kock, 2013)</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2013</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IJPM</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174</w:t>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Contingency theory</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P33</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{"citationItems":[{"id":"ITEM-1","itemData":{"DOI":"10.1111/jpim.12183","ISBN":"1540-5885","ISSN":"15405885","abstract":"The manuscript first combines theory and previous empirical findings to build a model of new product development portfolio success. Because relationships between product development portfolio decision-making effectiveness, portfolio success and firm-level success have not previously been investigated, we generate propositions that the relationships in general exist (rather than directional hypotheses) and then test those relationships with empirical data. Data from 378 paired dyads in 189 Dutch firms were used to test the initial general model, and then explored further to produce a final structural equation model of these relationships with good fit statistics. Several unexpected findings arise, with important implications both for theory and practice. For example, portfolio balance, one recommended measure of portfolio success (Cooper et al. 2001) has no direct link to market performance, but operates strictly through the other two dimensions of portfolio success, strategic alignment and maximal value. In addition, we find that all three dimensions of portfolio decision-making effectiveness are associated with achieving portfolio success, which in turn influences market performance. No one dimension of decision-making effectiveness or portfolio success is sufficient to achieve market performance.","author":[{"dropping-particle":"","family":"Kester","given":"Linda","non-dropping-particle":"","parse-names":false,"suffix":""},{"dropping-particle":"","family":"Hultink","given":"Erik Jan","non-dropping-particle":"","parse-names":false,"suffix":""},{"dropping-particle":"","family":"Griffin","given":"Abbie","non-dropping-particle":"","parse-names":false,"suffix":""}],"container-title":"Journal of Product Innovation Management","id":"ITEM-1","issue":"6","issued":{"date-parts":[["2014"]]},"page":"1199-1213","title":"An empirical investigation of the antecedents and outcomes of NPD portfolio success","type":"article-journal","volume":"31"},"uris":["http://www.mendeley.com/documents/?uuid=11324f93-f82f-48ca-a74f-de07d7047623"]}],"mendeley":{"formattedCitation":"(Kester &lt;i&gt;et al.&lt;/i&gt;, 2014)","plainTextFormattedCitation":"(Kester et al., 2014)","previouslyFormattedCitation":"(Kester &lt;i&gt;et al.&lt;/i&gt;, 2014)"},"properties":{"noteIndex":0},"schema":"https://github.com/citation-style-language/schema/raw/master/csl-citation.json"}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(Kester </w:t>
            </w:r>
            <w:r>
              <w:rPr>
                <w:rFonts w:eastAsia="Calibri" w:cs="Arial"/>
                <w:i/>
                <w:sz w:val="16"/>
                <w:szCs w:val="16"/>
                <w:lang w:val="en-AU" w:eastAsia="en-AU" w:bidi="ar-SA"/>
              </w:rPr>
              <w:t>et al.</w:t>
            </w:r>
            <w:r>
              <w:rPr>
                <w:rFonts w:eastAsia="Calibri" w:cs="Arial"/>
                <w:sz w:val="16"/>
                <w:szCs w:val="16"/>
                <w:lang w:val="en-AU" w:eastAsia="en-AU" w:bidi="ar-SA"/>
              </w:rPr>
              <w:t>, 2014)</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2014</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JPIM</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189</w:t>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NPD 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Not mentioned</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P34</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{"citationItems":[{"id":"ITEM-1","itemData":{"DOI":"10.1002/pmj.21452","ISBN":"87569728","ISSN":"8756-9728","abstract":"Projects are expected to bring value to their constituents. Value management in project portfolios has centered on the maximization of commercial value and identification of future business prospects. In this study, the goal is increased understanding of the identification and assessment of strategic, non-commercial value in project portfolios. We map the relevant dimensions of strategic value and supplement previous frameworks with the non-commercial aspects. Ecological, societal, and learning values have only been studied conceptually and qualitatively in earlier research. We propose future research on these values in quantitative settings and exploring collective sensemaking as part of project portfolio value management.","author":[{"dropping-particle":"","family":"Martinsuo","given":"Miia","non-dropping-particle":"","parse-names":false,"suffix":""},{"dropping-particle":"","family":"Killen","given":"Catherine P.","non-dropping-particle":"","parse-names":false,"suffix":""}],"container-title":"Project Management Journal","id":"ITEM-1","issue":"5","issued":{"date-parts":[["2014"]]},"page":"56-70","title":"Value management in project portfolios: Identifying and assessing strategic value","type":"article-journal","volume":"45"},"uris":["http://www.mendeley.com/documents/?uuid=e040ce11-1bd3-4646-ad8e-b6aedee8d293","http://www.mendeley.com/documents/?uuid=83be8bde-da9d-49e4-92d5-ffbd44e73396"]}],"mendeley":{"formattedCitation":"(Martinsuo and Killen, 2014)","plainTextFormattedCitation":"(Martinsuo and Killen, 2014)","previouslyFormattedCitation":"(Martinsuo and Killen, 2014)"},"properties":{"noteIndex":0},"schema":"https://github.com/citation-style-language/schema/raw/master/csl-citation.json"}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(Martinsuo and Killen, 2014)</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2014</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PMJ</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Conceptual</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NA</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 xml:space="preserve">NA </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NM</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P35</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{"citationItems":[{"id":"ITEM-1","itemData":{"DOI":"10.1002/pmj.21431","ISSN":"19389507","abstract":"Project risk management aims at reducing the likelihood of project failure. To manage risk in project portfolios, research suggests adopting a perspective that is wider than the individual project risk. The results from a hierarchical multiple regression analysis on a sample of 177 project portfolios suggest that formal risk management at the project level and integration of risk information at the portfolio level are positively associated with overall project portfolio success. Simultaneous risk management at both levels increases this positive effect. Furthermore, risk management at the project level is more important for R&amp;D-dominated project portfolios, whereas the integration of risk information is more important with high levels of turbulence and portfolio dynamics. © 2014 by the Project Management Institute.","author":[{"dropping-particle":"","family":"Teller","given":"Juliane","non-dropping-particle":"","parse-names":false,"suffix":""},{"dropping-particle":"","family":"Kock","given":"Alexander","non-dropping-particle":"","parse-names":false,"suffix":""},{"dropping-particle":"","family":"Gemünden","given":"Hans G.","non-dropping-particle":"","parse-names":false,"suffix":""}],"container-title":"Project Management Journal","id":"ITEM-1","issue":"4","issued":{"date-parts":[["2014"]]},"page":"67-80","title":"Risk management in project portfolios is more than managing project risks: A contingency perspective on risk management","type":"article-journal","volume":"45"},"uris":["http://www.mendeley.com/documents/?uuid=9802b848-a919-4a2d-83ea-1f76afd5eaac"]}],"mendeley":{"formattedCitation":"(Teller &lt;i&gt;et al.&lt;/i&gt;, 2014)","plainTextFormattedCitation":"(Teller et al., 2014)","previouslyFormattedCitation":"(Teller &lt;i&gt;et al.&lt;/i&gt;, 2014)"},"properties":{"noteIndex":0},"schema":"https://github.com/citation-style-language/schema/raw/master/csl-citation.json"}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(Teller </w:t>
            </w:r>
            <w:r>
              <w:rPr>
                <w:rFonts w:eastAsia="Calibri" w:cs="Arial"/>
                <w:i/>
                <w:sz w:val="16"/>
                <w:szCs w:val="16"/>
                <w:lang w:val="en-AU" w:eastAsia="en-AU" w:bidi="ar-SA"/>
              </w:rPr>
              <w:t>et al.</w:t>
            </w:r>
            <w:r>
              <w:rPr>
                <w:rFonts w:eastAsia="Calibri" w:cs="Arial"/>
                <w:sz w:val="16"/>
                <w:szCs w:val="16"/>
                <w:lang w:val="en-AU" w:eastAsia="en-AU" w:bidi="ar-SA"/>
              </w:rPr>
              <w:t>, 2014)</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2014</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PMJ</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177</w:t>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Contingency theory</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P36</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{"citationItems":[{"id":"ITEM-1","itemData":{"DOI":"10.1002/pmj.21458","ISBN":"87569728","abstract":"This study examines the relationships between corporate innovation culture (analysis/practices) and dimensions of project portfolio success (strategic fit/portfolio balance) as well as national-level culture practices as moderators. Data (N = 165) were collected in four countries differing in cultural practices. Analysis and practices were identified as positive, significant, and complementary predictors of both dimensions. As hypothesized, the corporate variables related more strongly and positively to the success dimensions when assertiveness was high rather than low. The findings, thus, suggest that corporate factors should be compatible with national culture to elevate the fit and balance of project portfolios. © 2014 by the Project Management Institute.","author":[{"dropping-particle":"","family":"Unger","given":"Barbara N.","non-dropping-particle":"","parse-names":false,"suffix":""},{"dropping-particle":"","family":"Rank","given":"Johannes","non-dropping-particle":"","parse-names":false,"suffix":""},{"dropping-particle":"","family":"Gemünden","given":"Hans G.","non-dropping-particle":"","parse-names":false,"suffix":""}],"container-title":"Project Management Journal","id":"ITEM-1","issue":"6","issued":{"date-parts":[["2014"]]},"note":"From Duplicate 1 (Corporate innovation culture and dimensions of project portfolio success: The moderating role of national culture - Unger, Barbara N.; Rank, Johannes; Gemünden, Hans G.)\n\nFrom Duplicate 1 (Corporate Innovation Culture and Dimensions of Project Portfolio Success: The Moderating Role of National Culture - Unger, B N; Rank, J; Gemünden, H G)\n\nFrom Duplicate 2 (Corporate Innovation Culture and Dimensions of Project Portfolio Success: The Moderating Role of National Culture - Unger, B N; Rank, J; Gemünden, H G)\n\nTheory:\n- Culture-centric innovation theory\n\nFrom Duplicate 2 (Corporate Innovation Culture and Dimensions of Project Portfolio Success: The Moderating Role of National Culture - Unger, B N; Rank, J; Gemünden, H G)\n\nTheory:\n- Culture-centric innovation theory\n\nFrom Duplicate 2 (Corporate innovation culture and dimensions of project portfolio success: The moderating role of national culture - Unger, Barbara N; Rank, Johannes; Gemünden, Hans Georg)\n\nCited by: 39","page":"38–57","title":"Corporate innovation culture and dimensions of project portfolio success: The moderating role of national culture","type":"article-journal","volume":"45"},"uris":["http://www.mendeley.com/documents/?uuid=2e14fd01-0c5d-46d1-81b0-562ec27e6a52","http://www.mendeley.com/documents/?uuid=ab4de295-9c24-4a57-a462-8a58472e1f69"]}],"mendeley":{"formattedCitation":"(Unger &lt;i&gt;et al.&lt;/i&gt;, 2014)","plainTextFormattedCitation":"(Unger et al., 2014)","previouslyFormattedCitation":"(Unger &lt;i&gt;et al.&lt;/i&gt;, 2014)"},"properties":{"noteIndex":0},"schema":"https://github.com/citation-style-language/schema/raw/master/csl-citation.json"}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(Unger </w:t>
            </w:r>
            <w:r>
              <w:rPr>
                <w:rFonts w:eastAsia="Calibri" w:cs="Arial"/>
                <w:i/>
                <w:sz w:val="16"/>
                <w:szCs w:val="16"/>
                <w:lang w:val="en-AU" w:eastAsia="en-AU" w:bidi="ar-SA"/>
              </w:rPr>
              <w:t>et al.</w:t>
            </w:r>
            <w:r>
              <w:rPr>
                <w:rFonts w:eastAsia="Calibri" w:cs="Arial"/>
                <w:sz w:val="16"/>
                <w:szCs w:val="16"/>
                <w:lang w:val="en-AU" w:eastAsia="en-AU" w:bidi="ar-SA"/>
              </w:rPr>
              <w:t>, 2014)</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2014</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PMJ</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165</w:t>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Innovation culture theories</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P37</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{"citationItems":[{"id":"ITEM-1","itemData":{"DOI":"10.1109/TEM.2014.2327254","ISSN":"00189391","abstract":"Past strategy and innovation research has basically ignored potential effects of portfolio management governance issues on portfolio innovativeness, and thereby on innovation management results such as firm performance. Building on the dynamic capabilities view, we hypothesize that portfolio management governance enhances firm performance by enabling higher levels of portfolio innovativeness through market and technological aspects. Our findings support the relevance of considering portfolio management governance to explain higher innovation outcomes. In particular, we can show that formality and explicitness, information support, as well as partial review frequency have a strong impact on the innovativeness of the firm's product portfolio. Consequently, higher technological and market innovativeness drives firm performance. We derive implications for both managers and researchers. © 1988-2012 IEEE.","author":[{"dropping-particle":"","family":"Urhahn","given":"Christian","non-dropping-particle":"","parse-names":false,"suffix":""},{"dropping-particle":"","family":"Spieth","given":"Patrick","non-dropping-particle":"","parse-names":false,"suffix":""}],"container-title":"IEEE Transactions on Engineering Management","id":"ITEM-1","issue":"3","issued":{"date-parts":[["2014"]]},"note":"From Duplicate 1 (Governing the portfolio management process for product innovation - A quantitative analysis on the relationship between portfolio management governance, portfolio innovativeness, and firm performance - Urhahn, Christian; Spieth, Patrick)\n\nCited by: 22","page":"522–533","publisher":"IEEE","title":"Governing the portfolio management process for product innovation - A quantitative analysis on the relationship between portfolio management governance, portfolio innovativeness, and firm performance","type":"article-journal","volume":"61"},"uris":["http://www.mendeley.com/documents/?uuid=68fd8c05-7d14-4424-8928-92554980ee93","http://www.mendeley.com/documents/?uuid=09006ba7-749e-4c81-b120-5c337197dda2"]}],"mendeley":{"formattedCitation":"(Urhahn and Spieth, 2014)","plainTextFormattedCitation":"(Urhahn and Spieth, 2014)","previouslyFormattedCitation":"(Urhahn and Spieth, 2014)"},"properties":{"noteIndex":0},"schema":"https://github.com/citation-style-language/schema/raw/master/csl-citation.json"}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(Urhahn and Spieth, 2014)</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2014</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IEEETEM</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184</w:t>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Innovation 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Dynamic capabilities</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P38</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{"citationItems":[{"id":"ITEM-1","itemData":{"DOI":"10.1111/radm.12092","abstract":"Firms face the challenge of efficiently and effectively investing scarce resources in innovation projects in order to sustain or develop a firm's long-term competitive advantage and sustainable growth. Innovation project portfolio management (IPPM) describes a firm's dynamic capability to assess the challenge of evaluating, selecting, and prioritizing innovation projects. The particular impacts of method usage, criteria usage, IPPM design, information availability, and internal interactions on management perception and satisfaction as well as on IPPM performance and innovativeness are hypothesized and tested. We found that methods and criteria play a negligible role in the IPPM context. IPPM design elements, like transparency and formality, are key drivers of high IPPM performance. Information availability is a key construct in driving IPPM performance, as well as management perception and satisfaction. Relevance of IPPM is supported by revealing IPPM performance's positive impact on firm performance, innovation project performance, and firm's innovativeness. © 2014 RADMA and John Wiley &amp; Sons Ltd.","author":[{"dropping-particle":"","family":"Spieth","given":"Patrick","non-dropping-particle":"","parse-names":false,"suffix":""},{"dropping-particle":"","family":"Lerch","given":"Martin","non-dropping-particle":"","parse-names":false,"suffix":""}],"container-title":"R&amp;D Management","id":"ITEM-1","issue":"5","issued":{"date-parts":[["2014"]]},"note":"From Duplicate 1 (Augmenting innovation project portfolio management performance: The mediating effect of management perception and satisfaction - Spieth, Patrick; Lerch, Martin)\n\nFrom Duplicate 1 (Augmenting innovation project portfolio management performance: the mediating effect of management perception and satisfaction - Patrick Spieth, Martin Lerch)\n\nTheory:\n\n- Theory of dynamic capabilities\n\nFrom Duplicate 2 (Augmenting innovation project portfolio management performance: the mediating effect of management perception and satisfaction - Patrick Spieth, Martin Lerch; Spieth, Patrick; Lerch, Martin)\n\nFrom Duplicate 2 (Augmenting innovation project portfolio management performance: the mediating effect of management perception and satisfaction - Patrick Spieth, Martin Lerch)\n\nTheory:\n\n- Theory of dynamic capabilities\n\nFrom Duplicate 2 (Augmenting innovation project portfolio management performance: The mediating effect of management perception and satisfaction - Spieth, Patrick; Lerch, Martin)\n\nCited by: 34","page":"498–515","title":"Augmenting innovation project portfolio management performance: The mediating effect of management perception and satisfaction","type":"article-journal","volume":"44"},"uris":["http://www.mendeley.com/documents/?uuid=e6c7f6c5-7a7d-453e-beec-41a4d0bd9f70","http://www.mendeley.com/documents/?uuid=9f722ff5-8cec-4edb-9f1d-3659d004d1bc"]}],"mendeley":{"formattedCitation":"(Spieth and Lerch, 2014)","plainTextFormattedCitation":"(Spieth and Lerch, 2014)","previouslyFormattedCitation":"(Spieth and Lerch, 2014)"},"properties":{"noteIndex":0},"schema":"https://github.com/citation-style-language/schema/raw/master/csl-citation.json"}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(Spieth and Lerch, 2014)</w:t>
            </w:r>
            <w:r/>
            <w:r>
              <w:rPr>
                <w:rFonts w:eastAsia="Calibri" w:cs="Arial"/>
                <w:sz w:val="16"/>
                <w:szCs w:val="16"/>
                <w:lang w:val="en-AU" w:eastAsia="en-AU" w:bidi="ar-SA"/>
              </w:rPr>
              <w:fldChar w:fldCharType="end"/>
            </w:r>
            <w:r>
              <w:rPr>
                <w:rFonts w:eastAsia="Calibri" w:cs="Arial"/>
                <w:sz w:val="16"/>
                <w:szCs w:val="16"/>
                <w:lang w:val="en-AU" w:eastAsia="en-AU" w:bidi="ar-SA"/>
              </w:rPr>
            </w:r>
          </w:p>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2014</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R&amp;DM</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184</w:t>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Innovation 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Dynamic capabilities</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P39</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{"citationItems":[{"id":"ITEM-1","itemData":{"DOI":"10.1016/j.ijproman.2014.03.002","ISSN":"0263-7863","abstract":"Project portfolio management (PPM) is a commonly employed technique to align a project portfolio with strategic goals. Prior research has mainly regarded PPM as a methodology to optimize the overall benefit of a project portfolio. While adequate project selection techniques are certainly important, we argue that successful PPM - and consequently effective strategy implementation - depends on an organization's structural alignment with the needs of PPM. Based on three cases in the German construction industry, we study the effects of fundamental strategic changes on the project selection and organizational structure. From our case analysis, we develop a substantive theory to explain how the criteria, used by a company to choose and evaluate its projects, influence the company's structure through the information requirements created by such criteria. To assess whether our theory is in line with accepted schools of thought on organizational design, we integrate it with existing organizational theories. Our contribution is twofold. First, we offer a substantive theory that integrates strategy implementation, organizational information processing, and structural adaptation. Second, we introduce a new antecedent of successful PPM, namely structural alignment, thus introducing a new perspective on PPM beyond mere project selection techniques. © 2014 Elsevier Ltd and International Project Management Association.","author":[{"dropping-particle":"","family":"Kaiser","given":"Michael G.","non-dropping-particle":"","parse-names":false,"suffix":""},{"dropping-particle":"","family":"Arbi","given":"Fedi","non-dropping-particle":"El","parse-names":false,"suffix":""},{"dropping-particle":"","family":"Ahlemann","given":"Frederik","non-dropping-particle":"","parse-names":false,"suffix":""}],"container-title":"International Journal of Project Management","id":"ITEM-1","issued":{"date-parts":[["2015","1"]]},"note":"From Duplicate 1 (Successful project portfolio management beyond project selection techniques: Understanding the role of structural alignment - Kaiser, Michael G.; El Arbi, Fedi; Ahlemann, Frederik)\n\nContingency theory\n\nFrom Duplicate 2 (Successful project portfolio management beyond project selection techniques: Understanding the role of structural alignment - Kaiser, Michael G; El Arbi, Fedi; Ahlemann, Frederik)\n\nCited by: 124","page":"126–139","title":"Successful project portfolio management beyond project selection techniques: Understanding the role of structural alignment","type":"article-journal","volume":"33"},"uris":["http://www.mendeley.com/documents/?uuid=c9cde135-04dd-4206-927d-98826adfd4e1"]}],"mendeley":{"formattedCitation":"(Kaiser &lt;i&gt;et al.&lt;/i&gt;, 2015)","plainTextFormattedCitation":"(Kaiser et al., 2015)","previouslyFormattedCitation":"(Kaiser &lt;i&gt;et al.&lt;/i&gt;, 2015)"},"properties":{"noteIndex":0},"schema":"https://github.com/citation-style-language/schema/raw/master/csl-citation.json"}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(Kaiser </w:t>
            </w:r>
            <w:r>
              <w:rPr>
                <w:rFonts w:eastAsia="Calibri" w:cs="Arial"/>
                <w:i/>
                <w:sz w:val="16"/>
                <w:szCs w:val="16"/>
                <w:lang w:val="en-AU" w:eastAsia="en-AU" w:bidi="ar-SA"/>
              </w:rPr>
              <w:t>et al.</w:t>
            </w:r>
            <w:r>
              <w:rPr>
                <w:rFonts w:eastAsia="Calibri" w:cs="Arial"/>
                <w:sz w:val="16"/>
                <w:szCs w:val="16"/>
                <w:lang w:val="en-AU" w:eastAsia="en-AU" w:bidi="ar-SA"/>
              </w:rPr>
              <w:t>, 2015)</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2015</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IJPM</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Qualitative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case study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11</w:t>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Construction</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Organizational Information Processing Theory</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P40</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{"citationItems":[{"id":"ITEM-1","itemData":{"DOI":"10.1111/jpim.12217","ISBN":"07376782","abstract":"The front end of innovation is recognized as an important driver for successful new products and business prosperity. On the one hand, companies must generate a sufficient number and variety of high-quality ideas to obtain a well-balanced portfolio of potentially successful innovation projects. On the other hand, companies must strictly select and prioritize promising ideas and concepts because resource constraints do not allow for the pursuit of every idea. Therefore, companies must practice ideation portfolio management to simultaneously support the variety and selection of ideas and concepts before they enter the innovation project portfolio. To date, there is no research on how ideation portfolio management affects the performance of the front end and of the eventual project portfolio. The current study addresses this research gap in an empirical cross-industry investigation of 175 medium-sized and large firms in Germany using a double-informant design. Ideation portfolio management is conceptualized with three elements: ideation strategy, process formalization, and creative encouragement. We find that all three elements independently and significantly contribute to front-end success. The results also show that front-end success mediates the relationship between the elements of ideation portfolio management and project portfolio success. More importantly, we find significant interaction effects between creative encouragement and process formalization and between creative encouragement and ideation strategy. The findings suggest that these elements of ideation portfolio management are complementary and should be balanced to maximize the performance of the front end and the eventual innovation project portfolio. © 2014 Product Development &amp; Management Association.","author":[{"dropping-particle":"","family":"Kock","given":"Alexander","non-dropping-particle":"","parse-names":false,"suffix":""},{"dropping-particle":"","family":"Heising","given":"Wilderich","non-dropping-particle":"","parse-names":false,"suffix":""},{"dropping-particle":"","family":"Gemünden","given":"Hans G.","non-dropping-particle":"","parse-names":false,"suffix":""}],"container-title":"Journal of Product Innovation Management","id":"ITEM-1","issue":"4","issued":{"date-parts":[["2015"]]},"note":"From Duplicate 2 (How ideation portfolio management influences front-end success - Kock, Alexander; Heising, Wilderich; Gemünden, Hans Georg)\n\nCited by: 127; All Open Access, Green Open Access","page":"539–555","title":"How ideation portfolio management influences front-end success","type":"article-journal","volume":"32"},"uris":["http://www.mendeley.com/documents/?uuid=1422a973-40d3-4d7a-9cf4-583ebc707dbb"]}],"mendeley":{"formattedCitation":"(Kock &lt;i&gt;et al.&lt;/i&gt;, 2015)","plainTextFormattedCitation":"(Kock et al., 2015)","previouslyFormattedCitation":"(Kock &lt;i&gt;et al.&lt;/i&gt;, 2015)"},"properties":{"noteIndex":0},"schema":"https://github.com/citation-style-language/schema/raw/master/csl-citation.json"}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(Kock </w:t>
            </w:r>
            <w:r>
              <w:rPr>
                <w:rFonts w:eastAsia="Calibri" w:cs="Arial"/>
                <w:i/>
                <w:sz w:val="16"/>
                <w:szCs w:val="16"/>
                <w:lang w:val="en-AU" w:eastAsia="en-AU" w:bidi="ar-SA"/>
              </w:rPr>
              <w:t>et al.</w:t>
            </w:r>
            <w:r>
              <w:rPr>
                <w:rFonts w:eastAsia="Calibri" w:cs="Arial"/>
                <w:sz w:val="16"/>
                <w:szCs w:val="16"/>
                <w:lang w:val="en-AU" w:eastAsia="en-AU" w:bidi="ar-SA"/>
              </w:rPr>
              <w:t>, 2015)</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2015</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JPIM</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175</w:t>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NM</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P41</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{"citationItems":[{"id":"ITEM-1","itemData":{"DOI":"10.1109/TEM.2015.2454437","abstract":"Practitioners place strong emphasis on business cases with the expectation that using business cases to inform and drive investment decisions will assist in creating value from those investments. Maximizing the value generated by project investments is a central aim of the project portfolio management, and the business case provides the underlying rationale for the evaluation of the value created in each project. However, research regarding the use of business cases at a project portfolio level is scarce, and there is a little guidance for portfolio managers on when and how to control the business cases. We identify three elements of a business case control at the portfolio level - the initial review, the ongoing monitoring during the project execution, and the postproject tracking until the business case is realized - and investigate the relationship between business case control and project portfolio success. Furthermore, we analyze enablers and contingencies for the application of the business case control. Based on a cross-industry sample of 183 firms, we find that the business case control is positively related to the project portfolio success. Accountability for business case realization and corresponding incentive systems increase this positive effect. Finally, we show that the portfolio complexity also positively moderates the relationship. © 1988-2012 IEEE.","author":[{"dropping-particle":"","family":"Kopmann","given":"Julian","non-dropping-particle":"","parse-names":false,"suffix":""},{"dropping-particle":"","family":"Kock","given":"Alexander","non-dropping-particle":"","parse-names":false,"suffix":""},{"dropping-particle":"","family":"Killen","given":"Catherine P.","non-dropping-particle":"","parse-names":false,"suffix":""},{"dropping-particle":"","family":"Gemünden","given":"Hans G.","non-dropping-particle":"","parse-names":false,"suffix":""}],"container-title":"IEEE Transactions on Engineering Management","id":"ITEM-1","issue":"4","issued":{"date-parts":[["2015"]]},"note":"From Duplicate 1 (Business Case Control in Project Portfolios - An Empirical Investigation of Performance Consequences and Moderating Effects - Kopmann, Julian; Kock, Alexander; Killen, Catherine P; Gemunden, Hans Georg)\n\nCited by: 51; All Open Access, Green Open Access","page":"529–543","title":"Business case control in project portfolios - An empirical investigation of performance consequences and moderating effects","type":"article-journal","volume":"62"},"uris":["http://www.mendeley.com/documents/?uuid=6eb7f9ca-ac2f-492a-a966-aa8341e24d5c"]}],"mendeley":{"formattedCitation":"(Kopmann &lt;i&gt;et al.&lt;/i&gt;, 2015)","plainTextFormattedCitation":"(Kopmann et al., 2015)","previouslyFormattedCitation":"(Kopmann &lt;i&gt;et al.&lt;/i&gt;, 2015)"},"properties":{"noteIndex":0},"schema":"https://github.com/citation-style-language/schema/raw/master/csl-citation.json"}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(Kopmann </w:t>
            </w:r>
            <w:r>
              <w:rPr>
                <w:rFonts w:eastAsia="Calibri" w:cs="Arial"/>
                <w:i/>
                <w:sz w:val="16"/>
                <w:szCs w:val="16"/>
                <w:lang w:val="en-AU" w:eastAsia="en-AU" w:bidi="ar-SA"/>
              </w:rPr>
              <w:t>et al.</w:t>
            </w:r>
            <w:r>
              <w:rPr>
                <w:rFonts w:eastAsia="Calibri" w:cs="Arial"/>
                <w:sz w:val="16"/>
                <w:szCs w:val="16"/>
                <w:lang w:val="en-AU" w:eastAsia="en-AU" w:bidi="ar-SA"/>
              </w:rPr>
              <w:t>, 2015)</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2015</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IEEETEM</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183</w:t>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Contingency theory</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P42</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{"citationItems":[{"id":"ITEM-1","itemData":{"DOI":"10.1016/j.ijproman.2015.01.004","ISBN":"02637863","abstract":"While project portfolio management (PPM) has been practiced, the understanding of PPM effectiveness is still limited. The lack of such an understanding has practitioners continuing with a PPM approach that has not been measured as to its effectiveness and impact on business results. To promote a better understanding of PPM effectiveness, this study investigates PPM practices in real-life business settings to identify key attributes of PPM effectiveness. As a result, six attributes of PPM effectiveness were identified. The strategic attributes are 1) strategic alignment, 2) adaptability to internal and external changes, and 3) the expected value of the portfolio. The operational attributes are 1) project visibility, 2) transparency in portfolio decision making, and 3) predictability of project delivery. Based on these attributes, a definition of PPM effectiveness was purposed. This paper concludes with contributions and implications, including limitations and agenda for future research. © 2015 Elsevier Ltd and International Project Management Association.","author":[{"dropping-particle":"","family":"Patanakul","given":"Peerasit","non-dropping-particle":"","parse-names":false,"suffix":""}],"container-title":"International Journal of Project Management","id":"ITEM-1","issued":{"date-parts":[["2015"]]},"note":"From Duplicate 2 (Key attributes of effectiveness in managing project portfolio - Patanakul, Peerasit)\n\nCited by: 68; All Open Access, Bronze Open Access","page":"1084–1097","title":"Key attributes of effectiveness in managing project portfolio","type":"article-journal","volume":"33"},"uris":["http://www.mendeley.com/documents/?uuid=b928de66-f1aa-45b4-a214-c4d8c8dc1715"]}],"mendeley":{"formattedCitation":"(Patanakul, 2015)","plainTextFormattedCitation":"(Patanakul, 2015)","previouslyFormattedCitation":"(Patanakul, 2015)"},"properties":{"noteIndex":0},"schema":"https://github.com/citation-style-language/schema/raw/master/csl-citation.json"}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(Patanakul, 2015)</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2015</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IJPM</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Qualitative</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case study</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35</w:t>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NM</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P43</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{"citationItems":[{"id":"ITEM-1","itemData":{"DOI":"10.1016/j.ijproman.2015.08.004","ISBN":"02637863","abstract":"Many researchers have investigated the organizational structural factors and their influence on project success. Later, researchers moved towards investigating the portfolio success and effectiveness as a new area of study. We note that all such constructs are a product of strategy, and if not aligned correctly, a dichotomy will appear between strategy (portfolio) and its translation (structure) with an effect on performance. Our literature review revealed that no research has investigated the relationship between structure and portfolio elements. In this research we present the portfolio success and the Project Portfolio Management (PPM) effectiveness in one global construct which represents business efficiency for the project-based organization. A significantly strong relationship was then established between the project manager's influence on the organization - as part of its structure/design - and the business efficiency constituent variables. We also investigated steering committee's level of involvement which successfully acted as a moderator for the research established relationships. © 2015 Elsevier Ltd and Association for Project Management and the International Project Management Association.","author":[{"dropping-particle":"","family":"Petro","given":"Yacoub","non-dropping-particle":"","parse-names":false,"suffix":""},{"dropping-particle":"","family":"Gardiner","given":"Paul","non-dropping-particle":"","parse-names":false,"suffix":""}],"container-title":"International Journal of Project Management","id":"ITEM-1","issued":{"date-parts":[["2015"]]},"note":"From Duplicate 2 (An investigation of the influence of organizational design on project portfolio success, effectiveness and business efficiency for project-based organizations - Petro, Yacoub; Gardiner, Paul)\n\nCited by: 46","page":"1717–1729","title":"An investigation of the influence of organizational design on project portfolio success, effectiveness and business efficiency for project-based organizations","type":"article-journal","volume":"33"},"uris":["http://www.mendeley.com/documents/?uuid=c20f9fc7-e1d9-46d8-bc97-ffafa2ffc6c6"]}],"mendeley":{"formattedCitation":"(Petro and Gardiner, 2015)","plainTextFormattedCitation":"(Petro and Gardiner, 2015)","previouslyFormattedCitation":"(Petro and Gardiner, 2015)"},"properties":{"noteIndex":0},"schema":"https://github.com/citation-style-language/schema/raw/master/csl-citation.json"}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(Petro and Gardiner, 2015)</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2015</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IJPM</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67</w:t>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NM</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NM</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P44</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{"citationItems":[{"id":"ITEM-1","itemData":{"DOI":"10.1016/j.ijproman.2015.08.002","ISBN":"02637863","abstract":"Because of the lack of research on antecedents of preparedness for the future in project portfolio management, the present study investigated associations between this previously neglected criterion and two predictor variables, namely the quality of portfolio management and proactiveness. Drawing from models of organizational culture and entrepreneurial orientation, we additionally explicated three interaction hypotheses modeling willingness to cannibalize, proactiveness and risk taking as moderators of the relationship between management quality and preparedness for the future. Field survey data were collected from two different rating sources in 165 organizations within four countries. As anticipated, both management quality and proactiveness were positively and significantly associated with preparedness for the future. All of the three interaction hypotheses involving the dimensions of entrepreneurial orientation and organizational culture as moderators received support. As hypothesized, management quality was positively related to future preparedness when willingness to cannibalize was high, proactiveness was high or riskiness was low. © 2015 Elsevier Ltd and Association for Project Management and the International Project Management Association.","author":[{"dropping-particle":"","family":"Rank","given":"Johannes","non-dropping-particle":"","parse-names":false,"suffix":""},{"dropping-particle":"","family":"Unger","given":"Barbara N.","non-dropping-particle":"","parse-names":false,"suffix":""},{"dropping-particle":"","family":"Gemünden","given":"Hans G.","non-dropping-particle":"","parse-names":false,"suffix":""}],"container-title":"International Journal of Project Management","id":"ITEM-1","issued":{"date-parts":[["2015"]]},"note":"From Duplicate 1 (Preparedness for the future in project portfolio management: The roles of proactiveness, riskiness and willingness to cannibalize - Rank, Johannes; Unger, Barbara Natalie; Gemünden, Hans Georg)\n\nCited by: 28; All Open Access, Bronze Open Access\n\nFrom Duplicate 2 (Preparedness for the future in project portfolio management: The roles of proactiveness, riskiness and willingness to cannibalize - Rank, Johannes; Unger, Barbara N.; Gemünden, Hans G.)\n\nFrom Duplicate 1 (Preparedness for the future in project portfolio management: The roles of proactiveness, riskiness and willingness to cannibalize - Rank, Johannes; Unger, Barbara Natalie; Gemünden, Hans Georg)\n\nFrom Duplicate 2 (Preparedness for the future in project portfolio management: The roles of proactiveness, riskiness and willingness to cannibalize - Rank, Johannes; Unger, Barbara Natalie; Gemünden, Hans Georg)\n\nTheory:\n\n- Dynamic capability theory\n- Schein's theory of organizational culture\n\nFrom Duplicate 2 (Preparedness for the future in project portfolio management: The roles of proactiveness, riskiness and willingness to cannibalize - Rank, Johannes; Unger, Barbara Natalie; Gemünden, Hans Georg)\n\nTheory:\n\n- Dynamic capability theory\n- Schein's theory of organizational culture","page":"1730–1743","title":"Preparedness for the future in project portfolio management: The roles of proactiveness, riskiness and willingness to cannibalize","type":"article-journal","volume":"33"},"uris":["http://www.mendeley.com/documents/?uuid=74bdd8de-5aa3-4820-8a84-be0ffb2d15e7"]}],"mendeley":{"formattedCitation":"(Rank &lt;i&gt;et al.&lt;/i&gt;, 2015)","plainTextFormattedCitation":"(Rank et al., 2015)","previouslyFormattedCitation":"(Rank &lt;i&gt;et al.&lt;/i&gt;, 2015)"},"properties":{"noteIndex":0},"schema":"https://github.com/citation-style-language/schema/raw/master/csl-citation.json"}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(Rank </w:t>
            </w:r>
            <w:r>
              <w:rPr>
                <w:rFonts w:eastAsia="Calibri" w:cs="Arial"/>
                <w:i/>
                <w:sz w:val="16"/>
                <w:szCs w:val="16"/>
                <w:lang w:val="en-AU" w:eastAsia="en-AU" w:bidi="ar-SA"/>
              </w:rPr>
              <w:t>et al.</w:t>
            </w:r>
            <w:r>
              <w:rPr>
                <w:rFonts w:eastAsia="Calibri" w:cs="Arial"/>
                <w:sz w:val="16"/>
                <w:szCs w:val="16"/>
                <w:lang w:val="en-AU" w:eastAsia="en-AU" w:bidi="ar-SA"/>
              </w:rPr>
              <w:t>, 2015)</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2015</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IJPM</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165</w:t>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Schein's theory of organizational culture</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P45</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{"citationItems":[{"id":"ITEM-1","itemData":{"DOI":"10.1002/pmj.21575","ISBN":"87569728","ISSN":"19389507","abstract":"The pre-project or ideation phase is often disregarded in project portfolio management. Senior managers put more emphasis on later project stages, and researchers predominantly investigate the front end from a single project perspective. This study investigates how and under which circumstances the performance of the front end affects project portfolio success. Using a sample of 175 firms, we confirm a strong positive relationship between front-end success and project portfolio success. Results show that this effect becomes stronger for larger project portfolios, for portfolios with more interdependency between projects and, finally, for firms that have a strategic orientation toward riskiness. © 2016 by the Project Management Institute.","author":[{"dropping-particle":"","family":"Kock","given":"Alexander","non-dropping-particle":"","parse-names":false,"suffix":""},{"dropping-particle":"","family":"Heising","given":"Wilderich","non-dropping-particle":"","parse-names":false,"suffix":""},{"dropping-particle":"","family":"Gemünden","given":"Hans Georg","non-dropping-particle":"","parse-names":false,"suffix":""}],"container-title":"Project Management Journal","id":"ITEM-1","issue":"2","issued":{"date-parts":[["2016"]]},"note":"From Duplicate 1 (A contingency approach on the impact of front-end success on project portfolio success - Kock, Alexander; Heising, Wilderich; Gemünden, Hans G.)\n\nFrom Duplicate 1 (A Contingency Approach on the Impact of Front-End Success on Project Portfolio Success - Kock, Alexander; Heising, Wilderich; Gemünden, Hans Georg)\n\nCited by: 62\n\nFrom Duplicate 2 (A Contingency Approach on the Impact of Front-End Success on Project Portfolio Success - Kock, Alexander; Heising, Wilderich; Gemünden, Hans Georg)\n\nFrom Duplicate 2 (A Contingency Approach on the Impact of Front-End Success on Project Portfolio Success - Kock, Alexander; Heising, Wilderich; Gemünden, Hans Georg)\n\nFrom Duplicate 2 (A contingency approach on the impact of front-end success on project portfolio success - Kock, Alexander; Heising, Wilderich; Gemünden, Hans G.)\n\nFrom Duplicate 2 (A contingency approach on the impact of front-end success on project portfolio success - Kock, A; Heising, W; Gemünden, H G)\n\nFrom Duplicate 1 (A Contingency Approach on the Impact of Front-End Success on Project Portfolio Success - Kock, A; Heising, W; Gemünden, H G)\n\nFrom Duplicate 1 (A Contingency Approach on the Impact of Front-End Success on Project Portfolio Success - Kock, A; Heising, W; Gemünden, H G)\n\nTheory:\nContingency theory\nDynamic capabilities theory\n\nFrom Duplicate 2 (A Contingency Approach on the Impact of Front-End Success on Project Portfolio Success - Kock, A; Heising, W; Gemünden, H G)\n\nTheory:\nContingency theory\nDynamic capabilities theory\n\nFrom Duplicate 2 (A Contingency Approach on the Impact of Front-End Success on Project Portfolio Success - Kock, Alexander; Heising, Wilderich; Gemünden, Hans Georg)\n\nFrom Duplicate 2 (A Contingency Approach on the Impact of Front-End Success on Project Portfolio Success - Kock, Alexander; Heising, Wilderich; Gemünden, Hans Georg)\n\nFrom Duplicate 2 (A contingency approach on the impact of front-end success on project portfolio success - Kock, Alexander; Heising, Wilderich; Gemünden, Hans G.)\n\nFrom Duplicate 2 (A contingency approach on the impact of front-end success on project portfolio success - Kock, A; Heising, W; Gemünden, H G)\n\nFrom Duplicate 1 (A Contingency Approach on the Impact of Front-End Success on Project Portfolio Success - Kock, A; Heising, W; Gemünden, H G)\n\nFrom Duplicate 1 (A Contingency Approach on the Impact of Front-End Success on Project Portfolio Success - Kock, A; Heising, W; Gemünden, H G)\n\nTheory:\nContingency theory\nDynamic capabilities theory\n\nFrom Duplicate 2 (A Contingency Approach on the Impact of Front-End Success on Project Portfolio Success - Kock, A; Heising, W; Gemünden, H G)\n\nTheory:\nContingency theory\nDynamic capabilities theory","page":"115–129","title":"A contingency approach on the impact of front-end success on project portfolio success","type":"article-journal","volume":"47"},"uris":["http://www.mendeley.com/documents/?uuid=59a02d95-81c2-4438-af9e-f9d71112a51f"]}],"mendeley":{"formattedCitation":"(Kock &lt;i&gt;et al.&lt;/i&gt;, 2016)","plainTextFormattedCitation":"(Kock et al., 2016)","previouslyFormattedCitation":"(Kock &lt;i&gt;et al.&lt;/i&gt;, 2016)"},"properties":{"noteIndex":0},"schema":"https://github.com/citation-style-language/schema/raw/master/csl-citation.json"}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(Kock </w:t>
            </w:r>
            <w:r>
              <w:rPr>
                <w:rFonts w:eastAsia="Calibri" w:cs="Arial"/>
                <w:i/>
                <w:sz w:val="16"/>
                <w:szCs w:val="16"/>
                <w:lang w:val="en-AU" w:eastAsia="en-AU" w:bidi="ar-SA"/>
              </w:rPr>
              <w:t>et al.</w:t>
            </w:r>
            <w:r>
              <w:rPr>
                <w:rFonts w:eastAsia="Calibri" w:cs="Arial"/>
                <w:sz w:val="16"/>
                <w:szCs w:val="16"/>
                <w:lang w:val="en-AU" w:eastAsia="en-AU" w:bidi="ar-SA"/>
              </w:rPr>
              <w:t>, 2016)</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2016</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PMJ</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175</w:t>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Contingency theory</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P46</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{"citationItems":[{"id":"ITEM-1","itemData":{"DOI":"10.1111/jpim.12336","ISSN":"15405885","abstract":"Innovation portfolio management (IPM) is a dynamic decision-making process, in which projects are evaluated and selected, and resources are allocated. Previous research has developed an understanding of IPM success and its influencing factors. However, little research investigated the quality of the decision-making process and the ability to quickly adapt the portfolio. This study focuses on the antecedents of decision-making quality and agility (i.e., responsiveness to changes in the environment). Based on a decision-making framework, five structural and cultural IPM components are derived as important antecedents of decision-making quality, which in turn influences agility. The structural components (1) clarity of strategic goals, (2) formality of the IPM processes, and (3) controlling intensity serve a coordinating function. The cultural components (4) innovation climate and (5) risk climate serve a motivating function in IPM. An analysis of a sample of 179 firms and their innovation portfolios through structural equation modeling using a double-informant design documents that these five components all positively influence portfolio decision-making quality, which in turn positively influences agility. Results further show that environmental turbulence moderates some of these relationships. While the positive effect of process formality is weakened under increasing turbulence, the effects of controlling intensity and climate for innovation are strengthened by environmental turbulence. The findings have theoretical implications for the understanding of IPM as a dynamic capability and practical implications for the management of portfolios in turbulent environments. © 2016 Product Development &amp; Management Association","author":[{"dropping-particle":"","family":"Kock","given":"Alexander","non-dropping-particle":"","parse-names":false,"suffix":""},{"dropping-particle":"","family":"Gemünden","given":"Hans G.","non-dropping-particle":"","parse-names":false,"suffix":""}],"container-title":"Journal of Product Innovation Management","id":"ITEM-1","issue":"6","issued":{"date-parts":[["2016"]]},"note":"From Duplicate 2 (Antecedents to decision-making quality and agility in innovation portfolio management - Kock, Alexander; Gemünden, Hans G.)\n\nFrom Duplicate 2 (Antecedents to Decision-Making Quality and Agility in Innovation Portfolio Management - Kock, Alexander; Georg Gemünden, Hans)\n\nCited by: 102","page":"670–686","title":"Antecedents to decision-making quality and agility in innovation portfolio management","type":"article-journal","volume":"33"},"uris":["http://www.mendeley.com/documents/?uuid=35f7ba8d-26e0-4887-ae30-94099159112b"]}],"mendeley":{"formattedCitation":"(Kock and Gemünden, 2016)","plainTextFormattedCitation":"(Kock and Gemünden, 2016)","previouslyFormattedCitation":"(Kock and Gemünden, 2016)"},"properties":{"noteIndex":0},"schema":"https://github.com/citation-style-language/schema/raw/master/csl-citation.json"}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(Kock and Gemünden, 2016)</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2016</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JPIM</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179</w:t>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Innovation 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NM</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P47</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{"citationItems":[{"id":"ITEM-1","itemData":{"DOI":"10.1016/j.ijproman.2016.01.006","ISBN":"02637863","ISSN":"02637863","abstract":"This study aims to propose and validate a structural model on project portfolio management, identifying the core processes. Moreover, this study aims to investigate the relation between project portfolio management and performance. The model is proposed and validated through a survey-based research, applying structural equation modeling. The total sample size comprises 103 valid questionnaires. The project portfolio management measurement model validated is composed by a set of 11 processes as follows: knowledge of the organizational context; opportunity identification; decision criteria; classification; selection, prioritization, optimization and sequencing; balancing; approval; resource allocation; formation of portfolio; and project portfolio management infrastructure. The findings indicate that there is a strong relationship between project portfolio management and performance.","author":[{"dropping-particle":"","family":"Padovani","given":"Marisa","non-dropping-particle":"","parse-names":false,"suffix":""},{"dropping-particle":"","family":"Carvalho","given":"Marly M.","non-dropping-particle":"","parse-names":false,"suffix":""}],"container-title":"International Journal of Project Management","id":"ITEM-1","issued":{"date-parts":[["2016"]]},"page":"627-642","title":"Integrated PPM process: Scale development and validation","type":"article-journal","volume":"34"},"uris":["http://www.mendeley.com/documents/?uuid=5ca0f73c-ed73-4e40-95f7-b58a3d253222"]}],"mendeley":{"formattedCitation":"(Padovani and Carvalho, 2016)","plainTextFormattedCitation":"(Padovani and Carvalho, 2016)","previouslyFormattedCitation":"(Padovani and Carvalho, 2016)"},"properties":{"noteIndex":0},"schema":"https://github.com/citation-style-language/schema/raw/master/csl-citation.json"}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(Padovani and Carvalho, 2016)</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2016</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IJPM</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103</w:t>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NM</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P48</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{"citationItems":[{"id":"ITEM-1","itemData":{"DOI":"10.1016/j.ijproman.2017.02.011","ISBN":"4961511624351","ISSN":"02637863","abstract":"Formal strategy processes have been shown to be insufficient in shaping strategy, particularly in turbulent environments. Emerging strategies that constitute independently from deliberate top-down strategy processes are important for organizational adaptability. This study explores strategic control mechanisms at the project portfolio level and their influence on emergent and deliberate strategies. Based on a sample of 182 firms, we show that both deliberate and emerging strategies positively influence project portfolio success, complementing each other. In turbulent environments, the relevance of deliberate strategy implementation decreases. Strategic control activities not only foster the implementation of intended strategies, but also disclose strategic opportunities by unveiling emerging patterns. Furthermore, we find that deliberate strategy implementation and emerging strategy recognition mediate the performance impact of strategic control. Our findings suggest that strategic control at the project portfolio level has an important role to play in the purposeful management of emergent strategies. © 2017 Elsevier Ltd and Association for Project Management and the International Project Management Association","author":[{"dropping-particle":"","family":"Kopmann","given":"Julian","non-dropping-particle":"","parse-names":false,"suffix":""},{"dropping-particle":"","family":"Kock","given":"Alexander","non-dropping-particle":"","parse-names":false,"suffix":""},{"dropping-particle":"","family":"Killen","given":"Catherine P.","non-dropping-particle":"","parse-names":false,"suffix":""},{"dropping-particle":"","family":"Gemünden","given":"Hanse G.","non-dropping-particle":"","parse-names":false,"suffix":""}],"container-title":"International Journal of Project Management","id":"ITEM-1","issued":{"date-parts":[["2017"]]},"note":"From Duplicate 1 (The role of project portfolio management in fostering both deliberate and emergent strategy - Kopmann, Julian; Kock, Alexander; Killen, Catherine P; Gemünden, Hans Georg)\n\nCited by: 86; All Open Access, Green Open Access","page":"557–570","title":"The role of project portfolio management in fostering both deliberate and emergent strategy","type":"article-journal","volume":"35"},"uris":["http://www.mendeley.com/documents/?uuid=0d9c78d7-cfec-4b62-9b55-2d9765665dde"]}],"mendeley":{"formattedCitation":"(Kopmann &lt;i&gt;et al.&lt;/i&gt;, 2017)","plainTextFormattedCitation":"(Kopmann et al., 2017)","previouslyFormattedCitation":"(Kopmann &lt;i&gt;et al.&lt;/i&gt;, 2017)"},"properties":{"noteIndex":0},"schema":"https://github.com/citation-style-language/schema/raw/master/csl-citation.json"}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(Kopmann </w:t>
            </w:r>
            <w:r>
              <w:rPr>
                <w:rFonts w:eastAsia="Calibri" w:cs="Arial"/>
                <w:i/>
                <w:sz w:val="16"/>
                <w:szCs w:val="16"/>
                <w:lang w:val="en-AU" w:eastAsia="en-AU" w:bidi="ar-SA"/>
              </w:rPr>
              <w:t>et al.</w:t>
            </w:r>
            <w:r>
              <w:rPr>
                <w:rFonts w:eastAsia="Calibri" w:cs="Arial"/>
                <w:sz w:val="16"/>
                <w:szCs w:val="16"/>
                <w:lang w:val="en-AU" w:eastAsia="en-AU" w:bidi="ar-SA"/>
              </w:rPr>
              <w:t>, 2017)</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2017</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IJPM</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182</w:t>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NM</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P49</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{"citationItems":[{"id":"ITEM-1","itemData":{"DOI":"10.1177/8756972819870357","ISSN":"19389507","abstract":"Project portfolio approaches consider various concurrent project interdependencies but typically neglect longitudinal interdependencies. These are important for exploratory projects, which create strategic options. If these options are not exploited in successive projects they become lost opportunities. This study analyzes 138 firms regarding their extent to consciously manage project sequences. We differentiate between proactive lineage (planning a roadmap of future projects) and reactive lineage (using learnings from past projects). Results show that both practices are positively and independently related to portfolio success. We derive suggestions for future research and discuss which theoretical foundations could be used to better understand the impact of lineage management.","author":[{"dropping-particle":"","family":"Kock","given":"Alexander","non-dropping-particle":"","parse-names":false,"suffix":""},{"dropping-particle":"","family":"Gemünden","given":"Hans G.","non-dropping-particle":"","parse-names":false,"suffix":""}],"container-title":"Project Management Journal","id":"ITEM-1","issue":"5","issued":{"date-parts":[["2019"]]},"page":"587-601","title":"Project lineage management and project portfolio success","type":"article-journal","volume":"50"},"uris":["http://www.mendeley.com/documents/?uuid=abea1e3e-c838-4934-bb19-98eb96c45036"]}],"mendeley":{"formattedCitation":"(Kock and Gemünden, 2019)","plainTextFormattedCitation":"(Kock and Gemünden, 2019)","previouslyFormattedCitation":"(Kock and Gemünden, 2019)"},"properties":{"noteIndex":0},"schema":"https://github.com/citation-style-language/schema/raw/master/csl-citation.json"}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(Kock and Gemünden, 2019)</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2019</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PMJ</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138</w:t>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NM</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P50</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{"citationItems":[{"id":"ITEM-1","itemData":{"DOI":"10.1016/j.ijproman.2020.01.004","ISSN":"02637863","abstract":"Current developments put significant pressure on IT project portfolio management (IT PPM), increasingly requiring IT project portfolios to be strategically aligned and efficient yet agile. Accordingly, our aim is to identify IT-PPM-related tensions among the three design goals alignment, efficiency, and agility, and to elaborate a set of design principles that will provide organizations with recommendations for reconciling these goals. We conduct our research trough the theoretical lens of Activity Theory. Our findings are based on a revelatory case study in the financial services sector and are evaluated through focus group discussions and expert interviews.","author":[{"dropping-particle":"","family":"Hoffmann","given":"David","non-dropping-particle":"","parse-names":false,"suffix":""},{"dropping-particle":"","family":"Ahlemann","given":"Frederik","non-dropping-particle":"","parse-names":false,"suffix":""},{"dropping-particle":"","family":"Reining","given":"Stefan","non-dropping-particle":"","parse-names":false,"suffix":""}],"container-title":"International Journal of Project Management","id":"ITEM-1","issued":{"date-parts":[["2020"]]},"page":"124-136","title":"Reconciling alignment, efficiency, and agility in IT project portfolio management: Recommendations based on a revelatory case study","type":"article-journal","volume":"38"},"uris":["http://www.mendeley.com/documents/?uuid=8bd72698-afe2-4611-8fb5-182600832f5b"]}],"mendeley":{"formattedCitation":"(Hoffmann &lt;i&gt;et al.&lt;/i&gt;, 2020)","plainTextFormattedCitation":"(Hoffmann et al., 2020)","previouslyFormattedCitation":"(Hoffmann &lt;i&gt;et al.&lt;/i&gt;, 2020)"},"properties":{"noteIndex":0},"schema":"https://github.com/citation-style-language/schema/raw/master/csl-citation.json"}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(Hoffmann </w:t>
            </w:r>
            <w:r>
              <w:rPr>
                <w:rFonts w:eastAsia="Calibri" w:cs="Arial"/>
                <w:i/>
                <w:sz w:val="16"/>
                <w:szCs w:val="16"/>
                <w:lang w:val="en-AU" w:eastAsia="en-AU" w:bidi="ar-SA"/>
              </w:rPr>
              <w:t>et al.</w:t>
            </w:r>
            <w:r>
              <w:rPr>
                <w:rFonts w:eastAsia="Calibri" w:cs="Arial"/>
                <w:sz w:val="16"/>
                <w:szCs w:val="16"/>
                <w:lang w:val="en-AU" w:eastAsia="en-AU" w:bidi="ar-SA"/>
              </w:rPr>
              <w:t>, 2020)</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2020</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IJPM</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Qualitative</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Single case study, focus group, interviews</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Focus 15, Interview 17</w:t>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IT 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Financial services</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Activity theory</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P51</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{"citationItems":[{"id":"ITEM-1","itemData":{"DOI":"10.1108/IJMPB-10-2018-0221","ISSN":"17538386","abstract":"Purpose: The purpose of this paper is to investigate the relationship between knowledge sharing and project portfolio success in Chinese construction firms. It also examines how and under what conditions knowledge sharing contributes to project portfolio success. Design/methodology/approach: The authors collected questionnaire survey from 178 construction enterprises in China that manage project portfolio as a main form of their business. Hierarchical multiple regression was used to test the proposed framework. Findings: The empirical results indicate that all three types of knowledge sharing (knowledge sharing within the project, knowledge sharing among projects and knowledge sharing within the organization) are positively related to project portfolio success. Portfolio management quality (PMQ) conduits the impact of knowledge sharing on project portfolio success. Furthermore, portfolio interdependency moderates the main effect. Originality/value: This research is among the first to explicitly differentiate three types of knowledge sharing existing in project portfolios. Also, this research contributes to the literature on the antecedents of project portfolio success by showing the effect of knowledge sharing. Furthermore, this study empirically contributes to portfolio management research by clarifying the critical role of PMQ and portfolio interdependency in the mechanism of knowledge sharing and project portfolio success.","author":[{"dropping-particle":"","family":"Jiao","given":"Yuanyuan","non-dropping-particle":"","parse-names":false,"suffix":""},{"dropping-particle":"","family":"Saeed","given":"Muhammad A.","non-dropping-particle":"","parse-names":false,"suffix":""},{"dropping-particle":"","family":"Fu","given":"Shihui","non-dropping-particle":"","parse-names":false,"suffix":""},{"dropping-particle":"","family":"Wang","given":"Xinyan","non-dropping-particle":"","parse-names":false,"suffix":""}],"container-title":"International Journal of Managing Projects in Business","id":"ITEM-1","issue":"7","issued":{"date-parts":[["2020"]]},"page":"1600-1616","title":"How knowledge sharing contributes to project portfolio success: Empirical analysis of construction firms in China","type":"article-journal","volume":"13"},"uris":["http://www.mendeley.com/documents/?uuid=13429cf8-6fbd-4b7c-a413-b998a71f23a7"]}],"mendeley":{"formattedCitation":"(Jiao &lt;i&gt;et al.&lt;/i&gt;, 2020)","plainTextFormattedCitation":"(Jiao et al., 2020)","previouslyFormattedCitation":"(Jiao &lt;i&gt;et al.&lt;/i&gt;, 2020)"},"properties":{"noteIndex":0},"schema":"https://github.com/citation-style-language/schema/raw/master/csl-citation.json"}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(Jiao </w:t>
            </w:r>
            <w:r>
              <w:rPr>
                <w:rFonts w:eastAsia="Calibri" w:cs="Arial"/>
                <w:i/>
                <w:sz w:val="16"/>
                <w:szCs w:val="16"/>
                <w:lang w:val="en-AU" w:eastAsia="en-AU" w:bidi="ar-SA"/>
              </w:rPr>
              <w:t>et al.</w:t>
            </w:r>
            <w:r>
              <w:rPr>
                <w:rFonts w:eastAsia="Calibri" w:cs="Arial"/>
                <w:sz w:val="16"/>
                <w:szCs w:val="16"/>
                <w:lang w:val="en-AU" w:eastAsia="en-AU" w:bidi="ar-SA"/>
              </w:rPr>
              <w:t>, 2020)</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2020</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IJMPB</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178</w:t>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Construction</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Contingency theory</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P52</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{"citationItems":[{"id":"ITEM-1","itemData":{"DOI":"10.1016/j.ijproman.2020.01.002","ISSN":"02637863","abstract":"Agile practices become increasingly popular for projects and project portfolios offering firms a higher flexibility to adapt to dynamic environments. This study investigates the antecedents and consequences of agile practices' relevance for strategy formulation in project portfolio management processes. Building on complex adaptive systems theory, we hypothesize a positive relationship between agile capabilities and emerging strategy initiatives and eventually portfolio success. Agile capabilities refer to both the project portfolio organization's intensity of and competence in applying agile practices. Using a sample of 135 portfolios and multiple informants for each portfolio, the results support entrepreneurial orientation and voice behavior as antecedents for agile capabilities. Furthermore, the findings support an agile portfolio's positive relationship with emergence recognition and overall portfolio success. The findings contribute to the literature by identifying two significant antecedents of agile capabilities as well as empirically demonstrating the positive relationship between agile portfolios and emerging strategy recognition. For practitioners, the study encourages the application of agile practices by stressing the general positive influence of agile capabilities and underlines entrepreneurial orientation and voice behavior as important methods of empowerment for agile portfolio processes. © 2020 Elsevier Ltd, APM and IPMA","author":[{"dropping-particle":"","family":"Kaufmann","given":"Carsten","non-dropping-particle":"","parse-names":false,"suffix":""},{"dropping-particle":"","family":"Kock","given":"Alexander","non-dropping-particle":"","parse-names":false,"suffix":""},{"dropping-particle":"","family":"Gemünden","given":"Hans G.","non-dropping-particle":"","parse-names":false,"suffix":""}],"container-title":"International Journal of Project Management","id":"ITEM-1","issued":{"date-parts":[["2020"]]},"note":"From Duplicate 2 (Emerging strategy recognition in agile portfolios - Kaufmann, Carsten; Kock, Alexander; Gemünden, Hans Georg)\n\nCited by: 37; All Open Access, Bronze Open Access","page":"429–440","title":"Emerging strategy recognition in agile portfolios","type":"article-journal","volume":"38"},"uris":["http://www.mendeley.com/documents/?uuid=baa9704f-0d9c-48ec-bb75-883d1b42fa96"]}],"mendeley":{"formattedCitation":"(Kaufmann &lt;i&gt;et al.&lt;/i&gt;, 2020)","plainTextFormattedCitation":"(Kaufmann et al., 2020)","previouslyFormattedCitation":"(Kaufmann &lt;i&gt;et al.&lt;/i&gt;, 2020)"},"properties":{"noteIndex":0},"schema":"https://github.com/citation-style-language/schema/raw/master/csl-citation.json"}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(Kaufmann </w:t>
            </w:r>
            <w:r>
              <w:rPr>
                <w:rFonts w:eastAsia="Calibri" w:cs="Arial"/>
                <w:i/>
                <w:sz w:val="16"/>
                <w:szCs w:val="16"/>
                <w:lang w:val="en-AU" w:eastAsia="en-AU" w:bidi="ar-SA"/>
              </w:rPr>
              <w:t>et al.</w:t>
            </w:r>
            <w:r>
              <w:rPr>
                <w:rFonts w:eastAsia="Calibri" w:cs="Arial"/>
                <w:sz w:val="16"/>
                <w:szCs w:val="16"/>
                <w:lang w:val="en-AU" w:eastAsia="en-AU" w:bidi="ar-SA"/>
              </w:rPr>
              <w:t>, 2020)</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2020</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IJPM</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135</w:t>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Agile 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 xml:space="preserve">Complex adaptive systems </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P53</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{"citationItems":[{"id":"ITEM-1","itemData":{"DOI":"10.1016/j.ijproman.2020.04.002","ISSN":"02637863","abstract":"Visualizations are increasingly used to display data for project portfolio decision making. Such decisions support the delivery of organizational strategy and aim to enhance the overall outcome from project investments. While some studies show that visualizations help data interpretation, others suggest they might bias decisions. To better understand whether and how visualizations affect project portfolio decisions, we develop and test a conceptual model that emphasizes the role of the decision maker in interpreting and using visual data. Using a dual-informant sample of 138 firms, we show a positive relationship between decision makers’ use of visualizations and project portfolio success that is mediated by decision-making success. We draw upon theories of cognitive fit and cognitive load to explain how the relationship between the use of visualizations and decision-making success is influenced by both the decision maker's tendency to use heuristics and their familiarity with visualizations.","author":[{"dropping-particle":"","family":"Killen","given":"Catherine P.","non-dropping-particle":"","parse-names":false,"suffix":""},{"dropping-particle":"","family":"Geraldi","given":"Joana","non-dropping-particle":"","parse-names":false,"suffix":""},{"dropping-particle":"","family":"Kock","given":"Alexander","non-dropping-particle":"","parse-names":false,"suffix":""}],"container-title":"International Journal of Project Management","id":"ITEM-1","issued":{"date-parts":[["2020"]]},"page":"267-277","title":"The role of decision makers’ use of visualizations in project portfolio decision making","type":"article-journal","volume":"38"},"uris":["http://www.mendeley.com/documents/?uuid=2f7078ca-c840-4dd4-9dd6-26e7d5b87d15"]}],"mendeley":{"formattedCitation":"(Killen &lt;i&gt;et al.&lt;/i&gt;, 2020)","plainTextFormattedCitation":"(Killen et al., 2020)","previouslyFormattedCitation":"(Killen &lt;i&gt;et al.&lt;/i&gt;, 2020)"},"properties":{"noteIndex":0},"schema":"https://github.com/citation-style-language/schema/raw/master/csl-citation.json"}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(Killen </w:t>
            </w:r>
            <w:r>
              <w:rPr>
                <w:rFonts w:eastAsia="Calibri" w:cs="Arial"/>
                <w:i/>
                <w:sz w:val="16"/>
                <w:szCs w:val="16"/>
                <w:lang w:val="en-AU" w:eastAsia="en-AU" w:bidi="ar-SA"/>
              </w:rPr>
              <w:t>et al.</w:t>
            </w:r>
            <w:r>
              <w:rPr>
                <w:rFonts w:eastAsia="Calibri" w:cs="Arial"/>
                <w:sz w:val="16"/>
                <w:szCs w:val="16"/>
                <w:lang w:val="en-AU" w:eastAsia="en-AU" w:bidi="ar-SA"/>
              </w:rPr>
              <w:t>, 2020)</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2020</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IJPM</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138</w:t>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Cognitive theories</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P54</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{"citationItems":[{"id":"ITEM-1","itemData":{"DOI":"10.1016/j.ijproman.2020.05.001","ISSN":"02637863","abstract":"Companies increasingly support their project portfolio management processes with specific software, and the market for IT solutions is growing. While project portfolio management information systems (PPMIS) promise to improve the quality of the management process and eventually portfolio performance, it is unclear whether they actually deliver on this promise. We lack empirical evidence regarding the actual benefits of PPMIS and knowledge on the conditions under which PPMIS application is most beneficial. Using a sample of 181 project portfolios, this study shows for the first time that PPMIS application is overall positively associated with the quality of portfolio management processes and project portfolio success. However, moderation analyses further reveal that these effects only materialize when formalization of single project management, project portfolio management, and risk management are sufficiently high. Surprisingly, the benefits of PPMIS application do not depend on portfolio complexity (size, project interdependency, dynamics).","author":[{"dropping-particle":"","family":"Kock","given":"Alexander","non-dropping-particle":"","parse-names":false,"suffix":""},{"dropping-particle":"","family":"Schulz","given":"Babette","non-dropping-particle":"","parse-names":false,"suffix":""},{"dropping-particle":"","family":"Kopmann","given":"Julian","non-dropping-particle":"","parse-names":false,"suffix":""},{"dropping-particle":"","family":"Gemünden","given":"Hans G.","non-dropping-particle":"","parse-names":false,"suffix":""}],"container-title":"International Journal of Project Management","id":"ITEM-1","issued":{"date-parts":[["2020"]]},"page":"229-241","title":"Project portfolio management information systems’ positive influence on performance – the importance of process maturity","type":"article-journal","volume":"38"},"uris":["http://www.mendeley.com/documents/?uuid=f33efb89-e3a9-406e-8103-40bbb4ad7da1"]}],"mendeley":{"formattedCitation":"(Kock &lt;i&gt;et al.&lt;/i&gt;, 2020)","plainTextFormattedCitation":"(Kock et al., 2020)","previouslyFormattedCitation":"(Kock &lt;i&gt;et al.&lt;/i&gt;, 2020)"},"properties":{"noteIndex":0},"schema":"https://github.com/citation-style-language/schema/raw/master/csl-citation.json"}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(Kock </w:t>
            </w:r>
            <w:r>
              <w:rPr>
                <w:rFonts w:eastAsia="Calibri" w:cs="Arial"/>
                <w:i/>
                <w:sz w:val="16"/>
                <w:szCs w:val="16"/>
                <w:lang w:val="en-AU" w:eastAsia="en-AU" w:bidi="ar-SA"/>
              </w:rPr>
              <w:t>et al.</w:t>
            </w:r>
            <w:r>
              <w:rPr>
                <w:rFonts w:eastAsia="Calibri" w:cs="Arial"/>
                <w:sz w:val="16"/>
                <w:szCs w:val="16"/>
                <w:lang w:val="en-AU" w:eastAsia="en-AU" w:bidi="ar-SA"/>
              </w:rPr>
              <w:t>, 2020)</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2020</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IJPM</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181</w:t>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Contingency theory</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P55</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{"citationItems":[{"id":"ITEM-1","itemData":{"DOI":"10.1111/radm.12423","ISSN":"14679310","abstract":"Innovation project portfolio management (IPPM) is a key task in R&amp;D management because this decision-making process determines which R&amp;D projects should be undertaken and how R&amp;D resources are allocated. Previous research has developed a good understanding of the role of IPPM in R&amp;D strategy implementation and of successful IPPM practices. But the fundamental orientations that drive the strategy formation and implementation process have never been investigated in the context of IPPM, and it is unclear whether successful practices are equally valid for different strategic orientations. This study, therefore, investigates the moderating impact of a firm’s entrepreneurial orientation on the relationship between strategic portfolio management practices and portfolio success. An empirical analysis of 257 firms shows that both innovativeness and risk taking as entrepreneurial orientation’s dimensions positively moderate the relationship between managerial practices and performance. Specifically, we find that firms high in innovativeness profit more from stakeholder engagement compared to firms low in innovativeness. Firms high in risk-taking profit more from a clearly formulated strategy. With increasing innovativeness and risk-taking propensity, firms also profit more from business case monitoring and agility in portfolio steering. The results suggest that a firm’s entrepreneurial orientation can leverage the effect of IPPM practices. Vice versa, a lacking entrepreneurial orientation can render these practices ineffective. Strategic orientation and IPPM practices should, therefore, be aligned with each other to enable firms to better implement their strategy and generate competitive advantage.","author":[{"dropping-particle":"","family":"Kock","given":"Alexander","non-dropping-particle":"","parse-names":false,"suffix":""},{"dropping-particle":"","family":"Gemünden","given":"Hans Georg","non-dropping-particle":"","parse-names":false,"suffix":""}],"container-title":"R&amp;D Management","id":"ITEM-1","issue":"1","issued":{"date-parts":[["2020"]]},"note":"From Duplicate 2 (How entrepreneurial orientation can leverage innovation project portfolio management - Kock, Alexander; Gemünden, Hans Georg)\n\nFrom Duplicate 2 (How entrepreneurial orientation can leverage innovation project portfolio management - Kock, Alexander; Gemünden, Hans G.)\n\nFrom Duplicate 2 (How entrepreneurial orientation can leverage innovation project portfolio management - Kock, Alexander; Gemünden, Hans Georg)\n\nCited by: 22; All Open Access, Hybrid Gold Open Access","page":"40-56","title":"How entrepreneurial orientation can leverage innovation project portfolio management","type":"article-journal","volume":"51"},"uris":["http://www.mendeley.com/documents/?uuid=665fa48c-f776-435f-86c3-73e321cfac13"]}],"mendeley":{"formattedCitation":"(Kock and Gemünden, 2020)","plainTextFormattedCitation":"(Kock and Gemünden, 2020)","previouslyFormattedCitation":"(Kock and Gemünden, 2020)"},"properties":{"noteIndex":0},"schema":"https://github.com/citation-style-language/schema/raw/master/csl-citation.json"}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(Kock and Gemünden, 2020)</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2020</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R&amp;DM</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257</w:t>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Innovation 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Contingency theory</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P56</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{"citationItems":[{"id":"ITEM-1","itemData":{"DOI":"10.1016/j.ijproman.2020.02.002","ISSN":"02637863","abstract":"Firms create and manage project portfolios to implement and renew their strategies. With the dominant contingency theory view, studies have primarily focused on project portfolios and their internal management whilst acknowledging that different practices are needed in different contexts. A strategic view of managing project portfolios, however, requires adopting a stronger external orientation, both within and outside of the firm. In this paper, we call for research on the management of project portfolios. We investigate the relationship between project portfolios and their context based on four theoretical alternatives: institutional theory, stakeholder theory, resource dependence theory, and sensemaking theory. The results offer explanations to the mechanisms connecting project portfolios with their context, call for a reformulation of portfolio success, and propose a new research agenda to revitalize the study of managing project portfolios in their contexts.","author":[{"dropping-particle":"","family":"Martinsuo","given":"Miia","non-dropping-particle":"","parse-names":false,"suffix":""},{"dropping-particle":"","family":"Geraldi","given":"Joana","non-dropping-particle":"","parse-names":false,"suffix":""}],"container-title":"International Journal of Project Management","id":"ITEM-1","issued":{"date-parts":[["2020"]]},"page":"441-453","title":"Management of project portfolios: Relationships of project portfolios with their contexts","type":"article-journal","volume":"38"},"uris":["http://www.mendeley.com/documents/?uuid=c1e86678-41dd-43a2-bbc7-95a987e17977"]}],"mendeley":{"formattedCitation":"(Martinsuo and Geraldi, 2020)","plainTextFormattedCitation":"(Martinsuo and Geraldi, 2020)","previouslyFormattedCitation":"(Martinsuo and Geraldi, 2020)"},"properties":{"noteIndex":0},"schema":"https://github.com/citation-style-language/schema/raw/master/csl-citation.json"}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(Martinsuo and Geraldi, 2020)</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2020</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IJPM</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Conceptual</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NA</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NA</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Institutional theory, Stakeholder theory, Resource dependence theory, Sensemaking theory</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P57</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{"citationItems":[{"id":"ITEM-1","itemData":{"DOI":"10.1109/TEM.2020.2964316","ISSN":"0018-9391","abstract":"To promote a better understanding of the effectiveness in project portfolio management (PPM), this article investigates how PPM effectiveness can be achieved. Conducting case study research with four market-leading organizations in USA, the results reveal different practices, summarized into five contributors of PPM effectiveness. These contributors are 1) a high degree of interaction with strategic management activities through PPM process and structure, 2) a strong relationship with functions responsible for managing multiple projects, 3) a consulting responsibility of project management office, 4) the organization's cultural traits regarding involvement, consistency, and sense of mission, and 5) an integrative complexity, a cognitive attribute of the PPM committee members. These findings provide a basis for both researchers and practitioners for reassessing, improving, and developing PPM approaches and working conditions that enhance PPM effectiveness. © 1988-2012 IEEE.","author":[{"dropping-particle":"","family":"Patanakul","given":"Peerasit","non-dropping-particle":"","parse-names":false,"suffix":""}],"container-title":"IEEE Transactions on Engineering Management","id":"ITEM-1","issue":"4","issued":{"date-parts":[["2020"]]},"note":"From Duplicate 1 (How to Achieve Effectiveness in Project Portfolio Management - Patanakul, Peerasit)\n\nFrom Duplicate 2 (How to Achieve Effectiveness in Project Portfolio Management - Patanakul, Peerasit)\n\nCited by: 10","page":"987-999","title":"How to achieve effectiveness in project portfolio management","type":"article-journal","volume":"69"},"uris":["http://www.mendeley.com/documents/?uuid=a8d52001-98af-4e8e-bbc6-4a0dc0e87f2d"]}],"mendeley":{"formattedCitation":"(Patanakul, 2020)","plainTextFormattedCitation":"(Patanakul, 2020)","previouslyFormattedCitation":"(Patanakul, 2020)"},"properties":{"noteIndex":0},"schema":"https://github.com/citation-style-language/schema/raw/master/csl-citation.json"}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(Patanakul, 2020)</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2020</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IEEETEM</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Qualitative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case study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35</w:t>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NM</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P58</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{"citationItems":[{"id":"ITEM-1","itemData":{"DOI":"10.1080/23311975.2020.1727681","ISSN":"23311975","abstract":"Project portfolio management ensures a hierarchy of purpose and effective prioritization of projects in achieving organization’s strategic objectives. This study argues that the lack of discipline in integrating projects makes project portfolio investments and anticipated benefits unclear, causing internal congestion of indecisive and/or unsuccessful projects. This research empirically scrutinizes project portfolio success in a transnational and cross-cultural perspective in the Asia-Pacific (APAC) region. Based on samples drawn from the information and communications technology (ICT) industry in the Republic of Korea (an advanced economy) and Pakistan (an emerging economy), the hypothesized relationships were empirically tested using partial least squares structural equation modeling (PLS-SEM). The study findings revealed a significant and positive effect of CEO transformational leadership on project portfolio success. The findings also confirmed that strategic innovation orientation significantly mediates the effect of CEO transformational leadership on project portfolio success. In addition, this study provides support for portfolio governance mechanism in a moderating role that significantly enhanced the relationships between CEO transformational leadership and project portfolio success; also, strategic innovation orientation and project portfolio success. This study presents convergent views between Korea (Study-I) and Pakistan (Study-II) in terms of the application of CEO transformational leadership, portfolio governance and strategic innovation in explaining project portfolio success. Implications of findings are drawn based on a new perspective of project portfolio success in a cross-country context.","author":[{"dropping-particle":"","family":"Zaman","given":"Umer","non-dropping-particle":"","parse-names":false,"suffix":""},{"dropping-particle":"","family":"Nadeem","given":"Raja D.","non-dropping-particle":"","parse-names":false,"suffix":""},{"dropping-particle":"","family":"Nawaz","given":"Shahid","non-dropping-particle":"","parse-names":false,"suffix":""}],"container-title":"Cogent Business and Management","id":"ITEM-1","issue":"1","issued":{"date-parts":[["2020"]]},"page":"1727681","title":"Cross-country evidence on project portfolio success in the Asia-Pacific region: Role of CEO transformational leadership, portfolio governance and strategic innovation orientation","type":"article-journal","volume":"7"},"uris":["http://www.mendeley.com/documents/?uuid=5763015c-cb9b-4eee-8793-715f77eb1dde"]}],"mendeley":{"formattedCitation":"(Zaman &lt;i&gt;et al.&lt;/i&gt;, 2020)","plainTextFormattedCitation":"(Zaman et al., 2020)","previouslyFormattedCitation":"(Zaman &lt;i&gt;et al.&lt;/i&gt;, 2020)"},"properties":{"noteIndex":0},"schema":"https://github.com/citation-style-language/schema/raw/master/csl-citation.json"}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(Zaman </w:t>
            </w:r>
            <w:r>
              <w:rPr>
                <w:rFonts w:eastAsia="Calibri" w:cs="Arial"/>
                <w:i/>
                <w:sz w:val="16"/>
                <w:szCs w:val="16"/>
                <w:lang w:val="en-AU" w:eastAsia="en-AU" w:bidi="ar-SA"/>
              </w:rPr>
              <w:t>et al.</w:t>
            </w:r>
            <w:r>
              <w:rPr>
                <w:rFonts w:eastAsia="Calibri" w:cs="Arial"/>
                <w:sz w:val="16"/>
                <w:szCs w:val="16"/>
                <w:lang w:val="en-AU" w:eastAsia="en-AU" w:bidi="ar-SA"/>
              </w:rPr>
              <w:t>, 2020)</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2020</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CBM</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299</w:t>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IT</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NM</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P59</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{"citationItems":[{"id":"ITEM-1","itemData":{"DOI":"10.1108/IJMPB-02-2020-0058","ISSN":"17538386","abstract":"Purpose: The aim of the current study is to empirically assess the effects of organizational flexibility on project portfolio (PP) performance, with the mediating role of innovation and moderating effects of environmental dynamism (ED) and absorptive capability (AC). Design/methodology/approach: Data were collected from 173 manufacturing firms and analyzed using structural equation modeling (SEM) with the help of a partial least squares (PLS) approach. Findings: Results show that innovation partially mediates the relationship between organizational flexibility and PP performance. Furthermore, the moderating effect of ED between organizational flexibility and innovation was analyzed. Additionally, AC also observed as a moderator between innovation and PP performance. Originality/value: Based on the resource-based view, this study contributes to the literature by addressing the roles of innovation, ED and AC in the relationship between organizational flexibility and PP performance. Implications for managers also discussed in the end; for example, to be more competitive, they should incorporate flexibility into the firm to encourage innovation. It also emphasizes to select new innovative opportunities that correspondingly have effects on the PP performance. © 2020, Emerald Publishing Limited.","author":[{"dropping-particle":"","family":"Saeed","given":"Muhammad A.","non-dropping-particle":"","parse-names":false,"suffix":""},{"dropping-particle":"","family":"Jiao","given":"Yuanyuan","non-dropping-particle":"","parse-names":false,"suffix":""},{"dropping-particle":"","family":"Zahid","given":"Muhammad M.","non-dropping-particle":"","parse-names":false,"suffix":""},{"dropping-particle":"","family":"Tabassum","given":"Humaira","non-dropping-particle":"","parse-names":false,"suffix":""},{"dropping-particle":"","family":"Nauman","given":"Shazia","non-dropping-particle":"","parse-names":false,"suffix":""}],"container-title":"International Journal of Managing Projects in Business","id":"ITEM-1","issue":"3","issued":{"date-parts":[["2021"]]},"note":"From Duplicate 2 (Organizational flexibility and project portfolio performance: the roles of innovation, absorptive capacity and environmental dynamism - Saeed, Muhammad A. Muhammad Aamir; Jiao, Yuanyuan; Zahid, Muhammad M. Muhammad Mohsin; Tabassum, Humaira; Nauman, Shazia)\n\nFrom Duplicate 1 (Organizational flexibility and project portfolio performance: the roles of innovation, absorptive capacity and environmental dynamism - Saeed, Muhammad A.; Jiao, Yuanyuan; Zahid, Muhammad M.; Tabassum, Humaira; Nauman, Shazia)\n\nFrom Duplicate 1 (Organizational flexibility and project portfolio performance: the roles of innovation, absorptive capacity and environmental dynamism - Saeed, Muhammad Aamir; Jiao, Yuanyuan; Zahid, Muhammad Mohsin; Tabassum, Humaira; Nauman, Shazia)\n\nCited by: 11","page":"600–624","title":"Organizational flexibility and project portfolio performance: the roles of innovation, absorptive capacity and environmental dynamism","type":"article-journal","volume":"14"},"uris":["http://www.mendeley.com/documents/?uuid=944ae89a-06b3-489d-9ea5-daf6459930dc"]}],"mendeley":{"formattedCitation":"(Saeed &lt;i&gt;et al.&lt;/i&gt;, 2021)","plainTextFormattedCitation":"(Saeed et al., 2021)","previouslyFormattedCitation":"(Saeed &lt;i&gt;et al.&lt;/i&gt;, 2021)"},"properties":{"noteIndex":0},"schema":"https://github.com/citation-style-language/schema/raw/master/csl-citation.json"}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(Saeed </w:t>
            </w:r>
            <w:r>
              <w:rPr>
                <w:rFonts w:eastAsia="Calibri" w:cs="Arial"/>
                <w:i/>
                <w:sz w:val="16"/>
                <w:szCs w:val="16"/>
                <w:lang w:val="en-AU" w:eastAsia="en-AU" w:bidi="ar-SA"/>
              </w:rPr>
              <w:t>et al.</w:t>
            </w:r>
            <w:r>
              <w:rPr>
                <w:rFonts w:eastAsia="Calibri" w:cs="Arial"/>
                <w:sz w:val="16"/>
                <w:szCs w:val="16"/>
                <w:lang w:val="en-AU" w:eastAsia="en-AU" w:bidi="ar-SA"/>
              </w:rPr>
              <w:t>, 2021)</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2021</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IJMPB</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173</w:t>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Manufacturing</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Dynamic capabilities, RBV</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P60</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{"citationItems":[{"id":"ITEM-1","itemData":{"DOI":"10.1111/jpim.12566","ISSN":"15405885","abstract":"Decision makers find creating an innovation portfolio challenging, because more innovative projects are associated with a higher degree of uncertainty. In this study, we investigate the potential benefits of applying real options reasoning (ROR) in innovation portfolio management from an attention-based view. Using a sample of 137 innovation portfolios with multiple informants, we investigate ROR's influence on portfolio innovativeness and, ultimately, on portfolio success in a mediated model. Further, we analyze the moderating influence of an innovation portfolio's organizational context—entrepreneurial orientation and innovation climate—on ROR's application. The results support ROR's positive relationship to portfolio innovativeness and portfolio success. The analysis also supports the positive interaction between entrepreneurial orientation and ROR with respect to portfolio innovativeness. This study contributes to the literature by demonstrating the relationship between ROR and portfolio success, mediated by portfolio innovativeness. In addition, the study's analysis offers an explanation of previously mixed findings regarding ROR's benefits by considering the firm's strategic and cultural innovation contexts. The findings underline the relevance of strategic support for ROR's effectiveness in innovation portfolio management. Furthermore, the findings encourage managers to implement ROR, but also stress the essential contribution an entrepreneurial orientation makes when the managers do so.","author":[{"dropping-particle":"","family":"Kaufmann","given":"Carsten","non-dropping-particle":"","parse-names":false,"suffix":""},{"dropping-particle":"","family":"Kock","given":"Alexander","non-dropping-particle":"","parse-names":false,"suffix":""},{"dropping-particle":"","family":"Gemünden","given":"Hans G.","non-dropping-particle":"","parse-names":false,"suffix":""}],"container-title":"Journal of Product Innovation Management","id":"ITEM-1","issued":{"date-parts":[["2021"]]},"page":"334-354","title":"Strategic and cultural contexts of real options reasoning in innovation portfolios","type":"article-journal","volume":"38"},"uris":["http://www.mendeley.com/documents/?uuid=7ab135e4-c06c-4352-b492-f590a9c91cb9"]}],"mendeley":{"formattedCitation":"(Kaufmann &lt;i&gt;et al.&lt;/i&gt;, 2021)","plainTextFormattedCitation":"(Kaufmann et al., 2021)","previouslyFormattedCitation":"(Kaufmann &lt;i&gt;et al.&lt;/i&gt;, 2021)"},"properties":{"noteIndex":0},"schema":"https://github.com/citation-style-language/schema/raw/master/csl-citation.json"}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(Kaufmann </w:t>
            </w:r>
            <w:r>
              <w:rPr>
                <w:rFonts w:eastAsia="Calibri" w:cs="Arial"/>
                <w:i/>
                <w:sz w:val="16"/>
                <w:szCs w:val="16"/>
                <w:lang w:val="en-AU" w:eastAsia="en-AU" w:bidi="ar-SA"/>
              </w:rPr>
              <w:t>et al.</w:t>
            </w:r>
            <w:r>
              <w:rPr>
                <w:rFonts w:eastAsia="Calibri" w:cs="Arial"/>
                <w:sz w:val="16"/>
                <w:szCs w:val="16"/>
                <w:lang w:val="en-AU" w:eastAsia="en-AU" w:bidi="ar-SA"/>
              </w:rPr>
              <w:t>, 2021)</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2021</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JPIM</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137</w:t>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Innovation 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NM</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P61</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{"citationItems":[{"id":"ITEM-1","itemData":{"DOI":"10.1080/17509653.2021.2009053","ISSN":"17509661","abstract":"Although the role of project portfolio management (PPM) in evaluating, selecting, and prioritizing the right set of projects has been explored in previous research, the current literature still lacks a framework of factors affecting PPM effectiveness in the construction industry. This study aims to identify these factors and examine their importance from industry experts’ viewpoints. A literature review was followed by obtaining the viewpoints of industry experts through interviews and the Delphi method. The findings are presented in the form of a framework including 18 factors reflecting organizational, technological, human, and process aspects necessary for achieving an effective PPM mechanism. The current study is unique in terms of consolidating theoretical suggestions of previous studies, incorporating new factors, and evaluating their priority in achieving an effective PPM system. The findings revealed that organizational factors are of higher priority as the basis for technological, human, and process factors. The results open up new ways for researchers to undertake follow-up quantitative research on the relationships between determinants of PPM effectiveness. © 2021 International Society of Management Science and Engineering Management.","author":[{"dropping-particle":"","family":"Arsanjani","given":"Mohammad Ali","non-dropping-particle":"","parse-names":false,"suffix":""},{"dropping-particle":"","family":"Ershadi","given":"Mahmoud","non-dropping-particle":"","parse-names":false,"suffix":""}],"container-title":"International Journal of Management Science and Engineering Management","id":"ITEM-1","issue":"4","issued":{"date-parts":[["2022"]]},"note":"From Duplicate 1 (Avenues to improving the effectiveness of project portfolio management in the construction industry - Arsanjani, Mohammad Ali; Ershadi, Mahmoud)\n\nCited by: 2","page":"259–268","title":"Avenues to improving the effectiveness of project portfolio management in the construction industry","type":"article-journal","volume":"17"},"uris":["http://www.mendeley.com/documents/?uuid=5a165e11-29b1-4d9b-8541-c2e5e14c20c0","http://www.mendeley.com/documents/?uuid=5d5cb8d2-65cb-478b-98ed-fb3691929254"]}],"mendeley":{"formattedCitation":"(Arsanjani and Ershadi, 2022)","plainTextFormattedCitation":"(Arsanjani and Ershadi, 2022)","previouslyFormattedCitation":"(Arsanjani and Ershadi, 2022)"},"properties":{"noteIndex":0},"schema":"https://github.com/citation-style-language/schema/raw/master/csl-citation.json"}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(Arsanjani and Ershadi, 2022)</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2022</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IJMSEM</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Qualitative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Interviews</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Focus 15, Interview 20</w:t>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Construction</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NM</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P62</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{"citationItems":[{"id":"ITEM-1","itemData":{"DOI":"10.3390/su14095235","ISSN":"20711050","abstract":"Project portfolios aim to impact organizational strategic goals, influencing both the orga-nization’s business model and its processes. Nonetheless, the actual impact is dependent on the portfolio’s success, which is affected by the materialization of risk factors. This study aims to examine the tacit conceptualization of project portfolio risk as a risk measure explicitly based on project portfolio success itself. In order to focus on the portfolios of organizational development projects, Social Representation Theory was adopted to analyze empirical evidence from twenty-eight semi-structured interviews conducted with project portfolio practitioners. Findings showed that strategic fit, future preparedness, and stakeholder satisfaction were dimensions of success within which project portfolio risk could be conceptualized. Additionally, results evidenced that risk factors influenced project portfolio success through systematic and non-systematic impacts on project portfolio outputs, and also had direct impacts on project portfolio outcomes. This paper provides empirical evidence to back up the conceptualization of project portfolio risk explicitly oriented to portfolio success as a multidimensional risk measure. It represents a new avenue for conducting portfolio risk analysis for both practitioners and academics, orienting the decision-making process based on the portfolio success rather than only on the success of each project.","author":[{"dropping-particle":"","family":"Micán","given":"Camilo","non-dropping-particle":"","parse-names":false,"suffix":""},{"dropping-particle":"","family":"Fernandes","given":"Gabriela","non-dropping-particle":"","parse-names":false,"suffix":""},{"dropping-particle":"","family":"Araújo","given":"Madalena","non-dropping-particle":"","parse-names":false,"suffix":""}],"container-title":"Sustainability (Switzerland)","id":"ITEM-1","issue":"9","issued":{"date-parts":[["2022"]]},"title":"Disclosing the tacit links between risk and success in organizational development project portfolios","type":"article-journal","volume":"14"},"uris":["http://www.mendeley.com/documents/?uuid=b4324af2-232e-4b4f-8a1f-5a1226f4762b","http://www.mendeley.com/documents/?uuid=91c3386a-3b4a-4e0b-a609-68c9f461c782"]}],"mendeley":{"formattedCitation":"(Micán &lt;i&gt;et al.&lt;/i&gt;, 2022)","plainTextFormattedCitation":"(Micán et al., 2022)","previouslyFormattedCitation":"(Micán &lt;i&gt;et al.&lt;/i&gt;, 2022)"},"properties":{"noteIndex":0},"schema":"https://github.com/citation-style-language/schema/raw/master/csl-citation.json"}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(Micán </w:t>
            </w:r>
            <w:r>
              <w:rPr>
                <w:rFonts w:eastAsia="Calibri" w:cs="Arial"/>
                <w:i/>
                <w:sz w:val="16"/>
                <w:szCs w:val="16"/>
                <w:lang w:val="en-AU" w:eastAsia="en-AU" w:bidi="ar-SA"/>
              </w:rPr>
              <w:t>et al.</w:t>
            </w:r>
            <w:r>
              <w:rPr>
                <w:rFonts w:eastAsia="Calibri" w:cs="Arial"/>
                <w:sz w:val="16"/>
                <w:szCs w:val="16"/>
                <w:lang w:val="en-AU" w:eastAsia="en-AU" w:bidi="ar-SA"/>
              </w:rPr>
              <w:t>, 2022)</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2022</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Sustainability</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Qualitative</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Interviews</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28</w:t>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Organizational development 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Social representation theory</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P63</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{"citationItems":[{"id":"ITEM-1","itemData":{"DOI":"10.3127/ajis.v27i0.4113","abstract":"The iterative nature of agile methods combined with high levels of team and customer interactions and continuously changing IT and software development project requirements make the management of agile project portfolios very complex. To date, the mechanisms under which project portfolio management adapts to these complexities and achieves portfolio success have not been thoroughly investigated. This study explores the notion of success and its impacting factors in large organisations' portfolios of agile IT and software development projects. Using a multiple case study design, we analysed the agile project portfolios of seven large organisations. We identified four success criteria and 15 success factors and categorised them into a unique agile portfolio success framework. Some of these criteria and factors are unique to agile project portfolios. The framework contributes to agile and project management literature by conceptualising the notion of success in portfolios of agile projects while revealing a set of factors that affect the relationship between an agile portfolio with its subcomponents and the surrounding environment. The framework supports managers and practitioners in large organisations in reflecting on their agility efforts to achieve higher success rates in their agile portfolios. © 2023 authors. This is an open-access article distributed under the terms of the Creative Commons Attribution-NonCommercial 3.0 Australia License, which permits non-commercial use, distribution, and reproduction in any medium, provided the original author and AJIS are credited.","author":[{"dropping-particle":"","family":"Aghajani","given":"Masoud","non-dropping-particle":"","parse-names":false,"suffix":""},{"dropping-particle":"","family":"Ahsan","given":"Kamrul","non-dropping-particle":"","parse-names":false,"suffix":""},{"dropping-particle":"","family":"Whiteside","given":"Naomi","non-dropping-particle":"","parse-names":false,"suffix":""}],"container-title":"Australasian Journal of Information Systems","id":"ITEM-1","issued":{"date-parts":[["2023"]]},"note":"Cited by: 0; All Open Access, Gold Open Access, Green Open Access","page":"1-48","title":"When agility meets a project portfolio: A study of success factors in large organisations","type":"article-journal","volume":"27"},"uris":["http://www.mendeley.com/documents/?uuid=99f82575-dae0-42e8-bce8-9da3b8865929"]}],"mendeley":{"formattedCitation":"(Aghajani, Ahsan, &lt;i&gt;et al.&lt;/i&gt;, 2023)","plainTextFormattedCitation":"(Aghajani, Ahsan, et al., 2023)","previouslyFormattedCitation":"(Aghajani, Ahsan, &lt;i&gt;et al.&lt;/i&gt;, 2023)"},"properties":{"noteIndex":0},"schema":"https://github.com/citation-style-language/schema/raw/master/csl-citation.json"}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(Aghajani, Ahsan, </w:t>
            </w:r>
            <w:r>
              <w:rPr>
                <w:rFonts w:eastAsia="Calibri" w:cs="Arial"/>
                <w:i/>
                <w:sz w:val="16"/>
                <w:szCs w:val="16"/>
                <w:lang w:val="en-AU" w:eastAsia="en-AU" w:bidi="ar-SA"/>
              </w:rPr>
              <w:t>et al.</w:t>
            </w:r>
            <w:r>
              <w:rPr>
                <w:rFonts w:eastAsia="Calibri" w:cs="Arial"/>
                <w:sz w:val="16"/>
                <w:szCs w:val="16"/>
                <w:lang w:val="en-AU" w:eastAsia="en-AU" w:bidi="ar-SA"/>
              </w:rPr>
              <w:t>, 2023)</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2023</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AJIS</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Qualitative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case study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13</w:t>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Contingency theory</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bottom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P64</w:t>
            </w:r>
          </w:p>
        </w:tc>
        <w:tc>
          <w:tcPr>
            <w:tcW w:w="2068"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{"citationItems":[{"id":"ITEM-1","itemData":{"DOI":"10.1016/j.ijproman.2023.102469","abstract":"Recent literature emphasizes agility's importance for a project portfolio's success in a dynamic environment. Conceptually, dynamic capabilities should be relevant antecedents for portfolio agility since they help organizations cope with dynamic environments. Dynamic capabilities disaggregate into three dimensions: sensing market and technology opportunities, seizing opportunities through prioritizing and exploiting them, and continuously reconfiguring assets and structures. Although previous literature emphasizes the importance of dynamic capabilities for project portfolio management (PPM), former research rarely analyzed dynamic capabilities in PPM empirically. Further, dynamic capabilities can be conceptualized differently, and it remains unclear how different conceptualizations coexist and what effects they have on the results of a study. This paper quantitatively investigates the relationship between dynamic capabilities’ dimensions (sensing, seizing, and reconfiguring) and project portfolio agility and success using a multi-informant, cross-industry sample of 135 project portfolios. The findings show that dynamic capabilities positively relate to portfolio agility and that portfolio agility mediates the relationship between dynamic capabilities and portfolio success. Surprisingly, sensing, seizing, and reconfiguring do not have entirely complementary effects. Instead, at least two of the three dimensions must be strongly present to enhance portfolio agility positively. The study underscores the importance of dynamic capabilities for portfolio agility. It contributes to the literature on portfolio agility in PPM and a more differentiated view of dynamic capabilities' dimensions and their consequences. © 2023","author":[{"dropping-particle":"","family":"Bechtel","given":"Jadena","non-dropping-particle":"","parse-names":false,"suffix":""},{"dropping-particle":"","family":"Kaufmann","given":"Carsten","non-dropping-particle":"","parse-names":false,"suffix":""},{"dropping-particle":"","family":"Kock","given":"Alexander","non-dropping-particle":"","parse-names":false,"suffix":""}],"container-title":"International Journal of Project Management","id":"ITEM-1","issued":{"date-parts":[["2023"]]},"note":"From Duplicate 1 (The interplay between dynamic capabilities’ dimensions and their relationship to project portfolio agility and success - Bechtel, Jadena; Kaufmann, Carsten; Kock, Alexander)\n\nCited by: 5; All Open Access, Hybrid Gold Open Access\n\nFrom Duplicate 2 (The interplay between dynamic capabilities’ dimensions and their relationship to project portfolio agility and success - Bechtel, Jadena; Kaufmann, Carsten; Kock, Alexander)\n\nCited by: 3; All Open Access, Hybrid Gold Open Access","page":"102469","title":"The interplay between dynamic capabilities’ dimensions and their relationship to project portfolio agility and success","type":"article-journal","volume":"41"},"uris":["http://www.mendeley.com/documents/?uuid=615c3649-25b4-4940-8570-37020e34401c"]}],"mendeley":{"formattedCitation":"(Bechtel &lt;i&gt;et al.&lt;/i&gt;, 2023)","plainTextFormattedCitation":"(Bechtel et al., 2023)","previouslyFormattedCitation":"(Bechtel &lt;i&gt;et al.&lt;/i&gt;, 2023)"},"properties":{"noteIndex":0},"schema":"https://github.com/citation-style-language/schema/raw/master/csl-citation.json"}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(Bechtel </w:t>
            </w:r>
            <w:r>
              <w:rPr>
                <w:rFonts w:eastAsia="Calibri" w:cs="Arial"/>
                <w:i/>
                <w:sz w:val="16"/>
                <w:szCs w:val="16"/>
                <w:lang w:val="en-AU" w:eastAsia="en-AU" w:bidi="ar-SA"/>
              </w:rPr>
              <w:t>et al.</w:t>
            </w:r>
            <w:r>
              <w:rPr>
                <w:rFonts w:eastAsia="Calibri" w:cs="Arial"/>
                <w:sz w:val="16"/>
                <w:szCs w:val="16"/>
                <w:lang w:val="en-AU" w:eastAsia="en-AU" w:bidi="ar-SA"/>
              </w:rPr>
              <w:t>, 2023)</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2023</w:t>
            </w:r>
          </w:p>
        </w:tc>
        <w:tc>
          <w:tcPr>
            <w:tcW w:w="993"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IJPM</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135</w:t>
            </w:r>
          </w:p>
        </w:tc>
        <w:tc>
          <w:tcPr>
            <w:tcW w:w="1276"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op w:val="nil"/>
              <w:bottom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Dynamic capabilities</w:t>
            </w:r>
          </w:p>
        </w:tc>
      </w:tr>
      <w:tr>
        <w:trPr>
          <w:trHeight w:val="405" w:hRule="atLeast"/>
          <w:cnfStyle w:val="000000100000" w:firstRow="0" w:lastRow="0" w:firstColumn="0" w:lastColumn="0" w:oddVBand="0" w:evenVBand="0" w:oddHBand="1" w:evenHBand="0" w:firstRowFirstColumn="0" w:firstRowLastColumn="0" w:lastRowFirstColumn="0" w:lastRowLastColumn="0"/>
        </w:trPr>
        <w:tc>
          <w:tcPr>
            <w:tcW w:w="908"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P65</w:t>
            </w:r>
          </w:p>
        </w:tc>
        <w:tc>
          <w:tcPr>
            <w:tcW w:w="2068"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{"citationItems":[{"id":"ITEM-1","itemData":{"DOI":"10.1080/09537287.2021.1909168","ISSN":"13665871","abstract":"Some studies suggest that organizational ambidexterity is best orchestrated through individual projects. However, stand-alone individual projects are relatively limited in scope, while suffering from susceptibilities to horizontal and vertical segmentation. This may render them poorly suited to serve as conduits for organizational ambidexterity. By contrast, organizations which deliver projects in portfolios, often in order to maximize resource utilization, may discern that these also provide better conduits for organizational ambidexterity. This study examines not only the extent to which project portfolio management (PPM) practices impact orchestrations of organizational ambidexterity, but also whether these orchestrated PPM practices impact further lead to superior project performance. Data were collected from one hundred and sixty PPM stakeholders spread across eight countries in the Middle East November 2016 to January 2017. The study finds portfolios performance to be strongly and highly correlated with organizational ambidexterity. Furthermore, the more organizations exhibited efficient project-portfolio-management practice, the more they were found to develop ambidextrous capabilities.","author":[{"dropping-particle":"","family":"Ojiako","given":"Udechukwu","non-dropping-particle":"","parse-names":false,"suffix":""},{"dropping-particle":"","family":"Petro","given":"Yacoub","non-dropping-particle":"","parse-names":false,"suffix":""},{"dropping-particle":"","family":"Marshall","given":"Alasdair","non-dropping-particle":"","parse-names":false,"suffix":""},{"dropping-particle":"","family":"Williams","given":"Terry","non-dropping-particle":"","parse-names":false,"suffix":""}],"container-title":"Production Planning and Control","id":"ITEM-1","issue":"3","issued":{"date-parts":[["2023"]]},"note":"From Duplicate 2 (The impact of project portfolio management practices on the relationship between organizational ambidexterity and project performance success - Ojiako, Udechukwu; Petro, Yacoub; Marshall, Alasdair; Williams, Terry)\n\nCited by: 12; All Open Access, Green Open Access","page":"260-274","title":"The impact of project portfolio management practices on the relationship between organizational ambidexterity and project performance success","type":"article-journal","volume":"34"},"uris":["http://www.mendeley.com/documents/?uuid=95cab653-ed5f-4653-905b-25f59e85b7ba","http://www.mendeley.com/documents/?uuid=7fcf8e76-4268-464e-ac8e-a700eb31e9c4"]}],"mendeley":{"formattedCitation":"(Ojiako &lt;i&gt;et al.&lt;/i&gt;, 2023)","plainTextFormattedCitation":"(Ojiako et al., 2023)","previouslyFormattedCitation":"(Ojiako &lt;i&gt;et al.&lt;/i&gt;, 2023)"},"properties":{"noteIndex":0},"schema":"https://github.com/citation-style-language/schema/raw/master/csl-citation.json"}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(Ojiako </w:t>
            </w:r>
            <w:r>
              <w:rPr>
                <w:rFonts w:eastAsia="Calibri" w:cs="Arial"/>
                <w:i/>
                <w:sz w:val="16"/>
                <w:szCs w:val="16"/>
                <w:lang w:val="en-AU" w:eastAsia="en-AU" w:bidi="ar-SA"/>
              </w:rPr>
              <w:t>et al.</w:t>
            </w:r>
            <w:r>
              <w:rPr>
                <w:rFonts w:eastAsia="Calibri" w:cs="Arial"/>
                <w:sz w:val="16"/>
                <w:szCs w:val="16"/>
                <w:lang w:val="en-AU" w:eastAsia="en-AU" w:bidi="ar-SA"/>
              </w:rPr>
              <w:t>, 2023)</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2023</w:t>
            </w:r>
          </w:p>
        </w:tc>
        <w:tc>
          <w:tcPr>
            <w:tcW w:w="993"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PPC</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160</w:t>
            </w:r>
          </w:p>
        </w:tc>
        <w:tc>
          <w:tcPr>
            <w:tcW w:w="1276"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cPr>
          <w:p>
            <w:pPr>
              <w:pStyle w:val="Normal"/>
              <w:widowControl/>
              <w:spacing w:lineRule="auto" w:line="276" w:before="0" w:after="80"/>
              <w:jc w:val="start"/>
              <w:cnfStyle w:val="000000100000" w:firstRow="0" w:lastRow="0" w:firstColumn="0" w:lastColumn="0" w:oddVBand="0" w:evenVBand="0" w:oddHBand="1" w:evenHBand="0" w:firstRowFirstColumn="0" w:firstRowLastColumn="0" w:lastRowFirstColumn="0" w:lastRowLastColumn="0"/>
              <w:rPr>
                <w:sz w:val="16"/>
                <w:szCs w:val="16"/>
                <w:lang w:val="en-AU" w:eastAsia="en-AU"/>
              </w:rPr>
            </w:pPr>
            <w:r>
              <w:rPr>
                <w:rFonts w:eastAsia="Calibri" w:cs="Arial"/>
                <w:sz w:val="16"/>
                <w:szCs w:val="16"/>
                <w:lang w:val="en-AU" w:eastAsia="en-AU" w:bidi="ar-SA"/>
              </w:rPr>
              <w:t>Ambidexterity theory</w:t>
            </w:r>
          </w:p>
        </w:tc>
      </w:tr>
      <w:tr>
        <w:trPr>
          <w:trHeight w:val="405" w:hRule="atLeast"/>
        </w:trPr>
        <w:tc>
          <w:tcPr>
            <w:tcW w:w="908" w:type="dxa"/>
            <w:cnfStyle w:val="001000000000" w:firstRow="0" w:lastRow="0" w:firstColumn="1" w:lastColumn="0" w:oddVBand="0" w:evenVBand="0" w:oddHBand="0" w:evenHBand="0" w:firstRowFirstColumn="0" w:firstRowLastColumn="0" w:lastRowFirstColumn="0" w:lastRowLastColumn="0"/>
            <w:tcBorders>
              <w:top w:val="nil"/>
            </w:tcBorders>
          </w:tcPr>
          <w:p>
            <w:pPr>
              <w:pStyle w:val="Normal"/>
              <w:widowControl/>
              <w:spacing w:lineRule="auto" w:line="276" w:before="0" w:after="80"/>
              <w:jc w:val="start"/>
              <w:rPr>
                <w:sz w:val="16"/>
                <w:szCs w:val="16"/>
                <w:lang w:val="en-AU" w:eastAsia="en-AU"/>
              </w:rPr>
            </w:pPr>
            <w:r>
              <w:rPr>
                <w:rFonts w:eastAsia="Calibri" w:cs="Arial"/>
                <w:b/>
                <w:bCs/>
                <w:sz w:val="16"/>
                <w:szCs w:val="16"/>
                <w:lang w:val="en-AU" w:eastAsia="en-AU" w:bidi="ar-SA"/>
              </w:rPr>
              <w:t>P66</w:t>
            </w:r>
          </w:p>
        </w:tc>
        <w:tc>
          <w:tcPr>
            <w:tcW w:w="2068" w:type="dxa"/>
            <w:tcBorders>
              <w:top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fldChar w:fldCharType="begin"/>
            </w:r>
            <w:r>
              <w:rPr>
                <w:rFonts w:eastAsia="Calibri" w:cs="Arial"/>
                <w:sz w:val="16"/>
                <w:szCs w:val="16"/>
                <w:lang w:val="en-AU" w:eastAsia="en-AU" w:bidi="ar-SA"/>
              </w:rPr>
              <w:instrText xml:space="preserve">ADDIN CSL_CITATION {"citationItems":[{"id":"ITEM-1","itemData":{"DOI":"10.1177/87569728241229220","abstract":"Despite abundant research on project management offices and project portfolio management offices (PPMOs), it is still unclear whether PPMOs contribute to business success. This study explores the role of employee voice behavior in the relationship between PPMOs and business success. The findings from 255 portfolios reveal that PPMO contributions and voice behavior positively relate to management quality, which subsequently relates to business success. Moreover, voice behavior enhances the relationships among PPMO contributions, management quality, and business success. These results have important implications for research on voice behavior in a multiproject context and for understanding PPMOs’ performance and social dynamics. © 2024 Project Management Institute, Inc.","author":[{"dropping-particle":"","family":"Kock","given":"Alexander","non-dropping-particle":"","parse-names":false,"suffix":""},{"dropping-particle":"","family":"Ekrot","given":"Bastian","non-dropping-particle":"","parse-names":false,"suffix":""},{"dropping-particle":"","family":"Gemünden","given":"Hans Georg","non-dropping-particle":"","parse-names":false,"suffix":""}],"container-title":"Project Management Journal","id":"ITEM-1","issue":"5","issued":{"date-parts":[["2024"]]},"note":"Cited by: 0","page":"473-486","title":"It takes two to tango: The interactive effect of project portfolio management offices and voice behavior on project portfolio management quality and business success","type":"article-journal","volume":"55"},"uris":["http://www.mendeley.com/documents/?uuid=ea6d6032-1fb6-4034-9755-7ffd86716fe2"]}],"mendeley":{"formattedCitation":"(Kock &lt;i&gt;et al.&lt;/i&gt;, 2024)","plainTextFormattedCitation":"(Kock et al., 2024)","previouslyFormattedCitation":"(Kock &lt;i&gt;et al.&lt;/i&gt;, 2024)"},"properties":{"noteIndex":0},"schema":"https://github.com/citation-style-language/schema/raw/master/csl-citation.json"}</w:instrText>
            </w:r>
            <w:r>
              <w:rPr>
                <w:rFonts w:eastAsia="Calibri" w:cs="Arial"/>
                <w:sz w:val="16"/>
                <w:szCs w:val="16"/>
                <w:lang w:val="en-AU" w:eastAsia="en-AU" w:bidi="ar-SA"/>
              </w:rPr>
            </w:r>
            <w:r>
              <w:rPr>
                <w:rFonts w:eastAsia="Calibri" w:cs="Arial"/>
                <w:sz w:val="16"/>
                <w:szCs w:val="16"/>
                <w:lang w:val="en-AU" w:eastAsia="en-AU" w:bidi="ar-SA"/>
              </w:rPr>
              <w:fldChar w:fldCharType="separate"/>
            </w:r>
            <w:r>
              <w:rPr>
                <w:rFonts w:eastAsia="Calibri" w:cs="Arial"/>
                <w:sz w:val="16"/>
                <w:szCs w:val="16"/>
                <w:lang w:val="en-AU" w:eastAsia="en-AU" w:bidi="ar-SA"/>
              </w:rPr>
              <w:t xml:space="preserve">(Kock </w:t>
            </w:r>
            <w:r>
              <w:rPr>
                <w:rFonts w:eastAsia="Calibri" w:cs="Arial"/>
                <w:i/>
                <w:sz w:val="16"/>
                <w:szCs w:val="16"/>
                <w:lang w:val="en-AU" w:eastAsia="en-AU" w:bidi="ar-SA"/>
              </w:rPr>
              <w:t>et al.</w:t>
            </w:r>
            <w:r>
              <w:rPr>
                <w:rFonts w:eastAsia="Calibri" w:cs="Arial"/>
                <w:sz w:val="16"/>
                <w:szCs w:val="16"/>
                <w:lang w:val="en-AU" w:eastAsia="en-AU" w:bidi="ar-SA"/>
              </w:rPr>
              <w:t>, 2024)</w:t>
            </w:r>
            <w:r/>
            <w:r>
              <w:rPr>
                <w:rFonts w:eastAsia="Calibri" w:cs="Arial"/>
                <w:sz w:val="16"/>
                <w:szCs w:val="16"/>
                <w:lang w:val="en-AU" w:eastAsia="en-AU" w:bidi="ar-SA"/>
              </w:rPr>
              <w:fldChar w:fldCharType="end"/>
            </w:r>
            <w:r>
              <w:rPr>
                <w:rFonts w:eastAsia="Calibri" w:cs="Arial"/>
                <w:sz w:val="16"/>
                <w:szCs w:val="16"/>
                <w:lang w:val="en-AU" w:eastAsia="en-AU" w:bidi="ar-SA"/>
              </w:rPr>
            </w:r>
          </w:p>
        </w:tc>
        <w:tc>
          <w:tcPr>
            <w:tcW w:w="1134" w:type="dxa"/>
            <w:tcBorders>
              <w:top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2024</w:t>
            </w:r>
          </w:p>
        </w:tc>
        <w:tc>
          <w:tcPr>
            <w:tcW w:w="993" w:type="dxa"/>
            <w:tcBorders>
              <w:top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PMJ</w:t>
            </w:r>
          </w:p>
        </w:tc>
        <w:tc>
          <w:tcPr>
            <w:tcW w:w="1134" w:type="dxa"/>
            <w:tcBorders>
              <w:top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Quantitative</w:t>
            </w:r>
          </w:p>
        </w:tc>
        <w:tc>
          <w:tcPr>
            <w:tcW w:w="1134" w:type="dxa"/>
            <w:tcBorders>
              <w:top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Survey</w:t>
            </w:r>
          </w:p>
        </w:tc>
        <w:tc>
          <w:tcPr>
            <w:tcW w:w="1275" w:type="dxa"/>
            <w:tcBorders>
              <w:top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255</w:t>
            </w:r>
          </w:p>
        </w:tc>
        <w:tc>
          <w:tcPr>
            <w:tcW w:w="1276" w:type="dxa"/>
            <w:tcBorders>
              <w:top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r>
          </w:p>
        </w:tc>
        <w:tc>
          <w:tcPr>
            <w:tcW w:w="992" w:type="dxa"/>
            <w:tcBorders>
              <w:top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PPM</w:t>
            </w:r>
          </w:p>
        </w:tc>
        <w:tc>
          <w:tcPr>
            <w:tcW w:w="1560" w:type="dxa"/>
            <w:tcBorders>
              <w:top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Multiple industries</w:t>
            </w:r>
          </w:p>
        </w:tc>
        <w:tc>
          <w:tcPr>
            <w:tcW w:w="1701" w:type="dxa"/>
            <w:tcBorders>
              <w:top w:val="nil"/>
            </w:tcBorders>
          </w:tcPr>
          <w:p>
            <w:pPr>
              <w:pStyle w:val="Normal"/>
              <w:widowControl/>
              <w:spacing w:lineRule="auto" w:line="276" w:before="0" w:after="80"/>
              <w:jc w:val="start"/>
              <w:cnfStyle w:val="000000000000" w:firstRow="0" w:lastRow="0" w:firstColumn="0" w:lastColumn="0" w:oddVBand="0" w:evenVBand="0" w:oddHBand="0" w:evenHBand="0" w:firstRowFirstColumn="0" w:firstRowLastColumn="0" w:lastRowFirstColumn="0" w:lastRowLastColumn="0"/>
              <w:rPr>
                <w:sz w:val="16"/>
                <w:szCs w:val="16"/>
                <w:lang w:val="en-AU" w:eastAsia="en-AU"/>
              </w:rPr>
            </w:pPr>
            <w:r>
              <w:rPr>
                <w:rFonts w:eastAsia="Calibri" w:cs="Arial"/>
                <w:sz w:val="16"/>
                <w:szCs w:val="16"/>
                <w:lang w:val="en-AU" w:eastAsia="en-AU" w:bidi="ar-SA"/>
              </w:rPr>
              <w:t>Contingency theory</w:t>
            </w:r>
          </w:p>
        </w:tc>
      </w:tr>
    </w:tbl>
    <w:p>
      <w:pPr>
        <w:pStyle w:val="Normal"/>
        <w:spacing w:lineRule="auto" w:line="276" w:before="120" w:after="0"/>
        <w:jc w:val="both"/>
        <w:rPr>
          <w:sz w:val="20"/>
          <w:szCs w:val="20"/>
        </w:rPr>
      </w:pPr>
      <w:r>
        <w:rPr>
          <w:sz w:val="20"/>
          <w:szCs w:val="20"/>
        </w:rPr>
      </w:r>
    </w:p>
    <w:tbl>
      <w:tblPr>
        <w:tblStyle w:val="TableGrid"/>
        <w:tblW w:w="14175"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6974"/>
        <w:gridCol w:w="7201"/>
      </w:tblGrid>
      <w:tr>
        <w:trPr/>
        <w:tc>
          <w:tcPr>
            <w:tcW w:w="6974" w:type="dxa"/>
            <w:tcBorders>
              <w:top w:val="nil"/>
              <w:start w:val="nil"/>
              <w:bottom w:val="nil"/>
              <w:end w:val="nil"/>
            </w:tcBorders>
          </w:tcPr>
          <w:p>
            <w:pPr>
              <w:pStyle w:val="Normal"/>
              <w:widowControl/>
              <w:spacing w:lineRule="auto" w:line="276" w:before="120" w:after="0"/>
              <w:jc w:val="both"/>
              <w:rPr>
                <w:sz w:val="20"/>
                <w:szCs w:val="20"/>
              </w:rPr>
            </w:pPr>
            <w:r>
              <w:rPr>
                <w:rFonts w:eastAsia="Calibri" w:cs="Arial"/>
                <w:sz w:val="20"/>
                <w:szCs w:val="20"/>
                <w:lang w:eastAsia="en-US" w:bidi="ar-SA"/>
              </w:rPr>
              <w:t xml:space="preserve">Journal abbreviations: </w:t>
            </w:r>
          </w:p>
          <w:p>
            <w:pPr>
              <w:pStyle w:val="Normal"/>
              <w:widowControl/>
              <w:spacing w:lineRule="auto" w:line="276" w:before="0" w:after="0"/>
              <w:jc w:val="both"/>
              <w:rPr>
                <w:sz w:val="20"/>
                <w:szCs w:val="20"/>
              </w:rPr>
            </w:pPr>
            <w:r>
              <w:rPr>
                <w:rFonts w:eastAsia="Calibri" w:cs="Arial"/>
                <w:sz w:val="20"/>
                <w:szCs w:val="20"/>
                <w:lang w:eastAsia="en-US" w:bidi="ar-SA"/>
              </w:rPr>
              <w:t>IJPM = International Journal of Project Management</w:t>
            </w:r>
          </w:p>
          <w:p>
            <w:pPr>
              <w:pStyle w:val="Normal"/>
              <w:widowControl/>
              <w:spacing w:lineRule="auto" w:line="276" w:before="0" w:after="0"/>
              <w:jc w:val="both"/>
              <w:rPr>
                <w:sz w:val="20"/>
                <w:szCs w:val="20"/>
              </w:rPr>
            </w:pPr>
            <w:r>
              <w:rPr>
                <w:rFonts w:eastAsia="Calibri" w:cs="Arial"/>
                <w:sz w:val="20"/>
                <w:szCs w:val="20"/>
                <w:lang w:eastAsia="en-US" w:bidi="ar-SA"/>
              </w:rPr>
              <w:t>PMJ = Project Management Journal</w:t>
            </w:r>
          </w:p>
          <w:p>
            <w:pPr>
              <w:pStyle w:val="Normal"/>
              <w:widowControl/>
              <w:spacing w:lineRule="auto" w:line="276" w:before="0" w:after="0"/>
              <w:jc w:val="both"/>
              <w:rPr>
                <w:sz w:val="20"/>
                <w:szCs w:val="20"/>
              </w:rPr>
            </w:pPr>
            <w:r>
              <w:rPr>
                <w:rFonts w:eastAsia="Calibri" w:cs="Arial"/>
                <w:sz w:val="20"/>
                <w:szCs w:val="20"/>
                <w:lang w:eastAsia="en-US" w:bidi="ar-SA"/>
              </w:rPr>
              <w:t>R&amp;DM = R&amp;D Management</w:t>
            </w:r>
          </w:p>
          <w:p>
            <w:pPr>
              <w:pStyle w:val="Normal"/>
              <w:widowControl/>
              <w:spacing w:lineRule="auto" w:line="276" w:before="0" w:after="0"/>
              <w:jc w:val="both"/>
              <w:rPr>
                <w:sz w:val="20"/>
                <w:szCs w:val="20"/>
              </w:rPr>
            </w:pPr>
            <w:r>
              <w:rPr>
                <w:rFonts w:eastAsia="Calibri" w:cs="Arial"/>
                <w:sz w:val="20"/>
                <w:szCs w:val="20"/>
                <w:lang w:eastAsia="en-US" w:bidi="ar-SA"/>
              </w:rPr>
              <w:t xml:space="preserve">RTM = Research Technology Management; </w:t>
            </w:r>
          </w:p>
          <w:p>
            <w:pPr>
              <w:pStyle w:val="Normal"/>
              <w:widowControl/>
              <w:spacing w:lineRule="auto" w:line="276" w:before="0" w:after="0"/>
              <w:jc w:val="both"/>
              <w:rPr>
                <w:sz w:val="20"/>
                <w:szCs w:val="20"/>
              </w:rPr>
            </w:pPr>
            <w:r>
              <w:rPr>
                <w:rFonts w:eastAsia="Calibri" w:cs="Arial"/>
                <w:sz w:val="20"/>
                <w:szCs w:val="20"/>
                <w:lang w:eastAsia="en-US" w:bidi="ar-SA"/>
              </w:rPr>
              <w:t>IJMPB = International Journal of Managing Projects in Business</w:t>
            </w:r>
          </w:p>
          <w:p>
            <w:pPr>
              <w:pStyle w:val="Normal"/>
              <w:widowControl/>
              <w:spacing w:lineRule="auto" w:line="276" w:before="0" w:after="0"/>
              <w:jc w:val="both"/>
              <w:rPr>
                <w:sz w:val="20"/>
                <w:szCs w:val="20"/>
              </w:rPr>
            </w:pPr>
            <w:r>
              <w:rPr>
                <w:rFonts w:eastAsia="Calibri" w:cs="Arial"/>
                <w:sz w:val="20"/>
                <w:szCs w:val="20"/>
                <w:lang w:eastAsia="en-US" w:bidi="ar-SA"/>
              </w:rPr>
              <w:t>JPIM = Journal of Product Innovation Management</w:t>
            </w:r>
          </w:p>
          <w:p>
            <w:pPr>
              <w:pStyle w:val="Normal"/>
              <w:widowControl/>
              <w:spacing w:lineRule="auto" w:line="276" w:before="0" w:after="0"/>
              <w:jc w:val="both"/>
              <w:rPr>
                <w:sz w:val="20"/>
                <w:szCs w:val="20"/>
              </w:rPr>
            </w:pPr>
            <w:r>
              <w:rPr>
                <w:rFonts w:eastAsia="Calibri" w:cs="Arial"/>
                <w:sz w:val="20"/>
                <w:szCs w:val="20"/>
                <w:lang w:eastAsia="en-US" w:bidi="ar-SA"/>
              </w:rPr>
              <w:t>IEEETEM = IEEE Transactions on Engineering Management</w:t>
            </w:r>
          </w:p>
          <w:p>
            <w:pPr>
              <w:pStyle w:val="Normal"/>
              <w:widowControl/>
              <w:spacing w:lineRule="auto" w:line="276" w:before="0" w:after="0"/>
              <w:jc w:val="both"/>
              <w:rPr>
                <w:sz w:val="20"/>
                <w:szCs w:val="20"/>
              </w:rPr>
            </w:pPr>
            <w:r>
              <w:rPr>
                <w:rFonts w:eastAsia="Calibri" w:cs="Arial"/>
                <w:sz w:val="20"/>
                <w:szCs w:val="20"/>
                <w:lang w:eastAsia="en-US" w:bidi="ar-SA"/>
              </w:rPr>
              <w:t>IJQRM = International Journal of Quality &amp; Reliability Management</w:t>
            </w:r>
          </w:p>
          <w:p>
            <w:pPr>
              <w:pStyle w:val="Normal"/>
              <w:widowControl/>
              <w:spacing w:lineRule="auto" w:line="276" w:before="0" w:after="0"/>
              <w:jc w:val="both"/>
              <w:rPr>
                <w:sz w:val="20"/>
                <w:szCs w:val="20"/>
              </w:rPr>
            </w:pPr>
            <w:r>
              <w:rPr>
                <w:rFonts w:eastAsia="Calibri" w:cs="Arial"/>
                <w:sz w:val="20"/>
                <w:szCs w:val="20"/>
                <w:lang w:eastAsia="en-US" w:bidi="ar-SA"/>
              </w:rPr>
              <w:t>CBM = Cogent Business &amp; Management</w:t>
            </w:r>
          </w:p>
          <w:p>
            <w:pPr>
              <w:pStyle w:val="Normal"/>
              <w:widowControl/>
              <w:spacing w:lineRule="auto" w:line="276" w:before="0" w:after="0"/>
              <w:jc w:val="both"/>
              <w:rPr>
                <w:sz w:val="20"/>
                <w:szCs w:val="20"/>
              </w:rPr>
            </w:pPr>
            <w:r>
              <w:rPr>
                <w:rFonts w:eastAsia="Calibri" w:cs="Arial"/>
                <w:sz w:val="20"/>
                <w:szCs w:val="20"/>
                <w:lang w:eastAsia="en-US" w:bidi="ar-SA"/>
              </w:rPr>
              <w:t>AJIS = Australasian Journal of Information Systems</w:t>
            </w:r>
          </w:p>
          <w:p>
            <w:pPr>
              <w:pStyle w:val="Normal"/>
              <w:widowControl/>
              <w:spacing w:lineRule="auto" w:line="276" w:before="0" w:after="0"/>
              <w:jc w:val="both"/>
              <w:rPr>
                <w:sz w:val="20"/>
                <w:szCs w:val="20"/>
              </w:rPr>
            </w:pPr>
            <w:r>
              <w:rPr>
                <w:rFonts w:eastAsia="Calibri" w:cs="Arial"/>
                <w:sz w:val="20"/>
                <w:szCs w:val="20"/>
                <w:lang w:eastAsia="en-US" w:bidi="ar-SA"/>
              </w:rPr>
              <w:t>PPC = Production Planning &amp; Control</w:t>
            </w:r>
          </w:p>
        </w:tc>
        <w:tc>
          <w:tcPr>
            <w:tcW w:w="7201" w:type="dxa"/>
            <w:tcBorders>
              <w:top w:val="nil"/>
              <w:start w:val="nil"/>
              <w:bottom w:val="nil"/>
              <w:end w:val="nil"/>
            </w:tcBorders>
          </w:tcPr>
          <w:p>
            <w:pPr>
              <w:pStyle w:val="Normal"/>
              <w:widowControl/>
              <w:spacing w:lineRule="auto" w:line="276" w:before="0" w:after="0"/>
              <w:jc w:val="both"/>
              <w:rPr>
                <w:sz w:val="20"/>
                <w:szCs w:val="20"/>
              </w:rPr>
            </w:pPr>
            <w:r>
              <w:rPr>
                <w:rFonts w:eastAsia="Calibri" w:cs="Arial"/>
                <w:sz w:val="20"/>
                <w:szCs w:val="20"/>
                <w:lang w:eastAsia="en-US" w:bidi="ar-SA"/>
              </w:rPr>
              <w:t xml:space="preserve">Portfolio type: </w:t>
            </w:r>
          </w:p>
          <w:p>
            <w:pPr>
              <w:pStyle w:val="Normal"/>
              <w:widowControl/>
              <w:spacing w:lineRule="auto" w:line="276" w:before="0" w:after="0"/>
              <w:jc w:val="both"/>
              <w:rPr>
                <w:sz w:val="20"/>
                <w:szCs w:val="20"/>
              </w:rPr>
            </w:pPr>
            <w:r>
              <w:rPr>
                <w:rFonts w:eastAsia="Calibri" w:cs="Arial"/>
                <w:sz w:val="20"/>
                <w:szCs w:val="20"/>
                <w:lang w:eastAsia="en-US" w:bidi="ar-SA"/>
              </w:rPr>
              <w:t>NPD = New Product Development</w:t>
            </w:r>
          </w:p>
          <w:p>
            <w:pPr>
              <w:pStyle w:val="Normal"/>
              <w:widowControl/>
              <w:spacing w:lineRule="auto" w:line="276" w:before="0" w:after="0"/>
              <w:jc w:val="both"/>
              <w:rPr>
                <w:sz w:val="20"/>
                <w:szCs w:val="20"/>
              </w:rPr>
            </w:pPr>
            <w:r>
              <w:rPr>
                <w:rFonts w:eastAsia="Calibri" w:cs="Arial"/>
                <w:sz w:val="20"/>
                <w:szCs w:val="20"/>
                <w:lang w:eastAsia="en-US" w:bidi="ar-SA"/>
              </w:rPr>
              <w:t>PPM = Project Portfolio Management</w:t>
            </w:r>
          </w:p>
          <w:p>
            <w:pPr>
              <w:pStyle w:val="Normal"/>
              <w:widowControl/>
              <w:spacing w:lineRule="auto" w:line="276" w:before="0" w:after="0"/>
              <w:jc w:val="both"/>
              <w:rPr>
                <w:sz w:val="20"/>
                <w:szCs w:val="20"/>
              </w:rPr>
            </w:pPr>
            <w:r>
              <w:rPr>
                <w:rFonts w:eastAsia="Calibri" w:cs="Arial"/>
                <w:sz w:val="20"/>
                <w:szCs w:val="20"/>
                <w:lang w:eastAsia="en-US" w:bidi="ar-SA"/>
              </w:rPr>
            </w:r>
          </w:p>
          <w:p>
            <w:pPr>
              <w:pStyle w:val="Normal"/>
              <w:widowControl/>
              <w:spacing w:lineRule="auto" w:line="276" w:before="0" w:after="0"/>
              <w:jc w:val="both"/>
              <w:rPr>
                <w:sz w:val="20"/>
                <w:szCs w:val="20"/>
              </w:rPr>
            </w:pPr>
            <w:r>
              <w:rPr>
                <w:rFonts w:eastAsia="Calibri" w:cs="Arial"/>
                <w:sz w:val="20"/>
                <w:szCs w:val="20"/>
                <w:lang w:eastAsia="en-US" w:bidi="ar-SA"/>
              </w:rPr>
              <w:t>Others:</w:t>
            </w:r>
          </w:p>
          <w:p>
            <w:pPr>
              <w:pStyle w:val="Normal"/>
              <w:widowControl/>
              <w:spacing w:lineRule="auto" w:line="276" w:before="0" w:after="0"/>
              <w:jc w:val="both"/>
              <w:rPr>
                <w:sz w:val="20"/>
                <w:szCs w:val="20"/>
              </w:rPr>
            </w:pPr>
            <w:r>
              <w:rPr>
                <w:rFonts w:eastAsia="Calibri" w:cs="Arial"/>
                <w:sz w:val="20"/>
                <w:szCs w:val="20"/>
                <w:lang w:eastAsia="en-US" w:bidi="ar-SA"/>
              </w:rPr>
              <w:t>NM = Not exclusively mentioned</w:t>
            </w:r>
          </w:p>
          <w:p>
            <w:pPr>
              <w:pStyle w:val="Normal"/>
              <w:widowControl/>
              <w:spacing w:lineRule="auto" w:line="276" w:before="0" w:after="0"/>
              <w:jc w:val="both"/>
              <w:rPr>
                <w:rFonts w:eastAsia="Calibri" w:cs="Arial"/>
                <w:sz w:val="22"/>
                <w:szCs w:val="22"/>
                <w:lang w:eastAsia="en-US" w:bidi="ar-SA"/>
              </w:rPr>
            </w:pPr>
            <w:r>
              <w:rPr>
                <w:rFonts w:eastAsia="Calibri" w:cs="Arial"/>
                <w:sz w:val="20"/>
                <w:szCs w:val="20"/>
                <w:lang w:eastAsia="en-US" w:bidi="ar-SA"/>
              </w:rPr>
              <w:t>NA = Not applicable</w:t>
            </w:r>
            <w:bookmarkStart w:id="0" w:name="_GoBack"/>
            <w:bookmarkEnd w:id="0"/>
          </w:p>
          <w:p>
            <w:pPr>
              <w:pStyle w:val="Normal"/>
              <w:widowControl/>
              <w:spacing w:lineRule="auto" w:line="276" w:before="120" w:after="0"/>
              <w:jc w:val="both"/>
              <w:rPr>
                <w:sz w:val="20"/>
                <w:szCs w:val="20"/>
              </w:rPr>
            </w:pPr>
            <w:r>
              <w:rPr>
                <w:rFonts w:eastAsia="Calibri" w:cs="Arial"/>
                <w:sz w:val="20"/>
                <w:szCs w:val="20"/>
                <w:lang w:eastAsia="en-US" w:bidi="ar-SA"/>
              </w:rPr>
            </w:r>
          </w:p>
        </w:tc>
      </w:tr>
    </w:tbl>
    <w:p>
      <w:pPr>
        <w:pStyle w:val="Normal"/>
        <w:spacing w:lineRule="auto" w:line="480" w:before="0" w:after="0"/>
        <w:jc w:val="both"/>
        <w:rPr>
          <w:rFonts w:eastAsia="" w:cs="Times New Roman" w:cstheme="majorBidi" w:eastAsiaTheme="majorEastAsia"/>
          <w:b/>
          <w:spacing w:val="-10"/>
          <w:kern w:val="2"/>
          <w:sz w:val="28"/>
          <w:szCs w:val="28"/>
        </w:rPr>
      </w:pPr>
      <w:r>
        <w:rPr/>
      </w:r>
    </w:p>
    <w:sectPr>
      <w:footerReference w:type="default" r:id="rId5"/>
      <w:footerReference w:type="first" r:id="rId6"/>
      <w:type w:val="nextPage"/>
      <w:pgSz w:orient="landscape" w:w="16838" w:h="11906"/>
      <w:pgMar w:left="1440" w:right="1440" w:gutter="0" w:header="0" w:top="1440" w:footer="709"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Segoe UI">
    <w:charset w:val="00" w:characterSet="windows-1252"/>
    <w:family w:val="swiss"/>
    <w:pitch w:val="variable"/>
  </w:font>
  <w:font w:name="Liberation Sans">
    <w:altName w:val="Arial"/>
    <w:charset w:val="00" w:characterSet="windows-1252"/>
    <w:family w:val="swiss"/>
    <w:pitch w:val="variable"/>
  </w:font>
  <w:font w:name="Calibri">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distT="0" distB="0" distL="0" distR="12700" simplePos="0" relativeHeight="3" behindDoc="1" locked="0" layoutInCell="0" allowOverlap="1" wp14:anchorId="5B090D8A">
              <wp:simplePos x="0" y="0"/>
              <wp:positionH relativeFrom="page">
                <wp:align>center</wp:align>
              </wp:positionH>
              <wp:positionV relativeFrom="page">
                <wp:align>bottom</wp:align>
              </wp:positionV>
              <wp:extent cx="1548765" cy="391160"/>
              <wp:effectExtent l="635" t="0" r="0" b="0"/>
              <wp:wrapNone/>
              <wp:docPr id="1" name="Text Box 2" descr="ECU Internal Information"/>
              <a:graphic xmlns:a="http://schemas.openxmlformats.org/drawingml/2006/main">
                <a:graphicData uri="http://schemas.microsoft.com/office/word/2010/wordprocessingShape">
                  <wps:wsp>
                    <wps:cNvSpPr/>
                    <wps:spPr>
                      <a:xfrm>
                        <a:off x="0" y="0"/>
                        <a:ext cx="1548720" cy="391320"/>
                      </a:xfrm>
                      <a:prstGeom prst="rect">
                        <a:avLst/>
                      </a:prstGeom>
                      <a:noFill/>
                      <a:ln w="0">
                        <a:noFill/>
                      </a:ln>
                    </wps:spPr>
                    <wps:style>
                      <a:lnRef idx="0"/>
                      <a:fillRef idx="0"/>
                      <a:effectRef idx="0"/>
                      <a:fontRef idx="minor"/>
                    </wps:style>
                    <wps:txbx>
                      <w:txbxContent>
                        <w:p>
                          <w:pPr>
                            <w:pStyle w:val="FrameContents"/>
                            <w:spacing w:before="0" w:after="0"/>
                            <w:rPr>
                              <w:rFonts w:ascii="Calibri" w:hAnsi="Calibri" w:eastAsia="Calibri" w:cs="Calibri"/>
                              <w:color w:val="000000"/>
                              <w:sz w:val="24"/>
                              <w:szCs w:val="24"/>
                            </w:rPr>
                          </w:pPr>
                          <w:r>
                            <w:rPr>
                              <w:rFonts w:eastAsia="Calibri" w:cs="Calibri" w:ascii="Calibri" w:hAnsi="Calibri"/>
                              <w:color w:val="000000"/>
                              <w:sz w:val="24"/>
                              <w:szCs w:val="24"/>
                            </w:rPr>
                            <w:t>ECU Internal Information</w:t>
                          </w:r>
                        </w:p>
                      </w:txbxContent>
                    </wps:txbx>
                    <wps:bodyPr lIns="0" rIns="0" tIns="0" bIns="190440" anchor="b">
                      <a:prstTxWarp prst="textNoShape"/>
                      <a:spAutoFit/>
                    </wps:bodyPr>
                  </wps:wsp>
                </a:graphicData>
              </a:graphic>
            </wp:anchor>
          </w:drawing>
        </mc:Choice>
        <mc:Fallback>
          <w:pict>
            <v:rect id="shape_0" stroked="f" o:allowincell="f" style="position:absolute;margin-left:0pt;margin-top:0pt;width:121.9pt;height:30.75pt;mso-wrap-style:none;v-text-anchor:bottom;mso-position-horizontal:center;mso-position-horizontal-relative:page;mso-position-vertical:bottom;mso-position-vertical-relative:page" wp14:anchorId="5B090D8A">
              <v:fill o:detectmouseclick="t" on="false"/>
              <v:stroke color="#3465a4" joinstyle="round" endcap="flat"/>
              <v:textbox>
                <w:txbxContent>
                  <w:p>
                    <w:pPr>
                      <w:pStyle w:val="FrameContents"/>
                      <w:spacing w:before="0" w:after="0"/>
                      <w:rPr>
                        <w:rFonts w:ascii="Calibri" w:hAnsi="Calibri" w:eastAsia="Calibri" w:cs="Calibri"/>
                        <w:color w:val="000000"/>
                        <w:sz w:val="24"/>
                        <w:szCs w:val="24"/>
                      </w:rPr>
                    </w:pPr>
                    <w:r>
                      <w:rPr>
                        <w:rFonts w:eastAsia="Calibri" w:cs="Calibri" w:ascii="Calibri" w:hAnsi="Calibri"/>
                        <w:color w:val="000000"/>
                        <w:sz w:val="24"/>
                        <w:szCs w:val="24"/>
                      </w:rPr>
                      <w:t>ECU Internal Information</w:t>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1</w:t>
        </w:r>
        <w:r>
          <w:rPr/>
          <w:fldChar w:fldCharType="end"/>
        </w:r>
      </w:p>
      <w:p>
        <w:pPr>
          <w:pStyle w:val="Footer"/>
          <w:rPr/>
        </w:pPr>
        <w:r>
          <w:rPr/>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1</w:t>
        </w:r>
        <w:r>
          <w:rPr/>
          <w:fldChar w:fldCharType="end"/>
        </w:r>
      </w:p>
      <w:p>
        <w:pPr>
          <w:pStyle w:val="Footer"/>
          <w:rPr/>
        </w:pPr>
        <w:r>
          <w:rPr/>
        </w:r>
      </w:p>
    </w:sdtContent>
  </w:sdt>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5</w:t>
        </w:r>
        <w:r>
          <w:rPr/>
          <w:fldChar w:fldCharType="end"/>
        </w:r>
      </w:p>
      <w:p>
        <w:pPr>
          <w:pStyle w:val="Footer"/>
          <w:rPr/>
        </w:pPr>
        <w:r>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start"/>
      <w:pPr>
        <w:tabs>
          <w:tab w:val="num" w:pos="0"/>
        </w:tabs>
        <w:ind w:start="432" w:hanging="432"/>
      </w:pPr>
      <w:rPr/>
    </w:lvl>
    <w:lvl w:ilvl="1">
      <w:start w:val="1"/>
      <w:numFmt w:val="decimal"/>
      <w:pStyle w:val="Heading2"/>
      <w:lvlText w:val="%1.%2"/>
      <w:lvlJc w:val="start"/>
      <w:pPr>
        <w:tabs>
          <w:tab w:val="num" w:pos="0"/>
        </w:tabs>
        <w:ind w:start="7097" w:hanging="576"/>
      </w:pPr>
      <w:rPr/>
    </w:lvl>
    <w:lvl w:ilvl="2">
      <w:start w:val="1"/>
      <w:numFmt w:val="decimal"/>
      <w:pStyle w:val="Heading3"/>
      <w:lvlText w:val="%1.%2.%3"/>
      <w:lvlJc w:val="start"/>
      <w:pPr>
        <w:tabs>
          <w:tab w:val="num" w:pos="0"/>
        </w:tabs>
        <w:ind w:start="720" w:hanging="720"/>
      </w:pPr>
      <w:rPr/>
    </w:lvl>
    <w:lvl w:ilvl="3">
      <w:start w:val="1"/>
      <w:numFmt w:val="decimal"/>
      <w:pStyle w:val="Heading4"/>
      <w:lvlText w:val="%1.%2.%3.%4"/>
      <w:lvlJc w:val="start"/>
      <w:pPr>
        <w:tabs>
          <w:tab w:val="num" w:pos="0"/>
        </w:tabs>
        <w:ind w:start="864" w:hanging="864"/>
      </w:pPr>
      <w:rPr/>
    </w:lvl>
    <w:lvl w:ilvl="4">
      <w:start w:val="1"/>
      <w:numFmt w:val="decimal"/>
      <w:pStyle w:val="Heading5"/>
      <w:lvlText w:val="%1.%2.%3.%4.%5"/>
      <w:lvlJc w:val="start"/>
      <w:pPr>
        <w:tabs>
          <w:tab w:val="num" w:pos="0"/>
        </w:tabs>
        <w:ind w:start="1008" w:hanging="1008"/>
      </w:pPr>
      <w:rPr/>
    </w:lvl>
    <w:lvl w:ilvl="5">
      <w:start w:val="1"/>
      <w:numFmt w:val="decimal"/>
      <w:pStyle w:val="Heading6"/>
      <w:lvlText w:val="%1.%2.%3.%4.%5.%6"/>
      <w:lvlJc w:val="start"/>
      <w:pPr>
        <w:tabs>
          <w:tab w:val="num" w:pos="0"/>
        </w:tabs>
        <w:ind w:start="1152" w:hanging="1152"/>
      </w:pPr>
      <w:rPr/>
    </w:lvl>
    <w:lvl w:ilvl="6">
      <w:start w:val="1"/>
      <w:numFmt w:val="decimal"/>
      <w:pStyle w:val="Heading7"/>
      <w:lvlText w:val="%1.%2.%3.%4.%5.%6.%7"/>
      <w:lvlJc w:val="start"/>
      <w:pPr>
        <w:tabs>
          <w:tab w:val="num" w:pos="0"/>
        </w:tabs>
        <w:ind w:start="1296" w:hanging="1296"/>
      </w:pPr>
      <w:rPr/>
    </w:lvl>
    <w:lvl w:ilvl="7">
      <w:start w:val="1"/>
      <w:numFmt w:val="decimal"/>
      <w:pStyle w:val="Heading8"/>
      <w:lvlText w:val="%1.%2.%3.%4.%5.%6.%7.%8"/>
      <w:lvlJc w:val="start"/>
      <w:pPr>
        <w:tabs>
          <w:tab w:val="num" w:pos="0"/>
        </w:tabs>
        <w:ind w:start="1440" w:hanging="1440"/>
      </w:pPr>
      <w:rPr/>
    </w:lvl>
    <w:lvl w:ilvl="8">
      <w:start w:val="1"/>
      <w:numFmt w:val="decimal"/>
      <w:pStyle w:val="Heading9"/>
      <w:lvlText w:val="%1.%2.%3.%4.%5.%6.%7.%8.%9"/>
      <w:lvlJc w:val="start"/>
      <w:pPr>
        <w:tabs>
          <w:tab w:val="num" w:pos="0"/>
        </w:tabs>
        <w:ind w:start="1584" w:hanging="1584"/>
      </w:pPr>
      <w:rPr/>
    </w:lvl>
  </w:abstractNum>
  <w:abstractNum w:abstractNumId="2">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bering>
</file>

<file path=word/settings.xml><?xml version="1.0" encoding="utf-8"?>
<w:settings xmlns:w="http://schemas.openxmlformats.org/wordprocessingml/2006/main">
  <w:zoom w:percent="100"/>
  <w:defaultTabStop w:val="397"/>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sDAyNDQxNzAyMzU3MTFX0lEKTi0uzszPAykwtqwFADaQTY0tAAAA"/>
  </w:docVars>
  <w:themeFontLang w:val="en-AU"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kern w:val="2"/>
        <w:sz w:val="22"/>
        <w:szCs w:val="22"/>
        <w:lang w:val="en-AU" w:eastAsia="en-US" w:bidi="ar-SA"/>
        <w14:ligatures w14:val="standardContextual"/>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e71d8"/>
    <w:pPr>
      <w:widowControl/>
      <w:bidi w:val="0"/>
      <w:spacing w:lineRule="auto" w:line="259" w:before="0" w:after="80"/>
      <w:jc w:val="start"/>
    </w:pPr>
    <w:rPr>
      <w:rFonts w:ascii="Times New Roman" w:hAnsi="Times New Roman" w:asciiTheme="majorBidi" w:hAnsiTheme="majorBidi" w:eastAsia="Calibri" w:cs="Arial"/>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e76700"/>
    <w:pPr>
      <w:keepNext w:val="true"/>
      <w:keepLines/>
      <w:numPr>
        <w:ilvl w:val="0"/>
        <w:numId w:val="1"/>
      </w:numPr>
      <w:spacing w:before="360" w:after="120"/>
      <w:ind w:hanging="431" w:start="431"/>
      <w:outlineLvl w:val="0"/>
    </w:pPr>
    <w:rPr>
      <w:rFonts w:ascii="Arial" w:hAnsi="Arial" w:eastAsia="" w:cs="Times New Roman" w:cstheme="majorBidi" w:eastAsiaTheme="majorEastAsia"/>
      <w:b/>
      <w:sz w:val="26"/>
      <w:szCs w:val="32"/>
    </w:rPr>
  </w:style>
  <w:style w:type="paragraph" w:styleId="Heading2">
    <w:name w:val="heading 2"/>
    <w:basedOn w:val="Normal"/>
    <w:next w:val="Normal"/>
    <w:link w:val="Heading2Char"/>
    <w:autoRedefine/>
    <w:uiPriority w:val="9"/>
    <w:unhideWhenUsed/>
    <w:qFormat/>
    <w:rsid w:val="00e76700"/>
    <w:pPr>
      <w:numPr>
        <w:ilvl w:val="1"/>
        <w:numId w:val="1"/>
      </w:numPr>
      <w:spacing w:lineRule="auto" w:line="276" w:before="240" w:after="120"/>
      <w:ind w:hanging="578" w:start="578"/>
      <w:outlineLvl w:val="1"/>
    </w:pPr>
    <w:rPr>
      <w:rFonts w:ascii="Arial" w:hAnsi="Arial" w:eastAsia="" w:cs="Times New Roman" w:cstheme="majorBidi" w:eastAsiaTheme="majorEastAsia"/>
      <w:b/>
      <w:bCs/>
      <w:i/>
      <w:iCs/>
      <w:sz w:val="20"/>
      <w:szCs w:val="20"/>
      <w:lang w:val="en-AU"/>
    </w:rPr>
  </w:style>
  <w:style w:type="paragraph" w:styleId="Heading3">
    <w:name w:val="heading 3"/>
    <w:basedOn w:val="Normal"/>
    <w:next w:val="Normal"/>
    <w:link w:val="Heading3Char"/>
    <w:uiPriority w:val="9"/>
    <w:unhideWhenUsed/>
    <w:qFormat/>
    <w:rsid w:val="00122eb4"/>
    <w:pPr>
      <w:keepNext w:val="true"/>
      <w:keepLines/>
      <w:numPr>
        <w:ilvl w:val="2"/>
        <w:numId w:val="1"/>
      </w:numPr>
      <w:spacing w:before="120" w:after="0"/>
      <w:outlineLvl w:val="2"/>
    </w:pPr>
    <w:rPr>
      <w:rFonts w:eastAsia="" w:cs="Times New Roman" w:cstheme="majorBidi" w:eastAsiaTheme="majorEastAsia"/>
      <w:i/>
      <w:szCs w:val="24"/>
    </w:rPr>
  </w:style>
  <w:style w:type="paragraph" w:styleId="Heading4">
    <w:name w:val="heading 4"/>
    <w:basedOn w:val="Normal"/>
    <w:next w:val="Normal"/>
    <w:link w:val="Heading4Char"/>
    <w:uiPriority w:val="9"/>
    <w:semiHidden/>
    <w:unhideWhenUsed/>
    <w:qFormat/>
    <w:rsid w:val="00420236"/>
    <w:pPr>
      <w:keepNext w:val="true"/>
      <w:keepLines/>
      <w:numPr>
        <w:ilvl w:val="3"/>
        <w:numId w:val="1"/>
      </w:numPr>
      <w:spacing w:before="40" w:after="0"/>
      <w:outlineLvl w:val="3"/>
    </w:pPr>
    <w:rPr>
      <w:rFonts w:ascii="Calibri Light" w:hAnsi="Calibri Light" w:eastAsia="" w:cs="Times New Roman" w:asciiTheme="majorHAnsi" w:cstheme="majorBidi" w:eastAsiaTheme="majorEastAsia" w:hAnsiTheme="majorHAnsi"/>
      <w:i/>
      <w:iCs/>
      <w:color w:themeColor="accent1" w:themeShade="bf" w:val="2F5496"/>
    </w:rPr>
  </w:style>
  <w:style w:type="paragraph" w:styleId="Heading5">
    <w:name w:val="heading 5"/>
    <w:basedOn w:val="Normal"/>
    <w:next w:val="Normal"/>
    <w:link w:val="Heading5Char"/>
    <w:uiPriority w:val="9"/>
    <w:semiHidden/>
    <w:unhideWhenUsed/>
    <w:qFormat/>
    <w:rsid w:val="00420236"/>
    <w:pPr>
      <w:keepNext w:val="true"/>
      <w:keepLines/>
      <w:numPr>
        <w:ilvl w:val="4"/>
        <w:numId w:val="1"/>
      </w:numPr>
      <w:spacing w:before="40" w:after="0"/>
      <w:outlineLvl w:val="4"/>
    </w:pPr>
    <w:rPr>
      <w:rFonts w:ascii="Calibri Light" w:hAnsi="Calibri Light" w:eastAsia="" w:cs="Times New Roman" w:asciiTheme="majorHAnsi" w:cstheme="majorBidi" w:eastAsiaTheme="majorEastAsia" w:hAnsiTheme="majorHAnsi"/>
      <w:color w:themeColor="accent1" w:themeShade="bf" w:val="2F5496"/>
    </w:rPr>
  </w:style>
  <w:style w:type="paragraph" w:styleId="Heading6">
    <w:name w:val="heading 6"/>
    <w:basedOn w:val="Normal"/>
    <w:next w:val="Normal"/>
    <w:link w:val="Heading6Char"/>
    <w:uiPriority w:val="9"/>
    <w:semiHidden/>
    <w:unhideWhenUsed/>
    <w:qFormat/>
    <w:rsid w:val="00420236"/>
    <w:pPr>
      <w:keepNext w:val="true"/>
      <w:keepLines/>
      <w:numPr>
        <w:ilvl w:val="5"/>
        <w:numId w:val="1"/>
      </w:numPr>
      <w:spacing w:before="40" w:after="0"/>
      <w:outlineLvl w:val="5"/>
    </w:pPr>
    <w:rPr>
      <w:rFonts w:ascii="Calibri Light" w:hAnsi="Calibri Light" w:eastAsia="" w:cs="Times New Roman" w:asciiTheme="majorHAnsi" w:cstheme="majorBidi" w:eastAsiaTheme="majorEastAsia" w:hAnsiTheme="majorHAnsi"/>
      <w:color w:themeColor="accent1" w:themeShade="7f" w:val="1F3763"/>
    </w:rPr>
  </w:style>
  <w:style w:type="paragraph" w:styleId="Heading7">
    <w:name w:val="heading 7"/>
    <w:basedOn w:val="Normal"/>
    <w:next w:val="Normal"/>
    <w:link w:val="Heading7Char"/>
    <w:uiPriority w:val="9"/>
    <w:semiHidden/>
    <w:unhideWhenUsed/>
    <w:qFormat/>
    <w:rsid w:val="00420236"/>
    <w:pPr>
      <w:keepNext w:val="true"/>
      <w:keepLines/>
      <w:numPr>
        <w:ilvl w:val="6"/>
        <w:numId w:val="1"/>
      </w:numPr>
      <w:spacing w:before="40" w:after="0"/>
      <w:outlineLvl w:val="6"/>
    </w:pPr>
    <w:rPr>
      <w:rFonts w:ascii="Calibri Light" w:hAnsi="Calibri Light" w:eastAsia="" w:cs="Times New Roman" w:asciiTheme="majorHAnsi" w:cstheme="majorBidi" w:eastAsiaTheme="majorEastAsia" w:hAnsiTheme="majorHAnsi"/>
      <w:i/>
      <w:iCs/>
      <w:color w:themeColor="accent1" w:themeShade="7f" w:val="1F3763"/>
    </w:rPr>
  </w:style>
  <w:style w:type="paragraph" w:styleId="Heading8">
    <w:name w:val="heading 8"/>
    <w:basedOn w:val="Normal"/>
    <w:next w:val="Normal"/>
    <w:link w:val="Heading8Char"/>
    <w:uiPriority w:val="9"/>
    <w:semiHidden/>
    <w:unhideWhenUsed/>
    <w:qFormat/>
    <w:rsid w:val="00420236"/>
    <w:pPr>
      <w:keepNext w:val="true"/>
      <w:keepLines/>
      <w:numPr>
        <w:ilvl w:val="7"/>
        <w:numId w:val="1"/>
      </w:numPr>
      <w:spacing w:before="40" w:after="0"/>
      <w:outlineLvl w:val="7"/>
    </w:pPr>
    <w:rPr>
      <w:rFonts w:ascii="Calibri Light" w:hAnsi="Calibri Light" w:eastAsia="" w:cs="Times New Roman" w:asciiTheme="majorHAnsi" w:cstheme="majorBidi" w:eastAsiaTheme="majorEastAsia" w:hAnsiTheme="majorHAnsi"/>
      <w:color w:themeColor="text1" w:themeTint="d8" w:val="272727"/>
      <w:sz w:val="21"/>
      <w:szCs w:val="21"/>
    </w:rPr>
  </w:style>
  <w:style w:type="paragraph" w:styleId="Heading9">
    <w:name w:val="heading 9"/>
    <w:basedOn w:val="Normal"/>
    <w:next w:val="Normal"/>
    <w:link w:val="Heading9Char"/>
    <w:uiPriority w:val="9"/>
    <w:semiHidden/>
    <w:unhideWhenUsed/>
    <w:qFormat/>
    <w:rsid w:val="00420236"/>
    <w:pPr>
      <w:keepNext w:val="true"/>
      <w:keepLines/>
      <w:numPr>
        <w:ilvl w:val="8"/>
        <w:numId w:val="1"/>
      </w:numPr>
      <w:spacing w:before="40" w:after="0"/>
      <w:outlineLvl w:val="8"/>
    </w:pPr>
    <w:rPr>
      <w:rFonts w:ascii="Calibri Light" w:hAnsi="Calibri Light" w:eastAsia="" w:cs="Times New Roman" w:asciiTheme="majorHAnsi" w:cstheme="majorBidi" w:eastAsiaTheme="majorEastAsia" w:hAnsiTheme="majorHAnsi"/>
      <w:i/>
      <w:iCs/>
      <w:color w:themeColor="text1" w:themeTint="d8" w:val="272727"/>
      <w:sz w:val="21"/>
      <w:szCs w:val="21"/>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e76700"/>
    <w:rPr>
      <w:rFonts w:ascii="Arial" w:hAnsi="Arial" w:eastAsia="" w:cs="Times New Roman" w:cstheme="majorBidi" w:eastAsiaTheme="majorEastAsia"/>
      <w:b/>
      <w:kern w:val="0"/>
      <w:sz w:val="26"/>
      <w:szCs w:val="32"/>
      <w:lang w:val="en-US"/>
      <w14:ligatures w14:val="none"/>
    </w:rPr>
  </w:style>
  <w:style w:type="character" w:styleId="Heading2Char" w:customStyle="1">
    <w:name w:val="Heading 2 Char"/>
    <w:basedOn w:val="DefaultParagraphFont"/>
    <w:link w:val="Heading2"/>
    <w:uiPriority w:val="9"/>
    <w:qFormat/>
    <w:rsid w:val="00e76700"/>
    <w:rPr>
      <w:rFonts w:ascii="Arial" w:hAnsi="Arial" w:eastAsia="" w:cs="Times New Roman" w:cstheme="majorBidi" w:eastAsiaTheme="majorEastAsia"/>
      <w:b/>
      <w:bCs/>
      <w:i/>
      <w:iCs/>
      <w:kern w:val="0"/>
      <w:sz w:val="20"/>
      <w:szCs w:val="20"/>
      <w14:ligatures w14:val="none"/>
    </w:rPr>
  </w:style>
  <w:style w:type="character" w:styleId="Heading3Char" w:customStyle="1">
    <w:name w:val="Heading 3 Char"/>
    <w:basedOn w:val="DefaultParagraphFont"/>
    <w:link w:val="Heading3"/>
    <w:uiPriority w:val="9"/>
    <w:qFormat/>
    <w:rsid w:val="00122eb4"/>
    <w:rPr>
      <w:rFonts w:ascii="Times New Roman" w:hAnsi="Times New Roman" w:eastAsia="" w:cs="Times New Roman" w:asciiTheme="majorBidi" w:cstheme="majorBidi" w:eastAsiaTheme="majorEastAsia" w:hAnsiTheme="majorBidi"/>
      <w:i/>
      <w:kern w:val="0"/>
      <w:szCs w:val="24"/>
      <w:lang w:val="en-US"/>
      <w14:ligatures w14:val="none"/>
    </w:rPr>
  </w:style>
  <w:style w:type="character" w:styleId="TitleChar" w:customStyle="1">
    <w:name w:val="Title Char"/>
    <w:basedOn w:val="DefaultParagraphFont"/>
    <w:link w:val="Title"/>
    <w:uiPriority w:val="10"/>
    <w:qFormat/>
    <w:rsid w:val="00c43cd5"/>
    <w:rPr>
      <w:rFonts w:ascii="Times New Roman" w:hAnsi="Times New Roman" w:eastAsia="" w:cs="Times New Roman" w:asciiTheme="majorBidi" w:cstheme="majorBidi" w:eastAsiaTheme="majorEastAsia" w:hAnsiTheme="majorBidi"/>
      <w:b/>
      <w:spacing w:val="-10"/>
      <w:kern w:val="2"/>
      <w:sz w:val="32"/>
      <w:szCs w:val="56"/>
      <w:lang w:val="en-US"/>
      <w14:ligatures w14:val="none"/>
    </w:rPr>
  </w:style>
  <w:style w:type="character" w:styleId="CommentReference">
    <w:name w:val="annotation reference"/>
    <w:basedOn w:val="DefaultParagraphFont"/>
    <w:uiPriority w:val="99"/>
    <w:semiHidden/>
    <w:unhideWhenUsed/>
    <w:qFormat/>
    <w:rsid w:val="00f84a25"/>
    <w:rPr>
      <w:sz w:val="16"/>
      <w:szCs w:val="16"/>
    </w:rPr>
  </w:style>
  <w:style w:type="character" w:styleId="CommentTextChar" w:customStyle="1">
    <w:name w:val="Comment Text Char"/>
    <w:basedOn w:val="DefaultParagraphFont"/>
    <w:link w:val="CommentText"/>
    <w:uiPriority w:val="99"/>
    <w:qFormat/>
    <w:rsid w:val="00f84a25"/>
    <w:rPr>
      <w:rFonts w:ascii="Times New Roman" w:hAnsi="Times New Roman" w:asciiTheme="majorBidi" w:hAnsiTheme="majorBidi"/>
      <w:kern w:val="0"/>
      <w:sz w:val="20"/>
      <w:szCs w:val="20"/>
      <w:lang w:val="en-US"/>
      <w14:ligatures w14:val="none"/>
    </w:rPr>
  </w:style>
  <w:style w:type="character" w:styleId="CommentSubjectChar" w:customStyle="1">
    <w:name w:val="Comment Subject Char"/>
    <w:basedOn w:val="CommentTextChar"/>
    <w:link w:val="annotationsubject"/>
    <w:uiPriority w:val="99"/>
    <w:semiHidden/>
    <w:qFormat/>
    <w:rsid w:val="00f84a25"/>
    <w:rPr>
      <w:rFonts w:ascii="Times New Roman" w:hAnsi="Times New Roman" w:asciiTheme="majorBidi" w:hAnsiTheme="majorBidi"/>
      <w:b/>
      <w:bCs/>
      <w:kern w:val="0"/>
      <w:sz w:val="20"/>
      <w:szCs w:val="20"/>
      <w:lang w:val="en-US"/>
      <w14:ligatures w14:val="none"/>
    </w:rPr>
  </w:style>
  <w:style w:type="character" w:styleId="PlaceholderText">
    <w:name w:val="Placeholder Text"/>
    <w:basedOn w:val="DefaultParagraphFont"/>
    <w:uiPriority w:val="99"/>
    <w:semiHidden/>
    <w:qFormat/>
    <w:rsid w:val="00f84a25"/>
    <w:rPr>
      <w:color w:val="808080"/>
    </w:rPr>
  </w:style>
  <w:style w:type="character" w:styleId="HeaderChar" w:customStyle="1">
    <w:name w:val="Header Char"/>
    <w:basedOn w:val="DefaultParagraphFont"/>
    <w:link w:val="Header"/>
    <w:uiPriority w:val="99"/>
    <w:qFormat/>
    <w:rsid w:val="00f84a25"/>
    <w:rPr>
      <w:rFonts w:ascii="Times New Roman" w:hAnsi="Times New Roman" w:asciiTheme="majorBidi" w:hAnsiTheme="majorBidi"/>
      <w:kern w:val="0"/>
      <w:lang w:val="en-US"/>
      <w14:ligatures w14:val="none"/>
    </w:rPr>
  </w:style>
  <w:style w:type="character" w:styleId="FooterChar" w:customStyle="1">
    <w:name w:val="Footer Char"/>
    <w:basedOn w:val="DefaultParagraphFont"/>
    <w:link w:val="Footer"/>
    <w:uiPriority w:val="99"/>
    <w:qFormat/>
    <w:rsid w:val="00f84a25"/>
    <w:rPr>
      <w:rFonts w:ascii="Times New Roman" w:hAnsi="Times New Roman" w:asciiTheme="majorBidi" w:hAnsiTheme="majorBidi"/>
      <w:kern w:val="0"/>
      <w:lang w:val="en-US"/>
      <w14:ligatures w14:val="none"/>
    </w:rPr>
  </w:style>
  <w:style w:type="character" w:styleId="line-clamp-1" w:customStyle="1">
    <w:name w:val="line-clamp-1"/>
    <w:basedOn w:val="DefaultParagraphFont"/>
    <w:qFormat/>
    <w:rsid w:val="00f84a25"/>
    <w:rPr/>
  </w:style>
  <w:style w:type="character" w:styleId="Heading4Char" w:customStyle="1">
    <w:name w:val="Heading 4 Char"/>
    <w:basedOn w:val="DefaultParagraphFont"/>
    <w:link w:val="Heading4"/>
    <w:uiPriority w:val="9"/>
    <w:semiHidden/>
    <w:qFormat/>
    <w:rsid w:val="00420236"/>
    <w:rPr>
      <w:rFonts w:ascii="Calibri Light" w:hAnsi="Calibri Light" w:eastAsia="" w:cs="Times New Roman" w:asciiTheme="majorHAnsi" w:cstheme="majorBidi" w:eastAsiaTheme="majorEastAsia" w:hAnsiTheme="majorHAnsi"/>
      <w:i/>
      <w:iCs/>
      <w:color w:themeColor="accent1" w:themeShade="bf" w:val="2F5496"/>
      <w:kern w:val="0"/>
      <w:lang w:val="en-US"/>
      <w14:ligatures w14:val="none"/>
    </w:rPr>
  </w:style>
  <w:style w:type="character" w:styleId="Heading5Char" w:customStyle="1">
    <w:name w:val="Heading 5 Char"/>
    <w:basedOn w:val="DefaultParagraphFont"/>
    <w:link w:val="Heading5"/>
    <w:uiPriority w:val="9"/>
    <w:semiHidden/>
    <w:qFormat/>
    <w:rsid w:val="00420236"/>
    <w:rPr>
      <w:rFonts w:ascii="Calibri Light" w:hAnsi="Calibri Light" w:eastAsia="" w:cs="Times New Roman" w:asciiTheme="majorHAnsi" w:cstheme="majorBidi" w:eastAsiaTheme="majorEastAsia" w:hAnsiTheme="majorHAnsi"/>
      <w:color w:themeColor="accent1" w:themeShade="bf" w:val="2F5496"/>
      <w:kern w:val="0"/>
      <w:lang w:val="en-US"/>
      <w14:ligatures w14:val="none"/>
    </w:rPr>
  </w:style>
  <w:style w:type="character" w:styleId="Heading6Char" w:customStyle="1">
    <w:name w:val="Heading 6 Char"/>
    <w:basedOn w:val="DefaultParagraphFont"/>
    <w:link w:val="Heading6"/>
    <w:uiPriority w:val="9"/>
    <w:semiHidden/>
    <w:qFormat/>
    <w:rsid w:val="00420236"/>
    <w:rPr>
      <w:rFonts w:ascii="Calibri Light" w:hAnsi="Calibri Light" w:eastAsia="" w:cs="Times New Roman" w:asciiTheme="majorHAnsi" w:cstheme="majorBidi" w:eastAsiaTheme="majorEastAsia" w:hAnsiTheme="majorHAnsi"/>
      <w:color w:themeColor="accent1" w:themeShade="7f" w:val="1F3763"/>
      <w:kern w:val="0"/>
      <w:lang w:val="en-US"/>
      <w14:ligatures w14:val="none"/>
    </w:rPr>
  </w:style>
  <w:style w:type="character" w:styleId="Heading7Char" w:customStyle="1">
    <w:name w:val="Heading 7 Char"/>
    <w:basedOn w:val="DefaultParagraphFont"/>
    <w:link w:val="Heading7"/>
    <w:uiPriority w:val="9"/>
    <w:semiHidden/>
    <w:qFormat/>
    <w:rsid w:val="00420236"/>
    <w:rPr>
      <w:rFonts w:ascii="Calibri Light" w:hAnsi="Calibri Light" w:eastAsia="" w:cs="Times New Roman" w:asciiTheme="majorHAnsi" w:cstheme="majorBidi" w:eastAsiaTheme="majorEastAsia" w:hAnsiTheme="majorHAnsi"/>
      <w:i/>
      <w:iCs/>
      <w:color w:themeColor="accent1" w:themeShade="7f" w:val="1F3763"/>
      <w:kern w:val="0"/>
      <w:lang w:val="en-US"/>
      <w14:ligatures w14:val="none"/>
    </w:rPr>
  </w:style>
  <w:style w:type="character" w:styleId="Heading8Char" w:customStyle="1">
    <w:name w:val="Heading 8 Char"/>
    <w:basedOn w:val="DefaultParagraphFont"/>
    <w:link w:val="Heading8"/>
    <w:uiPriority w:val="9"/>
    <w:semiHidden/>
    <w:qFormat/>
    <w:rsid w:val="00420236"/>
    <w:rPr>
      <w:rFonts w:ascii="Calibri Light" w:hAnsi="Calibri Light" w:eastAsia="" w:cs="Times New Roman" w:asciiTheme="majorHAnsi" w:cstheme="majorBidi" w:eastAsiaTheme="majorEastAsia" w:hAnsiTheme="majorHAnsi"/>
      <w:color w:themeColor="text1" w:themeTint="d8" w:val="272727"/>
      <w:kern w:val="0"/>
      <w:sz w:val="21"/>
      <w:szCs w:val="21"/>
      <w:lang w:val="en-US"/>
      <w14:ligatures w14:val="none"/>
    </w:rPr>
  </w:style>
  <w:style w:type="character" w:styleId="Heading9Char" w:customStyle="1">
    <w:name w:val="Heading 9 Char"/>
    <w:basedOn w:val="DefaultParagraphFont"/>
    <w:link w:val="Heading9"/>
    <w:uiPriority w:val="9"/>
    <w:semiHidden/>
    <w:qFormat/>
    <w:rsid w:val="00420236"/>
    <w:rPr>
      <w:rFonts w:ascii="Calibri Light" w:hAnsi="Calibri Light" w:eastAsia="" w:cs="Times New Roman" w:asciiTheme="majorHAnsi" w:cstheme="majorBidi" w:eastAsiaTheme="majorEastAsia" w:hAnsiTheme="majorHAnsi"/>
      <w:i/>
      <w:iCs/>
      <w:color w:themeColor="text1" w:themeTint="d8" w:val="272727"/>
      <w:kern w:val="0"/>
      <w:sz w:val="21"/>
      <w:szCs w:val="21"/>
      <w:lang w:val="en-US"/>
      <w14:ligatures w14:val="none"/>
    </w:rPr>
  </w:style>
  <w:style w:type="character" w:styleId="Emphasis">
    <w:name w:val="Emphasis"/>
    <w:basedOn w:val="DefaultParagraphFont"/>
    <w:uiPriority w:val="20"/>
    <w:qFormat/>
    <w:rsid w:val="00300b0a"/>
    <w:rPr>
      <w:i/>
      <w:iCs/>
    </w:rPr>
  </w:style>
  <w:style w:type="character" w:styleId="Strong">
    <w:name w:val="Strong"/>
    <w:basedOn w:val="DefaultParagraphFont"/>
    <w:uiPriority w:val="22"/>
    <w:qFormat/>
    <w:rsid w:val="002e2da0"/>
    <w:rPr>
      <w:b/>
      <w:bCs/>
    </w:rPr>
  </w:style>
  <w:style w:type="character" w:styleId="overflow-hidden" w:customStyle="1">
    <w:name w:val="overflow-hidden"/>
    <w:basedOn w:val="DefaultParagraphFont"/>
    <w:qFormat/>
    <w:rsid w:val="00de0737"/>
    <w:rPr/>
  </w:style>
  <w:style w:type="character" w:styleId="z-TopofFormChar" w:customStyle="1">
    <w:name w:val="z-Top of Form Char"/>
    <w:basedOn w:val="DefaultParagraphFont"/>
    <w:link w:val="HTMLTopofForm"/>
    <w:uiPriority w:val="99"/>
    <w:semiHidden/>
    <w:qFormat/>
    <w:rsid w:val="00c76318"/>
    <w:rPr>
      <w:rFonts w:ascii="Arial" w:hAnsi="Arial" w:eastAsia="Times New Roman" w:cs="Arial"/>
      <w:vanish/>
      <w:kern w:val="0"/>
      <w:sz w:val="16"/>
      <w:szCs w:val="16"/>
      <w:lang w:eastAsia="en-AU"/>
      <w14:ligatures w14:val="none"/>
    </w:rPr>
  </w:style>
  <w:style w:type="character" w:styleId="z-BottomofFormChar" w:customStyle="1">
    <w:name w:val="z-Bottom of Form Char"/>
    <w:basedOn w:val="DefaultParagraphFont"/>
    <w:link w:val="HTMLBottomofForm"/>
    <w:uiPriority w:val="99"/>
    <w:semiHidden/>
    <w:qFormat/>
    <w:rsid w:val="00c76318"/>
    <w:rPr>
      <w:rFonts w:ascii="Arial" w:hAnsi="Arial" w:eastAsia="Times New Roman" w:cs="Arial"/>
      <w:vanish/>
      <w:kern w:val="0"/>
      <w:sz w:val="16"/>
      <w:szCs w:val="16"/>
      <w:lang w:eastAsia="en-AU"/>
      <w14:ligatures w14:val="none"/>
    </w:rPr>
  </w:style>
  <w:style w:type="character" w:styleId="QuoteChar" w:customStyle="1">
    <w:name w:val="Quote Char"/>
    <w:basedOn w:val="DefaultParagraphFont"/>
    <w:link w:val="Quote"/>
    <w:uiPriority w:val="29"/>
    <w:qFormat/>
    <w:rsid w:val="00151558"/>
    <w:rPr>
      <w:rFonts w:ascii="Times New Roman" w:hAnsi="Times New Roman" w:asciiTheme="majorBidi" w:hAnsiTheme="majorBidi"/>
      <w:i/>
      <w:iCs/>
      <w:color w:themeColor="text1" w:themeTint="bf" w:val="404040"/>
      <w:kern w:val="0"/>
      <w:lang w:val="en-US"/>
      <w14:ligatures w14:val="none"/>
    </w:rPr>
  </w:style>
  <w:style w:type="character" w:styleId="cf01" w:customStyle="1">
    <w:name w:val="cf01"/>
    <w:basedOn w:val="DefaultParagraphFont"/>
    <w:qFormat/>
    <w:rsid w:val="00362e79"/>
    <w:rPr>
      <w:rFonts w:ascii="Segoe UI" w:hAnsi="Segoe UI" w:cs="Segoe UI"/>
      <w:sz w:val="18"/>
      <w:szCs w:val="18"/>
    </w:rPr>
  </w:style>
  <w:style w:type="character" w:styleId="truncate" w:customStyle="1">
    <w:name w:val="truncate"/>
    <w:basedOn w:val="DefaultParagraphFont"/>
    <w:qFormat/>
    <w:rsid w:val="00cd6194"/>
    <w:rPr/>
  </w:style>
  <w:style w:type="character" w:styleId="LineNumber">
    <w:name w:val="line number"/>
    <w:basedOn w:val="DefaultParagraphFont"/>
    <w:uiPriority w:val="99"/>
    <w:semiHidden/>
    <w:unhideWhenUsed/>
    <w:rsid w:val="006d3b6b"/>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next w:val="Normal"/>
    <w:uiPriority w:val="35"/>
    <w:unhideWhenUsed/>
    <w:qFormat/>
    <w:rsid w:val="007a36ce"/>
    <w:pPr>
      <w:spacing w:lineRule="auto" w:line="240" w:before="120" w:after="60"/>
    </w:pPr>
    <w:rPr>
      <w:iCs/>
      <w:szCs w:val="18"/>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c43cd5"/>
    <w:pPr>
      <w:spacing w:lineRule="auto" w:line="240" w:before="0" w:after="0"/>
      <w:contextualSpacing/>
    </w:pPr>
    <w:rPr>
      <w:rFonts w:eastAsia="" w:cs="Times New Roman" w:cstheme="majorBidi" w:eastAsiaTheme="majorEastAsia"/>
      <w:b/>
      <w:spacing w:val="-10"/>
      <w:kern w:val="2"/>
      <w:sz w:val="32"/>
      <w:szCs w:val="56"/>
    </w:rPr>
  </w:style>
  <w:style w:type="paragraph" w:styleId="ListParagraph">
    <w:name w:val="List Paragraph"/>
    <w:basedOn w:val="Normal"/>
    <w:uiPriority w:val="34"/>
    <w:qFormat/>
    <w:rsid w:val="00f84a25"/>
    <w:pPr>
      <w:spacing w:before="0" w:after="80"/>
      <w:ind w:start="720"/>
      <w:contextualSpacing/>
    </w:pPr>
    <w:rPr/>
  </w:style>
  <w:style w:type="paragraph" w:styleId="CommentText">
    <w:name w:val="annotation text"/>
    <w:basedOn w:val="Normal"/>
    <w:link w:val="CommentTextChar"/>
    <w:uiPriority w:val="99"/>
    <w:unhideWhenUsed/>
    <w:rsid w:val="00f84a25"/>
    <w:pPr>
      <w:spacing w:lineRule="auto" w:line="240"/>
    </w:pPr>
    <w:rPr>
      <w:sz w:val="20"/>
      <w:szCs w:val="20"/>
    </w:rPr>
  </w:style>
  <w:style w:type="paragraph" w:styleId="annotationsubject">
    <w:name w:val="annotation subject"/>
    <w:basedOn w:val="CommentText"/>
    <w:next w:val="CommentText"/>
    <w:link w:val="CommentSubjectChar"/>
    <w:uiPriority w:val="99"/>
    <w:semiHidden/>
    <w:unhideWhenUsed/>
    <w:qFormat/>
    <w:rsid w:val="00f84a25"/>
    <w:pPr/>
    <w:rPr>
      <w:b/>
      <w:bCs/>
    </w:rPr>
  </w:style>
  <w:style w:type="paragraph" w:styleId="NormalWeb">
    <w:name w:val="Normal (Web)"/>
    <w:basedOn w:val="Normal"/>
    <w:uiPriority w:val="99"/>
    <w:unhideWhenUsed/>
    <w:qFormat/>
    <w:rsid w:val="00f84a25"/>
    <w:pPr>
      <w:spacing w:lineRule="auto" w:line="240" w:beforeAutospacing="1" w:afterAutospacing="1"/>
    </w:pPr>
    <w:rPr>
      <w:rFonts w:ascii="Times New Roman" w:hAnsi="Times New Roman" w:eastAsia="Times New Roman" w:cs="Times New Roman"/>
      <w:szCs w:val="24"/>
      <w:lang w:val="en-AU" w:eastAsia="en-AU"/>
    </w:rPr>
  </w:style>
  <w:style w:type="paragraph" w:styleId="Normal1" w:customStyle="1">
    <w:name w:val="[Normal]"/>
    <w:qFormat/>
    <w:rsid w:val="00f84a25"/>
    <w:pPr>
      <w:widowControl w:val="false"/>
      <w:bidi w:val="0"/>
      <w:spacing w:lineRule="auto" w:line="240" w:before="0" w:after="0"/>
      <w:jc w:val="start"/>
    </w:pPr>
    <w:rPr>
      <w:rFonts w:ascii="Arial" w:hAnsi="Arial" w:cs="Arial" w:eastAsia="Calibri"/>
      <w:color w:val="auto"/>
      <w:kern w:val="0"/>
      <w:sz w:val="24"/>
      <w:szCs w:val="24"/>
      <w:lang w:val="en-AU" w:eastAsia="en-US" w:bidi="ar-SA"/>
      <w14:ligatures w14:val="none"/>
    </w:rPr>
  </w:style>
  <w:style w:type="paragraph" w:styleId="HeaderandFooter">
    <w:name w:val="Header and Footer"/>
    <w:basedOn w:val="Normal"/>
    <w:qFormat/>
    <w:pPr/>
    <w:rPr/>
  </w:style>
  <w:style w:type="paragraph" w:styleId="Header">
    <w:name w:val="header"/>
    <w:basedOn w:val="Normal"/>
    <w:link w:val="HeaderChar"/>
    <w:uiPriority w:val="99"/>
    <w:unhideWhenUsed/>
    <w:rsid w:val="00f84a25"/>
    <w:pPr>
      <w:tabs>
        <w:tab w:val="clear" w:pos="397"/>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f84a25"/>
    <w:pPr>
      <w:tabs>
        <w:tab w:val="clear" w:pos="397"/>
        <w:tab w:val="center" w:pos="4513" w:leader="none"/>
        <w:tab w:val="right" w:pos="9026" w:leader="none"/>
      </w:tabs>
      <w:spacing w:lineRule="auto" w:line="240" w:before="0" w:after="0"/>
    </w:pPr>
    <w:rPr/>
  </w:style>
  <w:style w:type="paragraph" w:styleId="HTMLTopofForm">
    <w:name w:val="HTML Top of Form"/>
    <w:basedOn w:val="Normal"/>
    <w:next w:val="Normal"/>
    <w:link w:val="z-TopofFormChar"/>
    <w:uiPriority w:val="99"/>
    <w:semiHidden/>
    <w:unhideWhenUsed/>
    <w:qFormat/>
    <w:rsid w:val="00c76318"/>
    <w:pPr>
      <w:pBdr>
        <w:bottom w:val="single" w:sz="6" w:space="1" w:color="000000"/>
      </w:pBdr>
      <w:spacing w:lineRule="auto" w:line="240" w:before="0" w:after="0"/>
      <w:jc w:val="center"/>
    </w:pPr>
    <w:rPr>
      <w:rFonts w:ascii="Arial" w:hAnsi="Arial" w:eastAsia="Times New Roman" w:cs="Arial"/>
      <w:vanish/>
      <w:sz w:val="16"/>
      <w:szCs w:val="16"/>
      <w:lang w:val="en-AU" w:eastAsia="en-AU"/>
    </w:rPr>
  </w:style>
  <w:style w:type="paragraph" w:styleId="HTMLBottomofForm">
    <w:name w:val="HTML Bottom of Form"/>
    <w:basedOn w:val="Normal"/>
    <w:next w:val="Normal"/>
    <w:link w:val="z-BottomofFormChar"/>
    <w:uiPriority w:val="99"/>
    <w:semiHidden/>
    <w:unhideWhenUsed/>
    <w:qFormat/>
    <w:rsid w:val="00c76318"/>
    <w:pPr>
      <w:pBdr>
        <w:top w:val="single" w:sz="6" w:space="1" w:color="000000"/>
      </w:pBdr>
      <w:spacing w:lineRule="auto" w:line="240" w:before="0" w:after="0"/>
      <w:jc w:val="center"/>
    </w:pPr>
    <w:rPr>
      <w:rFonts w:ascii="Arial" w:hAnsi="Arial" w:eastAsia="Times New Roman" w:cs="Arial"/>
      <w:vanish/>
      <w:sz w:val="16"/>
      <w:szCs w:val="16"/>
      <w:lang w:val="en-AU" w:eastAsia="en-AU"/>
    </w:rPr>
  </w:style>
  <w:style w:type="paragraph" w:styleId="Revision">
    <w:name w:val="Revision"/>
    <w:uiPriority w:val="99"/>
    <w:semiHidden/>
    <w:qFormat/>
    <w:rsid w:val="003128c7"/>
    <w:pPr>
      <w:widowControl/>
      <w:bidi w:val="0"/>
      <w:spacing w:lineRule="auto" w:line="240" w:before="0" w:after="0"/>
      <w:jc w:val="start"/>
    </w:pPr>
    <w:rPr>
      <w:rFonts w:ascii="Times New Roman" w:hAnsi="Times New Roman" w:asciiTheme="majorBidi" w:hAnsiTheme="majorBidi" w:eastAsia="Calibri" w:cs="Arial"/>
      <w:color w:val="auto"/>
      <w:kern w:val="0"/>
      <w:sz w:val="22"/>
      <w:szCs w:val="22"/>
      <w:lang w:val="en-US" w:eastAsia="en-US" w:bidi="ar-SA"/>
      <w14:ligatures w14:val="none"/>
    </w:rPr>
  </w:style>
  <w:style w:type="paragraph" w:styleId="Quote">
    <w:name w:val="Quote"/>
    <w:basedOn w:val="Normal"/>
    <w:next w:val="Normal"/>
    <w:link w:val="QuoteChar"/>
    <w:uiPriority w:val="29"/>
    <w:qFormat/>
    <w:rsid w:val="00151558"/>
    <w:pPr>
      <w:spacing w:before="200" w:after="160"/>
      <w:ind w:start="864" w:end="864"/>
      <w:jc w:val="center"/>
    </w:pPr>
    <w:rPr>
      <w:i/>
      <w:iCs/>
      <w:color w:themeColor="text1" w:themeTint="bf" w:val="404040"/>
    </w:rPr>
  </w:style>
  <w:style w:type="paragraph" w:styleId="bb-text" w:customStyle="1">
    <w:name w:val="bb-text"/>
    <w:basedOn w:val="Normal"/>
    <w:qFormat/>
    <w:rsid w:val="00924409"/>
    <w:pPr>
      <w:spacing w:lineRule="auto" w:line="240" w:beforeAutospacing="1" w:afterAutospacing="1"/>
    </w:pPr>
    <w:rPr>
      <w:rFonts w:ascii="Times New Roman" w:hAnsi="Times New Roman" w:eastAsia="Times New Roman" w:cs="Times New Roman"/>
      <w:sz w:val="24"/>
      <w:szCs w:val="24"/>
      <w:lang w:val="en-AU" w:eastAsia="en-AU"/>
    </w:rPr>
  </w:style>
  <w:style w:type="paragraph" w:styleId="ListBullet">
    <w:name w:val="List Bullet"/>
    <w:basedOn w:val="Normal"/>
    <w:uiPriority w:val="99"/>
    <w:unhideWhenUsed/>
    <w:rsid w:val="00e50f5a"/>
    <w:pPr>
      <w:numPr>
        <w:ilvl w:val="0"/>
        <w:numId w:val="2"/>
      </w:numPr>
      <w:spacing w:before="0" w:after="80"/>
      <w:contextualSpacing/>
    </w:pPr>
    <w:rPr/>
  </w:style>
  <w:style w:type="paragraph" w:styleId="font-claude-response-body" w:customStyle="1">
    <w:name w:val="font-claude-response-body"/>
    <w:basedOn w:val="Normal"/>
    <w:qFormat/>
    <w:rsid w:val="00be09c4"/>
    <w:pPr>
      <w:spacing w:lineRule="auto" w:line="240" w:beforeAutospacing="1" w:afterAutospacing="1"/>
    </w:pPr>
    <w:rPr>
      <w:rFonts w:ascii="Times New Roman" w:hAnsi="Times New Roman" w:eastAsia="Times New Roman" w:cs="Times New Roman"/>
      <w:sz w:val="24"/>
      <w:szCs w:val="24"/>
      <w:lang w:val="en-AU" w:eastAsia="en-AU"/>
    </w:rPr>
  </w:style>
  <w:style w:type="paragraph" w:styleId="NoSpacing">
    <w:name w:val="No Spacing"/>
    <w:uiPriority w:val="1"/>
    <w:qFormat/>
    <w:rsid w:val="007e2645"/>
    <w:pPr>
      <w:widowControl/>
      <w:bidi w:val="0"/>
      <w:spacing w:lineRule="auto" w:line="240" w:before="0" w:after="0"/>
      <w:jc w:val="start"/>
    </w:pPr>
    <w:rPr>
      <w:rFonts w:ascii="Times New Roman" w:hAnsi="Times New Roman" w:asciiTheme="majorBidi" w:hAnsiTheme="majorBidi" w:eastAsia="Calibri" w:cs="Arial"/>
      <w:color w:val="auto"/>
      <w:kern w:val="0"/>
      <w:sz w:val="22"/>
      <w:szCs w:val="22"/>
      <w:lang w:val="en-US" w:eastAsia="en-US" w:bidi="ar-SA"/>
      <w14:ligatures w14:val="none"/>
    </w:rPr>
  </w:style>
  <w:style w:type="paragraph" w:styleId="is-empty" w:customStyle="1">
    <w:name w:val="is-empty"/>
    <w:basedOn w:val="Normal"/>
    <w:qFormat/>
    <w:rsid w:val="00393817"/>
    <w:pPr>
      <w:spacing w:lineRule="auto" w:line="240" w:beforeAutospacing="1" w:afterAutospacing="1"/>
    </w:pPr>
    <w:rPr>
      <w:rFonts w:ascii="Times New Roman" w:hAnsi="Times New Roman" w:eastAsia="Times New Roman" w:cs="Times New Roman"/>
      <w:sz w:val="24"/>
      <w:szCs w:val="24"/>
      <w:lang w:val="en-AU" w:eastAsia="en-AU"/>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f84a2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PlainTable2">
    <w:name w:val="Plain Table 2"/>
    <w:basedOn w:val="TableNormal"/>
    <w:uiPriority w:val="42"/>
    <w:rsid w:val="00f84a25"/>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styleId="TableGridLight">
    <w:name w:val="Grid Table Light"/>
    <w:basedOn w:val="TableNormal"/>
    <w:uiPriority w:val="40"/>
    <w:rsid w:val="00f84a25"/>
    <w:pPr>
      <w:spacing w:after="0" w:line="240" w:lineRule="auto"/>
    </w:pPr>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styleId="PlainTable1">
    <w:name w:val="Plain Table 1"/>
    <w:basedOn w:val="TableNormal"/>
    <w:uiPriority w:val="41"/>
    <w:rsid w:val="00957dc2"/>
    <w:pPr>
      <w:spacing w:after="0" w:line="240" w:lineRule="auto"/>
    </w:pPr>
    <w:tblPr>
      <w:tblStyleRowBandSize w:val="1"/>
      <w:tblStyleColBandSize w:val="1"/>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tblStylePr w:type="firstRow">
      <w:rPr>
        <w:b/>
        <w:bCs/>
      </w:rPr>
      <w:tblPr/>
    </w:tblStylePr>
    <w:tblStylePr w:type="lastRow">
      <w:rPr>
        <w:b/>
        <w:bCs/>
      </w:rPr>
      <w:tblPr/>
      <w:tcPr>
        <w:tcBorders>
          <w:top w:val="double" w:color="BFBFBF" w:themeColor="background1" w:sz="4" w:space="0"/>
        </w:tcBorders>
      </w:tc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54C6C7-E508-422F-8F89-5EE190EE4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2732</TotalTime>
  <Application>LibreOffice/25.8.5.2$Windows_X86_64 LibreOffice_project/9c8b85f387cc00a89945a79c9e6239f32e450ac2</Application>
  <AppVersion>15.0000</AppVersion>
  <Pages>9</Pages>
  <Words>2238</Words>
  <Characters>13111</Characters>
  <CharactersWithSpaces>14600</CharactersWithSpaces>
  <Paragraphs>754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2026-06-10T01:00:00Z</dcterms:created>
  <dc:creator>Ashkan Memari</dc:creator>
  <dc:description/>
  <dc:language>en-IN</dc:language>
  <cp:lastModifiedBy/>
  <cp:lastPrinted>2025-04-08T07:12:00Z</cp:lastPrinted>
  <dcterms:modified xsi:type="dcterms:W3CDTF">2026-10-05T18:07:50Z</dcterms:modified>
  <cp:revision>152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#000000,12,Calibri</vt:lpwstr>
  </property>
  <property fmtid="{D5CDD505-2E9C-101B-9397-08002B2CF9AE}" pid="3" name="ClassificationContentMarkingFooterShapeIds">
    <vt:lpwstr>4ee7699b,408be5b5,1d6c2ec5</vt:lpwstr>
  </property>
  <property fmtid="{D5CDD505-2E9C-101B-9397-08002B2CF9AE}" pid="4" name="ClassificationContentMarkingFooterText">
    <vt:lpwstr>ECU Internal Information</vt:lpwstr>
  </property>
  <property fmtid="{D5CDD505-2E9C-101B-9397-08002B2CF9AE}" pid="5" name="GrammarlyDocumentId">
    <vt:lpwstr>c675f72f3cdc7bb9988f24ecd6b052f5d9febb039a576672cc3a39e3101cd54e</vt:lpwstr>
  </property>
  <property fmtid="{D5CDD505-2E9C-101B-9397-08002B2CF9AE}" pid="6" name="MSIP_Label_03081eab-cc3f-49a2-9582-7dfc12a01625_ActionId">
    <vt:lpwstr>0ac63f0d-b210-43f0-940b-9f22876afdce</vt:lpwstr>
  </property>
  <property fmtid="{D5CDD505-2E9C-101B-9397-08002B2CF9AE}" pid="7" name="MSIP_Label_03081eab-cc3f-49a2-9582-7dfc12a01625_ContentBits">
    <vt:lpwstr>2</vt:lpwstr>
  </property>
  <property fmtid="{D5CDD505-2E9C-101B-9397-08002B2CF9AE}" pid="8" name="MSIP_Label_03081eab-cc3f-49a2-9582-7dfc12a01625_Enabled">
    <vt:lpwstr>true</vt:lpwstr>
  </property>
  <property fmtid="{D5CDD505-2E9C-101B-9397-08002B2CF9AE}" pid="9" name="MSIP_Label_03081eab-cc3f-49a2-9582-7dfc12a01625_Method">
    <vt:lpwstr>Standard</vt:lpwstr>
  </property>
  <property fmtid="{D5CDD505-2E9C-101B-9397-08002B2CF9AE}" pid="10" name="MSIP_Label_03081eab-cc3f-49a2-9582-7dfc12a01625_Name">
    <vt:lpwstr>Internal</vt:lpwstr>
  </property>
  <property fmtid="{D5CDD505-2E9C-101B-9397-08002B2CF9AE}" pid="11" name="MSIP_Label_03081eab-cc3f-49a2-9582-7dfc12a01625_SetDate">
    <vt:lpwstr>2026-02-23T03:22:18Z</vt:lpwstr>
  </property>
  <property fmtid="{D5CDD505-2E9C-101B-9397-08002B2CF9AE}" pid="12" name="MSIP_Label_03081eab-cc3f-49a2-9582-7dfc12a01625_SiteId">
    <vt:lpwstr>9bcb323d-7fa3-45e7-a36f-6d9cfdbcc272</vt:lpwstr>
  </property>
  <property fmtid="{D5CDD505-2E9C-101B-9397-08002B2CF9AE}" pid="13" name="MSIP_Label_03081eab-cc3f-49a2-9582-7dfc12a01625_Tag">
    <vt:lpwstr>10, 3, 0, 1</vt:lpwstr>
  </property>
  <property fmtid="{D5CDD505-2E9C-101B-9397-08002B2CF9AE}" pid="14" name="Mendeley Citation Style_1">
    <vt:lpwstr>http://www.zotero.org/styles/emerald-harvard</vt:lpwstr>
  </property>
  <property fmtid="{D5CDD505-2E9C-101B-9397-08002B2CF9AE}" pid="15" name="Mendeley Document_1">
    <vt:lpwstr>True</vt:lpwstr>
  </property>
  <property fmtid="{D5CDD505-2E9C-101B-9397-08002B2CF9AE}" pid="16" name="Mendeley Recent Style Id 0_1">
    <vt:lpwstr>http://www.zotero.org/styles/american-political-science-association</vt:lpwstr>
  </property>
  <property fmtid="{D5CDD505-2E9C-101B-9397-08002B2CF9AE}" pid="17" name="Mendeley Recent Style Id 1_1">
    <vt:lpwstr>http://www.zotero.org/styles/apa</vt:lpwstr>
  </property>
  <property fmtid="{D5CDD505-2E9C-101B-9397-08002B2CF9AE}" pid="18" name="Mendeley Recent Style Id 2_1">
    <vt:lpwstr>http://www.zotero.org/styles/american-sociological-association</vt:lpwstr>
  </property>
  <property fmtid="{D5CDD505-2E9C-101B-9397-08002B2CF9AE}" pid="19" name="Mendeley Recent Style Id 3_1">
    <vt:lpwstr>http://www.zotero.org/styles/chicago-author-date</vt:lpwstr>
  </property>
  <property fmtid="{D5CDD505-2E9C-101B-9397-08002B2CF9AE}" pid="20" name="Mendeley Recent Style Id 4_1">
    <vt:lpwstr>http://www.zotero.org/styles/emerald-harvard</vt:lpwstr>
  </property>
  <property fmtid="{D5CDD505-2E9C-101B-9397-08002B2CF9AE}" pid="21" name="Mendeley Recent Style Id 5_1">
    <vt:lpwstr>http://www.zotero.org/styles/ieee</vt:lpwstr>
  </property>
  <property fmtid="{D5CDD505-2E9C-101B-9397-08002B2CF9AE}" pid="22" name="Mendeley Recent Style Id 6_1">
    <vt:lpwstr>http://www.zotero.org/styles/international-journal-of-project-management</vt:lpwstr>
  </property>
  <property fmtid="{D5CDD505-2E9C-101B-9397-08002B2CF9AE}" pid="23" name="Mendeley Recent Style Id 7_1">
    <vt:lpwstr>http://www.zotero.org/styles/modern-humanities-research-association</vt:lpwstr>
  </property>
  <property fmtid="{D5CDD505-2E9C-101B-9397-08002B2CF9AE}" pid="24" name="Mendeley Recent Style Id 8_1">
    <vt:lpwstr>http://www.zotero.org/styles/modern-language-association</vt:lpwstr>
  </property>
  <property fmtid="{D5CDD505-2E9C-101B-9397-08002B2CF9AE}" pid="25" name="Mendeley Recent Style Id 9_1">
    <vt:lpwstr>http://www.zotero.org/styles/nature</vt:lpwstr>
  </property>
  <property fmtid="{D5CDD505-2E9C-101B-9397-08002B2CF9AE}" pid="26" name="Mendeley Recent Style Name 0_1">
    <vt:lpwstr>American Political Science Association</vt:lpwstr>
  </property>
  <property fmtid="{D5CDD505-2E9C-101B-9397-08002B2CF9AE}" pid="27" name="Mendeley Recent Style Name 1_1">
    <vt:lpwstr>American Psychological Association 7th edition</vt:lpwstr>
  </property>
  <property fmtid="{D5CDD505-2E9C-101B-9397-08002B2CF9AE}" pid="28" name="Mendeley Recent Style Name 2_1">
    <vt:lpwstr>American Sociological Association 6th/7th edition</vt:lpwstr>
  </property>
  <property fmtid="{D5CDD505-2E9C-101B-9397-08002B2CF9AE}" pid="29" name="Mendeley Recent Style Name 3_1">
    <vt:lpwstr>Chicago Manual of Style 18th edition (author-date)</vt:lpwstr>
  </property>
  <property fmtid="{D5CDD505-2E9C-101B-9397-08002B2CF9AE}" pid="30" name="Mendeley Recent Style Name 4_1">
    <vt:lpwstr>Emerald (author-date/Harvard)</vt:lpwstr>
  </property>
  <property fmtid="{D5CDD505-2E9C-101B-9397-08002B2CF9AE}" pid="31" name="Mendeley Recent Style Name 5_1">
    <vt:lpwstr>IEEE</vt:lpwstr>
  </property>
  <property fmtid="{D5CDD505-2E9C-101B-9397-08002B2CF9AE}" pid="32" name="Mendeley Recent Style Name 6_1">
    <vt:lpwstr>International Journal of Project Management</vt:lpwstr>
  </property>
  <property fmtid="{D5CDD505-2E9C-101B-9397-08002B2CF9AE}" pid="33" name="Mendeley Recent Style Name 7_1">
    <vt:lpwstr>Modern Humanities Research Association 3rd edition (note with bibliography)</vt:lpwstr>
  </property>
  <property fmtid="{D5CDD505-2E9C-101B-9397-08002B2CF9AE}" pid="34" name="Mendeley Recent Style Name 8_1">
    <vt:lpwstr>Modern Language Association 9th edition (in-text citations)</vt:lpwstr>
  </property>
  <property fmtid="{D5CDD505-2E9C-101B-9397-08002B2CF9AE}" pid="35" name="Mendeley Recent Style Name 9_1">
    <vt:lpwstr>Nature</vt:lpwstr>
  </property>
  <property fmtid="{D5CDD505-2E9C-101B-9397-08002B2CF9AE}" pid="36" name="Mendeley Unique User Id_1">
    <vt:lpwstr>faf685b7-c454-3f70-8569-36c1efcabb64</vt:lpwstr>
  </property>
</Properties>
</file>