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C6C8" w14:textId="22C14486" w:rsidR="000F6060" w:rsidRPr="00B918BB" w:rsidRDefault="00997ACD" w:rsidP="00983AD3">
      <w:pPr>
        <w:pStyle w:val="Heading2"/>
        <w:spacing w:after="240"/>
        <w:rPr>
          <w:b w:val="0"/>
          <w:bCs w:val="0"/>
          <w:i w:val="0"/>
          <w:iCs/>
          <w:color w:val="auto"/>
        </w:rPr>
      </w:pPr>
      <w:r w:rsidRPr="00B918BB">
        <w:rPr>
          <w:i w:val="0"/>
          <w:iCs/>
          <w:color w:val="auto"/>
          <w:lang w:val="en-AU"/>
        </w:rPr>
        <w:t>Supplementary Material 5</w:t>
      </w:r>
      <w:r w:rsidR="00185FA1" w:rsidRPr="00B918BB">
        <w:rPr>
          <w:i w:val="0"/>
          <w:iCs/>
          <w:color w:val="auto"/>
          <w:lang w:val="en-AU"/>
        </w:rPr>
        <w:t>.</w:t>
      </w:r>
      <w:r w:rsidR="004A3C48" w:rsidRPr="00B918BB">
        <w:rPr>
          <w:i w:val="0"/>
          <w:iCs/>
          <w:color w:val="auto"/>
          <w:lang w:val="en-AU"/>
        </w:rPr>
        <w:t xml:space="preserve"> </w:t>
      </w:r>
      <w:r w:rsidR="004A3C48" w:rsidRPr="00B918BB">
        <w:rPr>
          <w:b w:val="0"/>
          <w:bCs w:val="0"/>
          <w:i w:val="0"/>
          <w:iCs/>
          <w:color w:val="auto"/>
          <w:lang w:val="en-AU"/>
        </w:rPr>
        <w:t>Narr</w:t>
      </w:r>
      <w:r w:rsidR="00A97059" w:rsidRPr="00B918BB">
        <w:rPr>
          <w:b w:val="0"/>
          <w:bCs w:val="0"/>
          <w:i w:val="0"/>
          <w:iCs/>
          <w:color w:val="auto"/>
          <w:lang w:val="en-AU"/>
        </w:rPr>
        <w:t>ative synthesis of</w:t>
      </w:r>
      <w:r w:rsidR="00A97059" w:rsidRPr="00B918BB">
        <w:rPr>
          <w:rFonts w:eastAsiaTheme="minorHAnsi" w:cstheme="minorBidi"/>
          <w:b w:val="0"/>
          <w:bCs w:val="0"/>
          <w:i w:val="0"/>
          <w:iCs/>
          <w:color w:val="auto"/>
          <w:sz w:val="20"/>
          <w:szCs w:val="20"/>
          <w:lang w:val="en-AU"/>
        </w:rPr>
        <w:t xml:space="preserve"> </w:t>
      </w:r>
      <w:r w:rsidR="00A97059" w:rsidRPr="00B918BB">
        <w:rPr>
          <w:b w:val="0"/>
          <w:bCs w:val="0"/>
          <w:i w:val="0"/>
          <w:iCs/>
          <w:color w:val="auto"/>
          <w:lang w:val="en-AU"/>
        </w:rPr>
        <w:t xml:space="preserve">intervention characteristics (e.g., guidance type, provider/facilitator, length, </w:t>
      </w:r>
      <w:r w:rsidR="00A97059" w:rsidRPr="00B918BB">
        <w:rPr>
          <w:b w:val="0"/>
          <w:bCs w:val="0"/>
          <w:i w:val="0"/>
          <w:iCs/>
          <w:color w:val="auto"/>
        </w:rPr>
        <w:t>theoretical framework, clinical modality/approach</w:t>
      </w:r>
      <w:r w:rsidR="00A97059" w:rsidRPr="00B918BB">
        <w:rPr>
          <w:b w:val="0"/>
          <w:bCs w:val="0"/>
          <w:i w:val="0"/>
          <w:iCs/>
          <w:color w:val="auto"/>
          <w:lang w:val="en-AU"/>
        </w:rPr>
        <w:t>, target demographic) and associated socioemotional outcomes</w:t>
      </w:r>
      <w:r w:rsidR="00B918BB">
        <w:rPr>
          <w:b w:val="0"/>
          <w:bCs w:val="0"/>
          <w:i w:val="0"/>
          <w:iCs/>
          <w:color w:val="auto"/>
          <w:lang w:val="en-AU"/>
        </w:rPr>
        <w:t>.</w:t>
      </w:r>
    </w:p>
    <w:p w14:paraId="044D92EF" w14:textId="77777777" w:rsidR="00997ACD" w:rsidRPr="00A27763" w:rsidRDefault="00997ACD" w:rsidP="00D72345">
      <w:pPr>
        <w:pStyle w:val="Heading3"/>
        <w:spacing w:before="0"/>
      </w:pPr>
      <w:r w:rsidRPr="00A27763">
        <w:t>Comparing a single session DMHI to a multi-session interventio</w:t>
      </w:r>
      <w:r w:rsidRPr="00A27763">
        <w:rPr>
          <w:rStyle w:val="ui-provider"/>
        </w:rPr>
        <w:t xml:space="preserve">n </w:t>
      </w:r>
    </w:p>
    <w:p w14:paraId="2F0A865C" w14:textId="77777777" w:rsidR="00997ACD" w:rsidRPr="00A27763" w:rsidRDefault="00997ACD" w:rsidP="00D72345">
      <w:pPr>
        <w:spacing w:line="240" w:lineRule="auto"/>
        <w:rPr>
          <w:rFonts w:cstheme="minorHAnsi"/>
          <w:lang w:val="en-AU"/>
        </w:rPr>
      </w:pPr>
      <w:r w:rsidRPr="00A27763">
        <w:rPr>
          <w:rFonts w:cstheme="minorHAnsi"/>
          <w:lang w:val="en-AU"/>
        </w:rPr>
        <w:t>No included study directly compared their single session DMHI to a longer, validated, multi-session digital or face-to-face intervention so no comparison could be made.</w:t>
      </w:r>
      <w:r w:rsidRPr="00A27763" w:rsidDel="00A76452">
        <w:rPr>
          <w:rFonts w:cstheme="minorHAnsi"/>
          <w:lang w:val="en-AU"/>
        </w:rPr>
        <w:t xml:space="preserve"> </w:t>
      </w:r>
    </w:p>
    <w:p w14:paraId="266ED0D0" w14:textId="77777777" w:rsidR="00997ACD" w:rsidRPr="00A27763" w:rsidRDefault="00997ACD" w:rsidP="00D72345"/>
    <w:p w14:paraId="7CF2DCDA" w14:textId="77777777" w:rsidR="00996230" w:rsidRPr="00A27763" w:rsidRDefault="00996230" w:rsidP="00D72345">
      <w:pPr>
        <w:pStyle w:val="Heading3"/>
        <w:spacing w:before="0"/>
        <w:rPr>
          <w:rStyle w:val="ui-provider"/>
        </w:rPr>
      </w:pPr>
      <w:bookmarkStart w:id="0" w:name="_Toc156576687"/>
      <w:bookmarkStart w:id="1" w:name="_Toc156766544"/>
      <w:r w:rsidRPr="00A27763">
        <w:rPr>
          <w:rStyle w:val="ui-provider"/>
        </w:rPr>
        <w:t>Socioemotional outcomes and DMHI guidance</w:t>
      </w:r>
      <w:bookmarkEnd w:id="0"/>
      <w:bookmarkEnd w:id="1"/>
      <w:r w:rsidRPr="00A27763">
        <w:rPr>
          <w:rStyle w:val="ui-provider"/>
        </w:rPr>
        <w:t xml:space="preserve"> </w:t>
      </w:r>
    </w:p>
    <w:p w14:paraId="0C0F9527" w14:textId="77777777" w:rsidR="00996230" w:rsidRPr="00A27763" w:rsidRDefault="00996230" w:rsidP="00D72345">
      <w:pPr>
        <w:spacing w:line="240" w:lineRule="auto"/>
        <w:rPr>
          <w:rStyle w:val="ui-provider"/>
          <w:rFonts w:cstheme="minorHAnsi"/>
          <w:b/>
          <w:i/>
          <w:lang w:val="en-AU"/>
        </w:rPr>
      </w:pPr>
      <w:r w:rsidRPr="00A27763">
        <w:rPr>
          <w:rStyle w:val="ui-provider"/>
          <w:rFonts w:cstheme="minorHAnsi"/>
          <w:b/>
          <w:i/>
          <w:lang w:val="en-AU"/>
        </w:rPr>
        <w:t>Guidance provider</w:t>
      </w:r>
    </w:p>
    <w:p w14:paraId="4CD9B9AE" w14:textId="60E79CEC" w:rsidR="00996230" w:rsidRPr="00656694" w:rsidRDefault="00996230" w:rsidP="00D72345">
      <w:pPr>
        <w:spacing w:line="240" w:lineRule="auto"/>
        <w:rPr>
          <w:szCs w:val="20"/>
          <w:lang w:val="en-AU"/>
        </w:rPr>
      </w:pPr>
      <w:r w:rsidRPr="00A27763">
        <w:rPr>
          <w:szCs w:val="20"/>
          <w:lang w:val="en-AU"/>
        </w:rPr>
        <w:t xml:space="preserve">We explored the DMHI guidance providers association with the interventions’ efficacy for socioemotional outcomes. The assessment was separated by whether the intervention was guided by a clinician; researcher/academic, or student and the 10 socioemotional outcomes under examination: negative affect, depression, anxiety, stress, loneliness, knowledge/skill development, psychological distress, wellbeing, anger, and positive affect (see </w:t>
      </w:r>
      <w:r w:rsidRPr="00A27763">
        <w:rPr>
          <w:b/>
          <w:bCs/>
          <w:szCs w:val="20"/>
          <w:lang w:val="en-AU"/>
        </w:rPr>
        <w:t xml:space="preserve">Table </w:t>
      </w:r>
      <w:r w:rsidR="00EB5AFD">
        <w:rPr>
          <w:b/>
          <w:bCs/>
          <w:szCs w:val="20"/>
          <w:lang w:val="en-AU"/>
        </w:rPr>
        <w:t>S</w:t>
      </w:r>
      <w:r w:rsidR="00D72345" w:rsidRPr="00A27763">
        <w:rPr>
          <w:b/>
          <w:bCs/>
          <w:szCs w:val="20"/>
          <w:lang w:val="en-AU"/>
        </w:rPr>
        <w:t>1</w:t>
      </w:r>
      <w:r w:rsidR="0008799D">
        <w:rPr>
          <w:b/>
          <w:bCs/>
          <w:szCs w:val="20"/>
          <w:lang w:val="en-AU"/>
        </w:rPr>
        <w:t xml:space="preserve"> </w:t>
      </w:r>
      <w:r w:rsidR="0008799D" w:rsidRPr="0008799D">
        <w:rPr>
          <w:szCs w:val="20"/>
          <w:lang w:val="en-AU"/>
        </w:rPr>
        <w:t>below</w:t>
      </w:r>
      <w:r w:rsidRPr="00A27763">
        <w:rPr>
          <w:szCs w:val="20"/>
          <w:lang w:val="en-AU"/>
        </w:rPr>
        <w:t>). The DMHI guidance provider was deemed efficacious if at least one statistically significant effect on the socioemotional outcome has been reported, while the DMHI guidance provider was deemed ineffective if no significant difference has been found. As available</w:t>
      </w:r>
      <w:r w:rsidRPr="00656694">
        <w:rPr>
          <w:szCs w:val="20"/>
          <w:lang w:val="en-AU"/>
        </w:rPr>
        <w:t xml:space="preserve"> data is limited, efficacy results will be based on observations supported by one study or more. These results are a preliminary exploration examining potential associations and trends of the intervention guidance provider on socioemotional outcomes. Thus, findings do not imply the efficacy of a particular guidance </w:t>
      </w:r>
      <w:proofErr w:type="gramStart"/>
      <w:r w:rsidRPr="00656694">
        <w:rPr>
          <w:szCs w:val="20"/>
          <w:lang w:val="en-AU"/>
        </w:rPr>
        <w:t>provider</w:t>
      </w:r>
      <w:proofErr w:type="gramEnd"/>
      <w:r w:rsidRPr="00656694">
        <w:rPr>
          <w:szCs w:val="20"/>
          <w:lang w:val="en-AU"/>
        </w:rPr>
        <w:t xml:space="preserve"> and the identified guidance provider may still be effective even if they are associated with no outcome improvement in this review. </w:t>
      </w:r>
    </w:p>
    <w:p w14:paraId="57B5311C" w14:textId="77777777" w:rsidR="00996230" w:rsidRPr="00656694" w:rsidRDefault="00996230" w:rsidP="00D72345">
      <w:pPr>
        <w:spacing w:line="240" w:lineRule="auto"/>
        <w:rPr>
          <w:szCs w:val="20"/>
          <w:lang w:val="en-AU"/>
        </w:rPr>
      </w:pPr>
    </w:p>
    <w:p w14:paraId="5D29E466" w14:textId="77777777" w:rsidR="00996230" w:rsidRPr="00656694" w:rsidRDefault="00996230" w:rsidP="00D72345">
      <w:pPr>
        <w:spacing w:line="240" w:lineRule="auto"/>
        <w:rPr>
          <w:rStyle w:val="ui-provider"/>
          <w:rFonts w:cstheme="minorHAnsi"/>
          <w:i/>
          <w:lang w:val="en-AU"/>
        </w:rPr>
      </w:pPr>
      <w:r w:rsidRPr="00656694">
        <w:rPr>
          <w:rStyle w:val="ui-provider"/>
          <w:rFonts w:cstheme="minorHAnsi"/>
          <w:i/>
          <w:lang w:val="en-AU"/>
        </w:rPr>
        <w:t>Clinicians</w:t>
      </w:r>
    </w:p>
    <w:p w14:paraId="2B2C061B" w14:textId="77777777" w:rsidR="00996230" w:rsidRPr="00656694" w:rsidRDefault="00996230" w:rsidP="00D72345">
      <w:pPr>
        <w:rPr>
          <w:lang w:val="en-AU"/>
        </w:rPr>
      </w:pPr>
      <w:r w:rsidRPr="00656694">
        <w:rPr>
          <w:rStyle w:val="ui-provider"/>
          <w:lang w:val="en-AU"/>
        </w:rPr>
        <w:t xml:space="preserve">Interventions delivered by mental health clinicians </w:t>
      </w:r>
      <w:r w:rsidRPr="00656694">
        <w:rPr>
          <w:lang w:val="en-AU"/>
        </w:rPr>
        <w:t xml:space="preserve">have shown established efficacy in reducing psychological distress (Hawkins et al., 2020; Williams et al., 2021), anxiety (Carbone et al., 2021; Tarquinio et al., 2021), negative affect (Carbone et al., 2021; Tarquinio et al., 2021), depression (Ranta et al., 2019; Tarquinio et al., 2021), as well as effectively promoting knowledge/skill development (Hawkins et al., 2020; Van Orden &amp; </w:t>
      </w:r>
      <w:proofErr w:type="spellStart"/>
      <w:r w:rsidRPr="00656694">
        <w:rPr>
          <w:lang w:val="en-AU"/>
        </w:rPr>
        <w:t>Wittink</w:t>
      </w:r>
      <w:proofErr w:type="spellEnd"/>
      <w:r w:rsidRPr="00656694">
        <w:rPr>
          <w:lang w:val="en-AU"/>
        </w:rPr>
        <w:t xml:space="preserve">, 2022; Williams et al., 2021). Loneliness yielded mixed results as one study found positive effects (Williams et al., 2021) while another found no or poor effects (Van Orden &amp; </w:t>
      </w:r>
      <w:proofErr w:type="spellStart"/>
      <w:r w:rsidRPr="00656694">
        <w:rPr>
          <w:lang w:val="en-AU"/>
        </w:rPr>
        <w:t>Wittink</w:t>
      </w:r>
      <w:proofErr w:type="spellEnd"/>
      <w:r w:rsidRPr="00656694">
        <w:rPr>
          <w:lang w:val="en-AU"/>
        </w:rPr>
        <w:t>, 2022). Regarding positive affect and wellbeing, interventions delivered by clinicians revealed poor or yet-established efficacy (positive affect: Carbone et al., 2021; Tacca, 2022; wellbeing: Carbone et al., 2021).</w:t>
      </w:r>
    </w:p>
    <w:p w14:paraId="52F3069C" w14:textId="77777777" w:rsidR="00996230" w:rsidRPr="00656694" w:rsidRDefault="00996230" w:rsidP="00D72345">
      <w:pPr>
        <w:rPr>
          <w:rFonts w:cstheme="minorHAnsi"/>
          <w:szCs w:val="20"/>
          <w:lang w:val="en-AU"/>
        </w:rPr>
      </w:pPr>
    </w:p>
    <w:p w14:paraId="50516F7B" w14:textId="77777777" w:rsidR="00996230" w:rsidRPr="00656694" w:rsidRDefault="00996230" w:rsidP="00D72345">
      <w:pPr>
        <w:spacing w:line="240" w:lineRule="auto"/>
        <w:rPr>
          <w:rStyle w:val="ui-provider"/>
          <w:rFonts w:cstheme="minorHAnsi"/>
          <w:i/>
          <w:lang w:val="en-AU"/>
        </w:rPr>
      </w:pPr>
      <w:r w:rsidRPr="00656694">
        <w:rPr>
          <w:rStyle w:val="ui-provider"/>
          <w:rFonts w:cstheme="minorHAnsi"/>
          <w:i/>
          <w:lang w:val="en-AU"/>
        </w:rPr>
        <w:t>Researcher &amp; academics</w:t>
      </w:r>
    </w:p>
    <w:p w14:paraId="5F2E8F3C" w14:textId="77777777" w:rsidR="00996230" w:rsidRPr="00656694" w:rsidRDefault="00996230" w:rsidP="00D72345">
      <w:pPr>
        <w:spacing w:line="240" w:lineRule="auto"/>
        <w:rPr>
          <w:lang w:val="en-AU"/>
        </w:rPr>
      </w:pPr>
      <w:r w:rsidRPr="00656694">
        <w:rPr>
          <w:lang w:val="en-AU"/>
        </w:rPr>
        <w:t xml:space="preserve">Interventions delivered by researchers and academic professionals have efficiently reduced </w:t>
      </w:r>
      <w:r w:rsidRPr="00656694">
        <w:rPr>
          <w:rStyle w:val="ui-provider"/>
          <w:rFonts w:cstheme="minorHAnsi"/>
          <w:szCs w:val="20"/>
          <w:lang w:val="en-AU"/>
        </w:rPr>
        <w:t>stress (</w:t>
      </w:r>
      <w:r w:rsidRPr="00656694">
        <w:rPr>
          <w:rFonts w:cstheme="minorHAnsi"/>
          <w:szCs w:val="20"/>
          <w:lang w:val="en-AU"/>
        </w:rPr>
        <w:t xml:space="preserve">Dincer &amp; </w:t>
      </w:r>
      <w:proofErr w:type="spellStart"/>
      <w:r w:rsidRPr="00656694">
        <w:rPr>
          <w:rFonts w:cstheme="minorHAnsi"/>
          <w:szCs w:val="20"/>
          <w:lang w:val="en-AU"/>
        </w:rPr>
        <w:t>Inangil</w:t>
      </w:r>
      <w:proofErr w:type="spellEnd"/>
      <w:r w:rsidRPr="00656694">
        <w:rPr>
          <w:rFonts w:cstheme="minorHAnsi"/>
          <w:szCs w:val="20"/>
          <w:lang w:val="en-AU"/>
        </w:rPr>
        <w:t>, 2021;</w:t>
      </w:r>
      <w:r w:rsidRPr="00656694">
        <w:rPr>
          <w:rFonts w:eastAsia="Calibri" w:cstheme="minorHAnsi"/>
          <w:szCs w:val="20"/>
          <w:lang w:val="en-AU"/>
        </w:rPr>
        <w:t xml:space="preserve"> Wittenberg et al., 2018)</w:t>
      </w:r>
      <w:r w:rsidRPr="00656694">
        <w:rPr>
          <w:rStyle w:val="ui-provider"/>
          <w:rFonts w:cstheme="minorHAnsi"/>
          <w:szCs w:val="20"/>
          <w:lang w:val="en-AU"/>
        </w:rPr>
        <w:t xml:space="preserve">, anxiety (Dincer &amp; </w:t>
      </w:r>
      <w:proofErr w:type="spellStart"/>
      <w:r w:rsidRPr="00656694">
        <w:rPr>
          <w:rStyle w:val="ui-provider"/>
          <w:rFonts w:cstheme="minorHAnsi"/>
          <w:szCs w:val="20"/>
          <w:lang w:val="en-AU"/>
        </w:rPr>
        <w:t>Inangil</w:t>
      </w:r>
      <w:proofErr w:type="spellEnd"/>
      <w:r w:rsidRPr="00656694">
        <w:rPr>
          <w:rStyle w:val="ui-provider"/>
          <w:rFonts w:cstheme="minorHAnsi"/>
          <w:szCs w:val="20"/>
          <w:lang w:val="en-AU"/>
        </w:rPr>
        <w:t>, 2021), knowledge and skill development (</w:t>
      </w:r>
      <w:r w:rsidRPr="00656694">
        <w:rPr>
          <w:rFonts w:eastAsia="Calibri" w:cstheme="minorHAnsi"/>
          <w:szCs w:val="20"/>
          <w:lang w:val="en-AU"/>
        </w:rPr>
        <w:t>Wittenberg et al., 2018)</w:t>
      </w:r>
      <w:r w:rsidRPr="00656694">
        <w:rPr>
          <w:rStyle w:val="ui-provider"/>
          <w:rFonts w:cstheme="minorHAnsi"/>
          <w:szCs w:val="20"/>
          <w:lang w:val="en-AU"/>
        </w:rPr>
        <w:t>, and psychological distress (</w:t>
      </w:r>
      <w:r w:rsidRPr="00656694">
        <w:rPr>
          <w:rFonts w:cstheme="minorHAnsi"/>
          <w:szCs w:val="20"/>
          <w:lang w:val="en-AU"/>
        </w:rPr>
        <w:t xml:space="preserve">Manfield </w:t>
      </w:r>
      <w:r w:rsidRPr="00656694">
        <w:rPr>
          <w:rFonts w:eastAsia="Calibri" w:cstheme="minorHAnsi"/>
          <w:szCs w:val="20"/>
          <w:lang w:val="en-AU"/>
        </w:rPr>
        <w:t xml:space="preserve">et al., </w:t>
      </w:r>
      <w:r w:rsidRPr="00656694">
        <w:rPr>
          <w:rFonts w:cstheme="minorHAnsi"/>
          <w:szCs w:val="20"/>
          <w:lang w:val="en-AU"/>
        </w:rPr>
        <w:t>2021).</w:t>
      </w:r>
    </w:p>
    <w:p w14:paraId="1839CA90" w14:textId="77777777" w:rsidR="00996230" w:rsidRPr="00656694" w:rsidRDefault="00996230" w:rsidP="00D72345">
      <w:pPr>
        <w:spacing w:line="240" w:lineRule="auto"/>
        <w:rPr>
          <w:rStyle w:val="ui-provider"/>
          <w:rFonts w:cstheme="minorHAnsi"/>
          <w:i/>
          <w:szCs w:val="20"/>
          <w:lang w:val="en-AU"/>
        </w:rPr>
      </w:pPr>
    </w:p>
    <w:p w14:paraId="7C1CC103" w14:textId="77777777" w:rsidR="00996230" w:rsidRPr="00656694" w:rsidRDefault="00996230" w:rsidP="00D72345">
      <w:pPr>
        <w:spacing w:line="240" w:lineRule="auto"/>
        <w:rPr>
          <w:rStyle w:val="ui-provider"/>
          <w:rFonts w:cstheme="minorHAnsi"/>
          <w:i/>
          <w:lang w:val="en-AU"/>
        </w:rPr>
      </w:pPr>
      <w:r w:rsidRPr="00656694">
        <w:rPr>
          <w:rStyle w:val="ui-provider"/>
          <w:rFonts w:cstheme="minorHAnsi"/>
          <w:i/>
          <w:lang w:val="en-AU"/>
        </w:rPr>
        <w:t>Students</w:t>
      </w:r>
    </w:p>
    <w:p w14:paraId="762593F6" w14:textId="77777777" w:rsidR="00996230" w:rsidRPr="00656694" w:rsidRDefault="00996230" w:rsidP="00D72345">
      <w:pPr>
        <w:rPr>
          <w:lang w:val="en-AU"/>
        </w:rPr>
      </w:pPr>
      <w:r w:rsidRPr="00656694">
        <w:rPr>
          <w:lang w:val="en-AU"/>
        </w:rPr>
        <w:t>Interventions delivered by students (e.g., Doctoral-level students, Masters-level students) resulted in reduced anxiety (</w:t>
      </w:r>
      <w:proofErr w:type="spellStart"/>
      <w:r w:rsidRPr="00656694">
        <w:rPr>
          <w:lang w:val="en-AU"/>
        </w:rPr>
        <w:t>Krohner</w:t>
      </w:r>
      <w:proofErr w:type="spellEnd"/>
      <w:r w:rsidRPr="00656694">
        <w:rPr>
          <w:lang w:val="en-AU"/>
        </w:rPr>
        <w:t xml:space="preserve">, 2022; Rubin et al., 2022; Sung et al., 2023; </w:t>
      </w:r>
      <w:proofErr w:type="spellStart"/>
      <w:r w:rsidRPr="00656694">
        <w:rPr>
          <w:lang w:val="en-AU"/>
        </w:rPr>
        <w:t>Ziadni</w:t>
      </w:r>
      <w:proofErr w:type="spellEnd"/>
      <w:r w:rsidRPr="00656694">
        <w:rPr>
          <w:lang w:val="en-AU"/>
        </w:rPr>
        <w:t xml:space="preserve"> et al., 2021), loneliness (Rubin et al., 2022; </w:t>
      </w:r>
      <w:proofErr w:type="spellStart"/>
      <w:r w:rsidRPr="00656694">
        <w:rPr>
          <w:lang w:val="en-AU"/>
        </w:rPr>
        <w:t>Ziadni</w:t>
      </w:r>
      <w:proofErr w:type="spellEnd"/>
      <w:r w:rsidRPr="00656694">
        <w:rPr>
          <w:lang w:val="en-AU"/>
        </w:rPr>
        <w:t xml:space="preserve"> et al., 2021), and promoting knowledge and skill development (</w:t>
      </w:r>
      <w:proofErr w:type="spellStart"/>
      <w:r w:rsidRPr="00656694">
        <w:rPr>
          <w:lang w:val="en-AU"/>
        </w:rPr>
        <w:t>Krohner</w:t>
      </w:r>
      <w:proofErr w:type="spellEnd"/>
      <w:r w:rsidRPr="00656694">
        <w:rPr>
          <w:lang w:val="en-AU"/>
        </w:rPr>
        <w:t>, 2022). However, studies delivered by students showed poor or yet-established efficacy in addressing anger (</w:t>
      </w:r>
      <w:proofErr w:type="spellStart"/>
      <w:r w:rsidRPr="00656694">
        <w:rPr>
          <w:lang w:val="en-AU"/>
        </w:rPr>
        <w:t>Krohner</w:t>
      </w:r>
      <w:proofErr w:type="spellEnd"/>
      <w:r w:rsidRPr="00656694">
        <w:rPr>
          <w:lang w:val="en-AU"/>
        </w:rPr>
        <w:t xml:space="preserve">, 2022; </w:t>
      </w:r>
      <w:proofErr w:type="spellStart"/>
      <w:r w:rsidRPr="00656694">
        <w:rPr>
          <w:lang w:val="en-AU"/>
        </w:rPr>
        <w:t>Ziadni</w:t>
      </w:r>
      <w:proofErr w:type="spellEnd"/>
      <w:r w:rsidRPr="00656694">
        <w:rPr>
          <w:lang w:val="en-AU"/>
        </w:rPr>
        <w:t xml:space="preserve"> et al., 2021), depression (</w:t>
      </w:r>
      <w:proofErr w:type="spellStart"/>
      <w:r w:rsidRPr="00656694">
        <w:rPr>
          <w:lang w:val="en-AU"/>
        </w:rPr>
        <w:t>Krohner</w:t>
      </w:r>
      <w:proofErr w:type="spellEnd"/>
      <w:r w:rsidRPr="00656694">
        <w:rPr>
          <w:lang w:val="en-AU"/>
        </w:rPr>
        <w:t>, 2022; Sung et al., 2023), positive affect (Loveys, 2022; McLean, 2023), and promoting knowledge and skill development (Loveys et al., 2022). Inconsistent efficacy has been reported for interventions delivered by students in addressing negative affect (Loveys et al., 2022; McLean et al., 2023) and stress (Loveys et al., 2022; Rubin et al., 2022), with both established and poor efficacy reported in different studies.</w:t>
      </w:r>
    </w:p>
    <w:p w14:paraId="1AAA3895" w14:textId="77777777" w:rsidR="00996230" w:rsidRPr="00656694" w:rsidRDefault="00996230" w:rsidP="00D72345">
      <w:pPr>
        <w:rPr>
          <w:rStyle w:val="ui-provider"/>
          <w:rFonts w:cstheme="minorHAnsi"/>
          <w:i/>
          <w:szCs w:val="20"/>
          <w:lang w:val="en-AU"/>
        </w:rPr>
      </w:pPr>
    </w:p>
    <w:p w14:paraId="0F497B7B" w14:textId="77777777" w:rsidR="00996230" w:rsidRPr="00656694" w:rsidRDefault="00996230" w:rsidP="00D72345">
      <w:pPr>
        <w:rPr>
          <w:rStyle w:val="ui-provider"/>
          <w:i/>
          <w:lang w:val="en-AU"/>
        </w:rPr>
      </w:pPr>
      <w:r w:rsidRPr="00656694">
        <w:rPr>
          <w:rStyle w:val="ui-provider"/>
          <w:i/>
          <w:lang w:val="en-AU"/>
        </w:rPr>
        <w:t>Mixed guidance providers</w:t>
      </w:r>
    </w:p>
    <w:p w14:paraId="1112DEE0" w14:textId="1513CE44" w:rsidR="00996230" w:rsidRPr="00656694" w:rsidRDefault="00996230" w:rsidP="00D72345">
      <w:pPr>
        <w:spacing w:line="240" w:lineRule="auto"/>
        <w:rPr>
          <w:lang w:val="en-AU"/>
        </w:rPr>
      </w:pPr>
      <w:r w:rsidRPr="00656694">
        <w:rPr>
          <w:lang w:val="en-AU"/>
        </w:rPr>
        <w:t xml:space="preserve">While not reported in Table </w:t>
      </w:r>
      <w:r w:rsidR="00D65037">
        <w:rPr>
          <w:lang w:val="en-AU"/>
        </w:rPr>
        <w:t>A</w:t>
      </w:r>
      <w:r w:rsidR="00993D78">
        <w:rPr>
          <w:lang w:val="en-AU"/>
        </w:rPr>
        <w:t>1</w:t>
      </w:r>
      <w:r w:rsidR="00730DA4">
        <w:rPr>
          <w:lang w:val="en-AU"/>
        </w:rPr>
        <w:t xml:space="preserve"> (below)</w:t>
      </w:r>
      <w:r w:rsidRPr="00656694">
        <w:rPr>
          <w:lang w:val="en-AU"/>
        </w:rPr>
        <w:t xml:space="preserve">, two studies (Ganesan et al., 2022; Mental Health Commission of Canada, 2019) delivered interventions via two different types of providers. Ganesan et al. (2022) did not separate by provider type. They found that </w:t>
      </w:r>
      <w:proofErr w:type="spellStart"/>
      <w:r w:rsidRPr="00656694">
        <w:rPr>
          <w:lang w:val="en-AU"/>
        </w:rPr>
        <w:t>telecounseling</w:t>
      </w:r>
      <w:proofErr w:type="spellEnd"/>
      <w:r w:rsidRPr="00656694">
        <w:rPr>
          <w:lang w:val="en-AU"/>
        </w:rPr>
        <w:t xml:space="preserve">, whether delivered by clinicians </w:t>
      </w:r>
      <w:r w:rsidRPr="00656694">
        <w:rPr>
          <w:i/>
          <w:lang w:val="en-AU"/>
        </w:rPr>
        <w:t>or</w:t>
      </w:r>
      <w:r w:rsidRPr="00656694">
        <w:rPr>
          <w:lang w:val="en-AU"/>
        </w:rPr>
        <w:t xml:space="preserve"> students, significantly reduced anxiety from pre-intervention to post-intervention (</w:t>
      </w:r>
      <w:r w:rsidRPr="00656694">
        <w:rPr>
          <w:i/>
          <w:lang w:val="en-AU"/>
        </w:rPr>
        <w:t>p</w:t>
      </w:r>
      <w:r w:rsidRPr="00656694">
        <w:rPr>
          <w:lang w:val="en-AU"/>
        </w:rPr>
        <w:t xml:space="preserve"> ≤ .001), with greater declines in anxiety in the intervention group compared to the control group (</w:t>
      </w:r>
      <w:r w:rsidRPr="00656694">
        <w:rPr>
          <w:i/>
          <w:lang w:val="en-AU"/>
        </w:rPr>
        <w:t>p</w:t>
      </w:r>
      <w:r w:rsidRPr="00656694">
        <w:rPr>
          <w:lang w:val="en-AU"/>
        </w:rPr>
        <w:t xml:space="preserve"> ≤ .001). The Mental Health Commission of Canada (2019) adopted a Stepped Care 2.0 model, which included online-self-directed support (Step 1-2), real-time peer support intended for those with low needs for support (Step 3), psychoeducation workshops (step 4), and clinician support for high levels of need (Step 5). In this model, care was adjusted based on client preferences with outcomes continually monitored. Although results were not separated by provider type, this stepwise approach was associated with significant improvements in wellbeing (</w:t>
      </w:r>
      <w:r w:rsidRPr="00656694">
        <w:rPr>
          <w:i/>
          <w:lang w:val="en-AU"/>
        </w:rPr>
        <w:t>p</w:t>
      </w:r>
      <w:r w:rsidRPr="00656694">
        <w:rPr>
          <w:lang w:val="en-AU"/>
        </w:rPr>
        <w:t>&lt;.01) and psychological distress (</w:t>
      </w:r>
      <w:r w:rsidRPr="00656694">
        <w:rPr>
          <w:i/>
          <w:lang w:val="en-AU"/>
        </w:rPr>
        <w:t>p</w:t>
      </w:r>
      <w:r w:rsidRPr="00656694">
        <w:rPr>
          <w:lang w:val="en-AU"/>
        </w:rPr>
        <w:t xml:space="preserve">&lt;.01). </w:t>
      </w:r>
    </w:p>
    <w:p w14:paraId="1BFCEBE7" w14:textId="77777777" w:rsidR="00996230" w:rsidRPr="00656694" w:rsidRDefault="00996230" w:rsidP="00D72345">
      <w:pPr>
        <w:spacing w:line="240" w:lineRule="auto"/>
        <w:rPr>
          <w:lang w:val="en-AU"/>
        </w:rPr>
      </w:pPr>
    </w:p>
    <w:p w14:paraId="50F2BD0E" w14:textId="77777777" w:rsidR="00996230" w:rsidRPr="00656694" w:rsidRDefault="00996230" w:rsidP="00D72345">
      <w:pPr>
        <w:pStyle w:val="Heading3"/>
        <w:spacing w:before="0"/>
        <w:rPr>
          <w:rStyle w:val="ui-provider"/>
          <w:i w:val="0"/>
        </w:rPr>
      </w:pPr>
      <w:r w:rsidRPr="00656694">
        <w:rPr>
          <w:rStyle w:val="ui-provider"/>
        </w:rPr>
        <w:t>Complete vs. partial guidance</w:t>
      </w:r>
    </w:p>
    <w:p w14:paraId="0B4BAE83" w14:textId="77777777" w:rsidR="00996230" w:rsidRPr="00656694" w:rsidRDefault="00996230" w:rsidP="00D72345">
      <w:pPr>
        <w:keepNext/>
        <w:spacing w:line="240" w:lineRule="auto"/>
        <w:rPr>
          <w:lang w:val="en-AU"/>
        </w:rPr>
      </w:pPr>
      <w:r w:rsidRPr="00656694">
        <w:rPr>
          <w:rStyle w:val="ui-provider"/>
          <w:lang w:val="en-AU"/>
        </w:rPr>
        <w:t>Most interventions were completely guided (</w:t>
      </w:r>
      <w:r w:rsidRPr="00656694">
        <w:rPr>
          <w:rStyle w:val="ui-provider"/>
          <w:i/>
          <w:lang w:val="en-AU"/>
        </w:rPr>
        <w:t>n</w:t>
      </w:r>
      <w:r w:rsidRPr="00656694">
        <w:rPr>
          <w:rStyle w:val="ui-provider"/>
          <w:lang w:val="en-AU"/>
        </w:rPr>
        <w:t xml:space="preserve">=20). Only two reported partially guided interventions (Manfield </w:t>
      </w:r>
      <w:r w:rsidRPr="00656694">
        <w:rPr>
          <w:lang w:val="en-AU"/>
        </w:rPr>
        <w:t xml:space="preserve">et al., </w:t>
      </w:r>
      <w:r w:rsidRPr="00656694">
        <w:rPr>
          <w:rStyle w:val="ui-provider"/>
          <w:lang w:val="en-AU"/>
        </w:rPr>
        <w:t xml:space="preserve">2021; </w:t>
      </w:r>
      <w:r w:rsidRPr="00656694">
        <w:rPr>
          <w:szCs w:val="20"/>
          <w:lang w:val="en-AU"/>
        </w:rPr>
        <w:t>Mental Health Commission of Canada</w:t>
      </w:r>
      <w:r w:rsidRPr="00656694">
        <w:rPr>
          <w:rStyle w:val="ui-provider"/>
          <w:lang w:val="en-AU"/>
        </w:rPr>
        <w:t xml:space="preserve">, 2019), thus, a meaningful and sufficient examination of completely guided versus partially guided interventions is not possible. </w:t>
      </w:r>
    </w:p>
    <w:p w14:paraId="717284B2" w14:textId="77777777" w:rsidR="00996230" w:rsidRPr="00656694" w:rsidRDefault="00996230" w:rsidP="00D72345">
      <w:pPr>
        <w:spacing w:line="240" w:lineRule="auto"/>
        <w:rPr>
          <w:lang w:val="en-AU"/>
        </w:rPr>
      </w:pPr>
    </w:p>
    <w:p w14:paraId="515987D7" w14:textId="77777777" w:rsidR="00996230" w:rsidRPr="00656694" w:rsidRDefault="00996230" w:rsidP="00D72345">
      <w:pPr>
        <w:pStyle w:val="Heading3"/>
        <w:spacing w:before="0"/>
        <w:rPr>
          <w:rStyle w:val="ui-provider"/>
          <w:b w:val="0"/>
          <w:i w:val="0"/>
        </w:rPr>
      </w:pPr>
      <w:bookmarkStart w:id="2" w:name="_Toc156576689"/>
      <w:bookmarkStart w:id="3" w:name="_Toc156766546"/>
      <w:r w:rsidRPr="00656694">
        <w:rPr>
          <w:rStyle w:val="ui-provider"/>
        </w:rPr>
        <w:t>Synchronous vs. asynchronous guidance</w:t>
      </w:r>
      <w:bookmarkEnd w:id="2"/>
      <w:bookmarkEnd w:id="3"/>
    </w:p>
    <w:p w14:paraId="72BD2196" w14:textId="77777777" w:rsidR="00996230" w:rsidRPr="00656694" w:rsidRDefault="00996230" w:rsidP="00D72345">
      <w:pPr>
        <w:spacing w:line="240" w:lineRule="auto"/>
        <w:rPr>
          <w:rStyle w:val="ui-provider"/>
          <w:rFonts w:cstheme="minorHAnsi"/>
          <w:lang w:val="en-AU"/>
        </w:rPr>
      </w:pPr>
      <w:r w:rsidRPr="00656694">
        <w:rPr>
          <w:rStyle w:val="ui-provider"/>
          <w:rFonts w:cstheme="minorHAnsi"/>
          <w:lang w:val="en-AU"/>
        </w:rPr>
        <w:t xml:space="preserve">Most </w:t>
      </w:r>
      <w:r w:rsidRPr="00656694">
        <w:rPr>
          <w:rFonts w:cstheme="minorHAnsi"/>
          <w:lang w:val="en-AU"/>
        </w:rPr>
        <w:t>brief, at least partially, guided DMHIs</w:t>
      </w:r>
      <w:r w:rsidRPr="00656694">
        <w:rPr>
          <w:rStyle w:val="ui-provider"/>
          <w:rFonts w:cstheme="minorHAnsi"/>
          <w:lang w:val="en-AU"/>
        </w:rPr>
        <w:t xml:space="preserve"> examined were synchronous (90.91%, </w:t>
      </w:r>
      <w:r w:rsidRPr="00656694">
        <w:rPr>
          <w:rStyle w:val="ui-provider"/>
          <w:rFonts w:cstheme="minorHAnsi"/>
          <w:i/>
          <w:lang w:val="en-AU"/>
        </w:rPr>
        <w:t>n</w:t>
      </w:r>
      <w:r w:rsidRPr="00656694">
        <w:rPr>
          <w:rStyle w:val="ui-provider"/>
          <w:rFonts w:cstheme="minorHAnsi"/>
          <w:lang w:val="en-AU"/>
        </w:rPr>
        <w:t xml:space="preserve">=20), with only one instance of an asynchronous DMHI identified (Williams et al., 2021). Hawkins et al. (2020) provided a DMHI that included both synchronous and asynchronous elements. This again does not allow a comparison between the two modes of delivery. </w:t>
      </w:r>
    </w:p>
    <w:p w14:paraId="5CBE7991" w14:textId="77777777" w:rsidR="00996230" w:rsidRPr="00656694" w:rsidRDefault="00996230" w:rsidP="00D72345">
      <w:pPr>
        <w:spacing w:line="240" w:lineRule="auto"/>
        <w:rPr>
          <w:rStyle w:val="ui-provider"/>
          <w:rFonts w:cstheme="minorHAnsi"/>
          <w:lang w:val="en-AU"/>
        </w:rPr>
      </w:pPr>
    </w:p>
    <w:p w14:paraId="124A961B" w14:textId="77777777" w:rsidR="00996230" w:rsidRPr="00656694" w:rsidRDefault="00996230" w:rsidP="00D72345">
      <w:pPr>
        <w:pStyle w:val="Heading3"/>
        <w:spacing w:before="0"/>
        <w:rPr>
          <w:rStyle w:val="ui-provider"/>
        </w:rPr>
      </w:pPr>
      <w:bookmarkStart w:id="4" w:name="_Toc156576690"/>
      <w:bookmarkStart w:id="5" w:name="_Toc156766547"/>
      <w:r w:rsidRPr="00656694">
        <w:rPr>
          <w:rStyle w:val="ui-provider"/>
        </w:rPr>
        <w:t>Attrition and DMHI delivery</w:t>
      </w:r>
      <w:bookmarkEnd w:id="4"/>
      <w:bookmarkEnd w:id="5"/>
    </w:p>
    <w:p w14:paraId="526D48E6" w14:textId="77777777" w:rsidR="00996230" w:rsidRPr="00656694" w:rsidRDefault="00996230" w:rsidP="00D72345">
      <w:pPr>
        <w:pStyle w:val="Heading4"/>
        <w:spacing w:before="0"/>
        <w:rPr>
          <w:rStyle w:val="ui-provider"/>
          <w:i w:val="0"/>
        </w:rPr>
      </w:pPr>
      <w:bookmarkStart w:id="6" w:name="_Toc156576691"/>
      <w:bookmarkStart w:id="7" w:name="_Toc156766548"/>
      <w:r w:rsidRPr="00656694">
        <w:rPr>
          <w:rStyle w:val="ui-provider"/>
        </w:rPr>
        <w:t>Digital delivery</w:t>
      </w:r>
      <w:bookmarkEnd w:id="6"/>
      <w:bookmarkEnd w:id="7"/>
    </w:p>
    <w:p w14:paraId="45927725" w14:textId="77777777" w:rsidR="00996230" w:rsidRPr="00656694" w:rsidRDefault="00996230" w:rsidP="00D72345">
      <w:pPr>
        <w:spacing w:line="240" w:lineRule="auto"/>
        <w:rPr>
          <w:rStyle w:val="ui-provider"/>
          <w:rFonts w:cstheme="minorHAnsi"/>
          <w:lang w:val="en-AU"/>
        </w:rPr>
      </w:pPr>
      <w:r w:rsidRPr="00656694">
        <w:rPr>
          <w:rStyle w:val="ui-provider"/>
          <w:rFonts w:cstheme="minorHAnsi"/>
          <w:lang w:val="en-AU"/>
        </w:rPr>
        <w:t>Participant attrition rates for DMHI</w:t>
      </w:r>
      <w:r w:rsidRPr="00656694" w:rsidDel="00711107">
        <w:rPr>
          <w:rStyle w:val="ui-provider"/>
          <w:rFonts w:cstheme="minorHAnsi"/>
          <w:lang w:val="en-AU"/>
        </w:rPr>
        <w:t xml:space="preserve"> </w:t>
      </w:r>
      <w:r w:rsidRPr="00656694">
        <w:rPr>
          <w:rStyle w:val="ui-provider"/>
          <w:rFonts w:cstheme="minorHAnsi"/>
          <w:lang w:val="en-AU"/>
        </w:rPr>
        <w:t xml:space="preserve">have generally been low, but varied depending </w:t>
      </w:r>
      <w:proofErr w:type="gramStart"/>
      <w:r w:rsidRPr="00656694">
        <w:rPr>
          <w:rStyle w:val="ui-provider"/>
          <w:rFonts w:cstheme="minorHAnsi"/>
          <w:lang w:val="en-AU"/>
        </w:rPr>
        <w:t>of</w:t>
      </w:r>
      <w:proofErr w:type="gramEnd"/>
      <w:r w:rsidRPr="00656694">
        <w:rPr>
          <w:rStyle w:val="ui-provider"/>
          <w:rFonts w:cstheme="minorHAnsi"/>
          <w:lang w:val="en-AU"/>
        </w:rPr>
        <w:t xml:space="preserve"> digital delivery methodology. On average, online-based interventions experienced an attrition rate of 24.42% (</w:t>
      </w:r>
      <w:r w:rsidRPr="00656694">
        <w:rPr>
          <w:rStyle w:val="ui-provider"/>
          <w:rFonts w:cstheme="minorHAnsi"/>
          <w:i/>
          <w:lang w:val="en-AU"/>
        </w:rPr>
        <w:t>n</w:t>
      </w:r>
      <w:r w:rsidRPr="00656694">
        <w:rPr>
          <w:rStyle w:val="ui-provider"/>
          <w:rFonts w:cstheme="minorHAnsi"/>
          <w:lang w:val="en-AU"/>
        </w:rPr>
        <w:t>=4), phone-based interventions exhibited a more than 50% lower mean attrition rate of 11.46% (</w:t>
      </w:r>
      <w:r w:rsidRPr="00656694">
        <w:rPr>
          <w:rStyle w:val="ui-provider"/>
          <w:rFonts w:cstheme="minorHAnsi"/>
          <w:i/>
          <w:lang w:val="en-AU"/>
        </w:rPr>
        <w:t>n</w:t>
      </w:r>
      <w:r w:rsidRPr="00656694">
        <w:rPr>
          <w:rStyle w:val="ui-provider"/>
          <w:rFonts w:cstheme="minorHAnsi"/>
          <w:lang w:val="en-AU"/>
        </w:rPr>
        <w:t xml:space="preserve">=2; Ganesan et al., 2022; Wittenberg et al., 2018) while the lowest mean attrition was found for the most frequently applied method of videoconferencing (9.70%, </w:t>
      </w:r>
      <w:r w:rsidRPr="00656694">
        <w:rPr>
          <w:rStyle w:val="ui-provider"/>
          <w:rFonts w:cstheme="minorHAnsi"/>
          <w:i/>
          <w:lang w:val="en-AU"/>
        </w:rPr>
        <w:t>n</w:t>
      </w:r>
      <w:r w:rsidRPr="00656694">
        <w:rPr>
          <w:rStyle w:val="ui-provider"/>
          <w:rFonts w:cstheme="minorHAnsi"/>
          <w:lang w:val="en-AU"/>
        </w:rPr>
        <w:t>=7).</w:t>
      </w:r>
    </w:p>
    <w:p w14:paraId="1EF1AD3F" w14:textId="77777777" w:rsidR="00996230" w:rsidRPr="00656694" w:rsidRDefault="00996230" w:rsidP="00D72345">
      <w:pPr>
        <w:tabs>
          <w:tab w:val="left" w:pos="3478"/>
        </w:tabs>
        <w:spacing w:line="240" w:lineRule="auto"/>
        <w:rPr>
          <w:rStyle w:val="ui-provider"/>
          <w:rFonts w:cstheme="minorHAnsi"/>
          <w:lang w:val="en-AU"/>
        </w:rPr>
      </w:pPr>
      <w:r w:rsidRPr="00656694">
        <w:rPr>
          <w:rStyle w:val="ui-provider"/>
          <w:rFonts w:cstheme="minorHAnsi"/>
          <w:lang w:val="en-AU"/>
        </w:rPr>
        <w:tab/>
      </w:r>
    </w:p>
    <w:p w14:paraId="38900575" w14:textId="77777777" w:rsidR="00996230" w:rsidRPr="00656694" w:rsidRDefault="00996230" w:rsidP="00D72345">
      <w:pPr>
        <w:pStyle w:val="Heading4"/>
        <w:spacing w:before="0"/>
        <w:rPr>
          <w:rStyle w:val="ui-provider"/>
          <w:i w:val="0"/>
        </w:rPr>
      </w:pPr>
      <w:bookmarkStart w:id="8" w:name="_Toc156576692"/>
      <w:bookmarkStart w:id="9" w:name="_Toc156766549"/>
      <w:r w:rsidRPr="00656694">
        <w:rPr>
          <w:rStyle w:val="ui-provider"/>
        </w:rPr>
        <w:t>Guidance degree</w:t>
      </w:r>
      <w:bookmarkEnd w:id="8"/>
      <w:bookmarkEnd w:id="9"/>
    </w:p>
    <w:p w14:paraId="082E1C7E" w14:textId="77777777" w:rsidR="00996230" w:rsidRPr="00656694" w:rsidRDefault="00996230" w:rsidP="00D72345">
      <w:pPr>
        <w:spacing w:line="240" w:lineRule="auto"/>
        <w:rPr>
          <w:lang w:val="en-AU"/>
        </w:rPr>
      </w:pPr>
      <w:r w:rsidRPr="00656694">
        <w:rPr>
          <w:rStyle w:val="ui-provider"/>
          <w:rFonts w:cstheme="minorHAnsi"/>
          <w:lang w:val="en-AU"/>
        </w:rPr>
        <w:t>Further differentiation in attrition rates was observed when considering the guidance level of the DHMIs. Partially guided interventions</w:t>
      </w:r>
      <w:r w:rsidRPr="00656694" w:rsidDel="00177607">
        <w:rPr>
          <w:rStyle w:val="ui-provider"/>
          <w:rFonts w:cstheme="minorHAnsi"/>
          <w:lang w:val="en-AU"/>
        </w:rPr>
        <w:t xml:space="preserve"> </w:t>
      </w:r>
      <w:r w:rsidRPr="00656694">
        <w:rPr>
          <w:rStyle w:val="ui-provider"/>
          <w:rFonts w:cstheme="minorHAnsi"/>
          <w:lang w:val="en-AU"/>
        </w:rPr>
        <w:t xml:space="preserve">reported a notably higher mean attrition rate of 66.86%, as seen in a single study by Manfield </w:t>
      </w:r>
      <w:r w:rsidRPr="00656694">
        <w:rPr>
          <w:rFonts w:cstheme="minorHAnsi"/>
          <w:lang w:val="en-AU"/>
        </w:rPr>
        <w:t>et al.</w:t>
      </w:r>
      <w:r w:rsidRPr="00656694">
        <w:rPr>
          <w:rStyle w:val="ui-provider"/>
          <w:rFonts w:cstheme="minorHAnsi"/>
          <w:lang w:val="en-AU"/>
        </w:rPr>
        <w:t xml:space="preserve"> (2021). However, caution is advised in interpreting this finding, as the high rate is derived from a single study and could be an outlier related to unique study specific factors. In contrast, completely guided interventions had a substantially lower mean attrition rate of 10.14% (</w:t>
      </w:r>
      <w:r w:rsidRPr="00656694">
        <w:rPr>
          <w:rStyle w:val="ui-provider"/>
          <w:rFonts w:cstheme="minorHAnsi"/>
          <w:i/>
          <w:lang w:val="en-AU"/>
        </w:rPr>
        <w:t>n</w:t>
      </w:r>
      <w:r w:rsidRPr="00656694">
        <w:rPr>
          <w:rStyle w:val="ui-provider"/>
          <w:rFonts w:cstheme="minorHAnsi"/>
          <w:lang w:val="en-AU"/>
        </w:rPr>
        <w:t>=12).</w:t>
      </w:r>
    </w:p>
    <w:p w14:paraId="6C07D015" w14:textId="77777777" w:rsidR="00996230" w:rsidRPr="00656694" w:rsidRDefault="00996230" w:rsidP="00D72345">
      <w:pPr>
        <w:pStyle w:val="NoSpacing"/>
        <w:rPr>
          <w:rFonts w:cstheme="minorHAnsi"/>
          <w:b/>
          <w:i/>
          <w:lang w:val="en-AU"/>
        </w:rPr>
      </w:pPr>
    </w:p>
    <w:p w14:paraId="02C6AC52" w14:textId="77777777" w:rsidR="00996230" w:rsidRPr="00656694" w:rsidRDefault="00996230" w:rsidP="00D72345">
      <w:pPr>
        <w:pStyle w:val="Heading4"/>
        <w:spacing w:before="0"/>
        <w:rPr>
          <w:rStyle w:val="ui-provider"/>
          <w:i w:val="0"/>
        </w:rPr>
      </w:pPr>
      <w:bookmarkStart w:id="10" w:name="_Toc156576693"/>
      <w:bookmarkStart w:id="11" w:name="_Toc156766550"/>
      <w:r w:rsidRPr="00656694">
        <w:rPr>
          <w:rStyle w:val="ui-provider"/>
        </w:rPr>
        <w:t>Synchronous vs. asynchronous guidance</w:t>
      </w:r>
      <w:bookmarkEnd w:id="10"/>
      <w:bookmarkEnd w:id="11"/>
    </w:p>
    <w:p w14:paraId="1ACD6E7A" w14:textId="77777777" w:rsidR="00996230" w:rsidRPr="00656694" w:rsidRDefault="00996230" w:rsidP="00D72345">
      <w:pPr>
        <w:spacing w:line="240" w:lineRule="auto"/>
        <w:rPr>
          <w:rStyle w:val="ui-provider"/>
          <w:lang w:val="en-AU"/>
        </w:rPr>
      </w:pPr>
      <w:r w:rsidRPr="00656694">
        <w:rPr>
          <w:rStyle w:val="ui-provider"/>
          <w:lang w:val="en-AU"/>
        </w:rPr>
        <w:t>When comparing synchronous and asynchronous delivery methods, the mean attrition rate for synchronous interventions was 10.14% (</w:t>
      </w:r>
      <w:r w:rsidRPr="00656694">
        <w:rPr>
          <w:rStyle w:val="ui-provider"/>
          <w:i/>
          <w:lang w:val="en-AU"/>
        </w:rPr>
        <w:t>n</w:t>
      </w:r>
      <w:r w:rsidRPr="00656694">
        <w:rPr>
          <w:rStyle w:val="ui-provider"/>
          <w:lang w:val="en-AU"/>
        </w:rPr>
        <w:t>=12). However, attrition rates for asynchronous and combined synchronous and asynchronous delivery methods were not reported, indicating a gap in the data for these modalities of intervention delivery.</w:t>
      </w:r>
    </w:p>
    <w:p w14:paraId="56140A00" w14:textId="77777777" w:rsidR="00996230" w:rsidRPr="00656694" w:rsidRDefault="00996230" w:rsidP="00D72345">
      <w:pPr>
        <w:spacing w:line="240" w:lineRule="auto"/>
        <w:rPr>
          <w:lang w:val="en-AU"/>
        </w:rPr>
      </w:pPr>
    </w:p>
    <w:p w14:paraId="59D07E03" w14:textId="77777777" w:rsidR="00996230" w:rsidRPr="00656694" w:rsidRDefault="00996230" w:rsidP="00D72345">
      <w:pPr>
        <w:pStyle w:val="Heading3"/>
        <w:spacing w:before="0"/>
      </w:pPr>
      <w:bookmarkStart w:id="12" w:name="_Toc156576694"/>
      <w:bookmarkStart w:id="13" w:name="_Toc156766551"/>
      <w:r w:rsidRPr="00656694">
        <w:t>Intervention content and efficacy</w:t>
      </w:r>
      <w:bookmarkEnd w:id="12"/>
      <w:bookmarkEnd w:id="13"/>
      <w:r w:rsidRPr="00656694">
        <w:t xml:space="preserve"> </w:t>
      </w:r>
    </w:p>
    <w:p w14:paraId="2E7F1507" w14:textId="77777777" w:rsidR="00996230" w:rsidRPr="00656694" w:rsidRDefault="00996230" w:rsidP="00D72345">
      <w:pPr>
        <w:spacing w:line="240" w:lineRule="auto"/>
        <w:rPr>
          <w:lang w:val="en-AU"/>
        </w:rPr>
      </w:pPr>
      <w:r w:rsidRPr="00656694">
        <w:rPr>
          <w:lang w:val="en-AU"/>
        </w:rPr>
        <w:t>Personalised content in DMHIs has been more efficacious across a broad spectrum of socioemotional outcomes compared to standardised methods, which typically adhere to a manualised protocol. DMHIs allowing participants to personalize the intervention to their</w:t>
      </w:r>
      <w:r w:rsidRPr="00656694" w:rsidDel="00856C80">
        <w:rPr>
          <w:lang w:val="en-AU"/>
        </w:rPr>
        <w:t xml:space="preserve"> </w:t>
      </w:r>
      <w:r w:rsidRPr="00656694">
        <w:rPr>
          <w:lang w:val="en-AU"/>
        </w:rPr>
        <w:t>own needs were</w:t>
      </w:r>
      <w:r w:rsidRPr="00656694" w:rsidDel="00856C80">
        <w:rPr>
          <w:lang w:val="en-AU"/>
        </w:rPr>
        <w:t xml:space="preserve"> </w:t>
      </w:r>
      <w:r w:rsidRPr="00656694">
        <w:rPr>
          <w:lang w:val="en-AU"/>
        </w:rPr>
        <w:t xml:space="preserve">found to be </w:t>
      </w:r>
      <w:r w:rsidRPr="00656694">
        <w:rPr>
          <w:lang w:val="en-AU"/>
        </w:rPr>
        <w:lastRenderedPageBreak/>
        <w:t>effective in treating a range of socioemotional concerns, including</w:t>
      </w:r>
      <w:r w:rsidRPr="00656694">
        <w:rPr>
          <w:b/>
          <w:lang w:val="en-AU"/>
        </w:rPr>
        <w:t xml:space="preserve"> </w:t>
      </w:r>
      <w:r w:rsidRPr="00656694">
        <w:rPr>
          <w:lang w:val="en-AU"/>
        </w:rPr>
        <w:t xml:space="preserve">depression (Rubin et al., 2022; </w:t>
      </w:r>
      <w:proofErr w:type="spellStart"/>
      <w:r w:rsidRPr="00656694">
        <w:rPr>
          <w:lang w:val="en-AU"/>
        </w:rPr>
        <w:t>Ziadni</w:t>
      </w:r>
      <w:proofErr w:type="spellEnd"/>
      <w:r w:rsidRPr="00656694">
        <w:rPr>
          <w:lang w:val="en-AU"/>
        </w:rPr>
        <w:t xml:space="preserve"> et al., 2021), psychological distress (</w:t>
      </w:r>
      <w:r w:rsidRPr="00656694">
        <w:rPr>
          <w:szCs w:val="20"/>
          <w:lang w:val="en-AU"/>
        </w:rPr>
        <w:t>Mental Health Commission of Canada</w:t>
      </w:r>
      <w:r w:rsidRPr="00656694">
        <w:rPr>
          <w:lang w:val="en-AU"/>
        </w:rPr>
        <w:t xml:space="preserve">, 2019; Williams et al., 2021), anxiety (Rubin et al., 2022; Sung et al., 2023), stress (Rubin et al., 2022; Wittenberg, 2018), loneliness (Rubin et al., 2022: </w:t>
      </w:r>
      <w:proofErr w:type="spellStart"/>
      <w:r w:rsidRPr="00656694">
        <w:rPr>
          <w:lang w:val="en-AU"/>
        </w:rPr>
        <w:t>Ziadni</w:t>
      </w:r>
      <w:proofErr w:type="spellEnd"/>
      <w:r w:rsidRPr="00656694">
        <w:rPr>
          <w:lang w:val="en-AU"/>
        </w:rPr>
        <w:t xml:space="preserve"> et al., 2021; Van Orden &amp; </w:t>
      </w:r>
      <w:proofErr w:type="spellStart"/>
      <w:r w:rsidRPr="00656694">
        <w:rPr>
          <w:lang w:val="en-AU"/>
        </w:rPr>
        <w:t>Wittink</w:t>
      </w:r>
      <w:proofErr w:type="spellEnd"/>
      <w:r w:rsidRPr="00656694">
        <w:rPr>
          <w:lang w:val="en-AU"/>
        </w:rPr>
        <w:t xml:space="preserve">, 2022; Williams et al., 2021), and knowledge/skill development (Williams et al., 2021; Wittenberg et al., 2018; Van Orden &amp; </w:t>
      </w:r>
      <w:proofErr w:type="spellStart"/>
      <w:r w:rsidRPr="00656694">
        <w:rPr>
          <w:lang w:val="en-AU"/>
        </w:rPr>
        <w:t>Wittink</w:t>
      </w:r>
      <w:proofErr w:type="spellEnd"/>
      <w:r w:rsidRPr="00656694">
        <w:rPr>
          <w:lang w:val="en-AU"/>
        </w:rPr>
        <w:t xml:space="preserve">, 2022). </w:t>
      </w:r>
    </w:p>
    <w:p w14:paraId="5C568283" w14:textId="77777777" w:rsidR="00996230" w:rsidRPr="00656694" w:rsidRDefault="00996230" w:rsidP="00D72345">
      <w:pPr>
        <w:spacing w:line="240" w:lineRule="auto"/>
        <w:rPr>
          <w:lang w:val="en-AU"/>
        </w:rPr>
      </w:pPr>
    </w:p>
    <w:p w14:paraId="7DD9B4AD" w14:textId="77777777" w:rsidR="00996230" w:rsidRPr="00656694" w:rsidRDefault="00996230" w:rsidP="00D72345">
      <w:pPr>
        <w:spacing w:line="240" w:lineRule="auto"/>
        <w:rPr>
          <w:lang w:val="en-AU"/>
        </w:rPr>
      </w:pPr>
      <w:r w:rsidRPr="00656694">
        <w:rPr>
          <w:lang w:val="en-AU"/>
        </w:rPr>
        <w:t xml:space="preserve">Psychoeducational methods revealed contrasting results. While beneficial for treating depression (Rubin et al., 2022; Tarquinio et al., 2021), psychological distress (Manfield et al., 2021; </w:t>
      </w:r>
      <w:r w:rsidRPr="00656694">
        <w:rPr>
          <w:szCs w:val="20"/>
          <w:lang w:val="en-AU"/>
        </w:rPr>
        <w:t>Mental Health Commission of Canada</w:t>
      </w:r>
      <w:r w:rsidRPr="00656694">
        <w:rPr>
          <w:lang w:val="en-AU"/>
        </w:rPr>
        <w:t xml:space="preserve"> 2019), anxiety (Carbone et al., 2021; Ganesan et al., 2022; Sung et al., 2023; Tarquinio et al., 2021; Rubin et al., 2022), loneliness (Rubin et al., 2022; Van Orden &amp; </w:t>
      </w:r>
      <w:proofErr w:type="spellStart"/>
      <w:r w:rsidRPr="00656694">
        <w:rPr>
          <w:lang w:val="en-AU"/>
        </w:rPr>
        <w:t>Wittink</w:t>
      </w:r>
      <w:proofErr w:type="spellEnd"/>
      <w:r w:rsidRPr="00656694">
        <w:rPr>
          <w:lang w:val="en-AU"/>
        </w:rPr>
        <w:t>, 2022), stress (Loveys et al., 2022; Rubin et al., 2022) and in enhancing knowledge and skill development (</w:t>
      </w:r>
      <w:proofErr w:type="spellStart"/>
      <w:r w:rsidRPr="00656694">
        <w:rPr>
          <w:lang w:val="en-AU"/>
        </w:rPr>
        <w:t>Krohner</w:t>
      </w:r>
      <w:proofErr w:type="spellEnd"/>
      <w:r w:rsidRPr="00656694">
        <w:rPr>
          <w:lang w:val="en-AU"/>
        </w:rPr>
        <w:t xml:space="preserve">, 2022; Van Orden &amp; </w:t>
      </w:r>
      <w:proofErr w:type="spellStart"/>
      <w:r w:rsidRPr="00656694">
        <w:rPr>
          <w:lang w:val="en-AU"/>
        </w:rPr>
        <w:t>Wittink</w:t>
      </w:r>
      <w:proofErr w:type="spellEnd"/>
      <w:r w:rsidRPr="00656694">
        <w:rPr>
          <w:lang w:val="en-AU"/>
        </w:rPr>
        <w:t>, 2022), they were found to be ineffective for improving positive (Carbone et al., 2021, McLean et al., 2023, and Loveys et al., 2022) and negative affect (Loveys et al., 2022; McLean et al., 2023).</w:t>
      </w:r>
    </w:p>
    <w:p w14:paraId="23F54FEE" w14:textId="77777777" w:rsidR="00996230" w:rsidRPr="00656694" w:rsidRDefault="00996230" w:rsidP="00D72345">
      <w:pPr>
        <w:spacing w:line="240" w:lineRule="auto"/>
        <w:rPr>
          <w:lang w:val="en-AU"/>
        </w:rPr>
      </w:pPr>
    </w:p>
    <w:p w14:paraId="15081356" w14:textId="77777777" w:rsidR="00996230" w:rsidRPr="00656694" w:rsidRDefault="00996230" w:rsidP="00D72345">
      <w:pPr>
        <w:spacing w:line="240" w:lineRule="auto"/>
        <w:rPr>
          <w:lang w:val="en-AU"/>
        </w:rPr>
      </w:pPr>
      <w:r w:rsidRPr="00656694">
        <w:rPr>
          <w:lang w:val="en-AU"/>
        </w:rPr>
        <w:t>These results suggest that while personalised DMHIs are efficient across socioemotional domains, standardised interventions such as psychoeducation may have more limited or variable effectiveness, contingent upon the specific outcome being targeted.</w:t>
      </w:r>
    </w:p>
    <w:p w14:paraId="487206A9" w14:textId="77777777" w:rsidR="0040526D" w:rsidRPr="00656694" w:rsidRDefault="0040526D" w:rsidP="00D72345">
      <w:pPr>
        <w:spacing w:line="240" w:lineRule="auto"/>
        <w:rPr>
          <w:lang w:val="en-AU"/>
        </w:rPr>
        <w:sectPr w:rsidR="0040526D" w:rsidRPr="00656694" w:rsidSect="00996230">
          <w:headerReference w:type="default" r:id="rId9"/>
          <w:headerReference w:type="first" r:id="rId10"/>
          <w:pgSz w:w="11909" w:h="16834" w:code="9"/>
          <w:pgMar w:top="1440" w:right="1440" w:bottom="1440" w:left="1440" w:header="432" w:footer="720" w:gutter="0"/>
          <w:cols w:space="720"/>
          <w:docGrid w:linePitch="360"/>
        </w:sectPr>
      </w:pPr>
    </w:p>
    <w:p w14:paraId="698845CF" w14:textId="1E09B6BB" w:rsidR="00996230" w:rsidRPr="00656694" w:rsidRDefault="00996230" w:rsidP="00D72345">
      <w:pPr>
        <w:spacing w:line="240" w:lineRule="auto"/>
        <w:ind w:left="-900"/>
        <w:rPr>
          <w:szCs w:val="20"/>
          <w:lang w:val="en-AU"/>
        </w:rPr>
      </w:pPr>
      <w:r w:rsidRPr="00EB5AFD">
        <w:rPr>
          <w:b/>
          <w:bCs/>
          <w:szCs w:val="20"/>
          <w:lang w:val="en-AU"/>
        </w:rPr>
        <w:lastRenderedPageBreak/>
        <w:t xml:space="preserve">Table </w:t>
      </w:r>
      <w:r w:rsidR="00EB5AFD" w:rsidRPr="00EB5AFD">
        <w:rPr>
          <w:b/>
          <w:bCs/>
          <w:szCs w:val="20"/>
          <w:lang w:val="en-AU"/>
        </w:rPr>
        <w:t>S</w:t>
      </w:r>
      <w:r w:rsidR="00D72345" w:rsidRPr="00EB5AFD">
        <w:rPr>
          <w:b/>
          <w:bCs/>
          <w:szCs w:val="20"/>
          <w:lang w:val="en-AU"/>
        </w:rPr>
        <w:t>1</w:t>
      </w:r>
      <w:r w:rsidRPr="00656694">
        <w:rPr>
          <w:szCs w:val="20"/>
          <w:lang w:val="en-AU"/>
        </w:rPr>
        <w:t xml:space="preserve">. Intervention guidance provider and associated socioemotional outcomes. </w:t>
      </w:r>
    </w:p>
    <w:tbl>
      <w:tblPr>
        <w:tblStyle w:val="TableGrid"/>
        <w:tblW w:w="15300" w:type="dxa"/>
        <w:tblInd w:w="-815" w:type="dxa"/>
        <w:tblLook w:val="04A0" w:firstRow="1" w:lastRow="0" w:firstColumn="1" w:lastColumn="0" w:noHBand="0" w:noVBand="1"/>
      </w:tblPr>
      <w:tblGrid>
        <w:gridCol w:w="867"/>
        <w:gridCol w:w="4368"/>
        <w:gridCol w:w="2501"/>
        <w:gridCol w:w="7564"/>
      </w:tblGrid>
      <w:tr w:rsidR="00D33010" w:rsidRPr="00656694" w14:paraId="3072AA17" w14:textId="77777777" w:rsidTr="0069414F">
        <w:trPr>
          <w:trHeight w:val="67"/>
        </w:trPr>
        <w:tc>
          <w:tcPr>
            <w:tcW w:w="777" w:type="dxa"/>
            <w:vMerge w:val="restart"/>
            <w:shd w:val="clear" w:color="auto" w:fill="D9D9D9" w:themeFill="background1" w:themeFillShade="D9"/>
            <w:tcMar>
              <w:left w:w="29" w:type="dxa"/>
              <w:right w:w="29" w:type="dxa"/>
            </w:tcMar>
          </w:tcPr>
          <w:p w14:paraId="2BEB16DA" w14:textId="77777777" w:rsidR="00996230" w:rsidRPr="00656694" w:rsidRDefault="00996230" w:rsidP="00D72345">
            <w:pPr>
              <w:jc w:val="center"/>
              <w:rPr>
                <w:rFonts w:eastAsia="Calibri" w:cstheme="minorHAnsi"/>
                <w:b/>
                <w:sz w:val="15"/>
                <w:szCs w:val="15"/>
                <w:lang w:val="en-AU"/>
              </w:rPr>
            </w:pPr>
            <w:r w:rsidRPr="00656694">
              <w:rPr>
                <w:rFonts w:eastAsia="Calibri" w:cstheme="minorHAnsi"/>
                <w:sz w:val="15"/>
                <w:szCs w:val="15"/>
                <w:lang w:val="en-AU"/>
              </w:rPr>
              <w:t>Outcome</w:t>
            </w:r>
          </w:p>
        </w:tc>
        <w:tc>
          <w:tcPr>
            <w:tcW w:w="14523" w:type="dxa"/>
            <w:gridSpan w:val="3"/>
            <w:shd w:val="clear" w:color="auto" w:fill="D9D9D9" w:themeFill="background1" w:themeFillShade="D9"/>
            <w:tcMar>
              <w:left w:w="29" w:type="dxa"/>
              <w:right w:w="29" w:type="dxa"/>
            </w:tcMar>
          </w:tcPr>
          <w:p w14:paraId="74D87E50" w14:textId="77777777" w:rsidR="00996230" w:rsidRPr="00656694" w:rsidRDefault="00996230" w:rsidP="00D72345">
            <w:pPr>
              <w:jc w:val="center"/>
              <w:rPr>
                <w:rFonts w:eastAsia="Calibri" w:cstheme="minorHAnsi"/>
                <w:b/>
                <w:sz w:val="15"/>
                <w:szCs w:val="15"/>
                <w:lang w:val="en-AU"/>
              </w:rPr>
            </w:pPr>
            <w:r w:rsidRPr="00656694">
              <w:rPr>
                <w:rFonts w:eastAsia="Calibri" w:cstheme="minorHAnsi"/>
                <w:b/>
                <w:sz w:val="15"/>
                <w:szCs w:val="15"/>
                <w:lang w:val="en-AU"/>
              </w:rPr>
              <w:t xml:space="preserve">Intervention guidance provider </w:t>
            </w:r>
          </w:p>
        </w:tc>
      </w:tr>
      <w:tr w:rsidR="00D33010" w:rsidRPr="00656694" w14:paraId="7BA1B1C2" w14:textId="77777777" w:rsidTr="0069414F">
        <w:trPr>
          <w:trHeight w:val="144"/>
        </w:trPr>
        <w:tc>
          <w:tcPr>
            <w:tcW w:w="777" w:type="dxa"/>
            <w:vMerge/>
            <w:tcMar>
              <w:left w:w="29" w:type="dxa"/>
              <w:right w:w="29" w:type="dxa"/>
            </w:tcMar>
          </w:tcPr>
          <w:p w14:paraId="39F404E7" w14:textId="77777777" w:rsidR="00996230" w:rsidRPr="00656694" w:rsidRDefault="00996230" w:rsidP="00D72345">
            <w:pPr>
              <w:rPr>
                <w:rFonts w:eastAsia="Calibri" w:cstheme="minorHAnsi"/>
                <w:sz w:val="15"/>
                <w:szCs w:val="15"/>
                <w:lang w:val="en-AU"/>
              </w:rPr>
            </w:pPr>
          </w:p>
        </w:tc>
        <w:tc>
          <w:tcPr>
            <w:tcW w:w="4393" w:type="dxa"/>
            <w:tcMar>
              <w:left w:w="29" w:type="dxa"/>
              <w:right w:w="29" w:type="dxa"/>
            </w:tcMar>
          </w:tcPr>
          <w:p w14:paraId="616CF5DF" w14:textId="77777777" w:rsidR="00996230" w:rsidRPr="00656694" w:rsidRDefault="00996230" w:rsidP="00D72345">
            <w:pPr>
              <w:jc w:val="center"/>
              <w:rPr>
                <w:rFonts w:eastAsia="Calibri" w:cstheme="minorHAnsi"/>
                <w:sz w:val="15"/>
                <w:szCs w:val="15"/>
                <w:lang w:val="en-AU"/>
              </w:rPr>
            </w:pPr>
            <w:r w:rsidRPr="00656694">
              <w:rPr>
                <w:rFonts w:eastAsia="Calibri" w:cstheme="minorHAnsi"/>
                <w:sz w:val="15"/>
                <w:szCs w:val="15"/>
                <w:lang w:val="en-AU"/>
              </w:rPr>
              <w:t xml:space="preserve">Mental health clinicians  </w:t>
            </w:r>
          </w:p>
        </w:tc>
        <w:tc>
          <w:tcPr>
            <w:tcW w:w="2513" w:type="dxa"/>
            <w:tcMar>
              <w:left w:w="29" w:type="dxa"/>
              <w:right w:w="29" w:type="dxa"/>
            </w:tcMar>
          </w:tcPr>
          <w:p w14:paraId="2C2151B1" w14:textId="77777777" w:rsidR="00996230" w:rsidRPr="00656694" w:rsidRDefault="00996230" w:rsidP="00D72345">
            <w:pPr>
              <w:jc w:val="center"/>
              <w:rPr>
                <w:rFonts w:eastAsia="Calibri" w:cstheme="minorHAnsi"/>
                <w:sz w:val="15"/>
                <w:szCs w:val="15"/>
                <w:lang w:val="en-AU"/>
              </w:rPr>
            </w:pPr>
            <w:r w:rsidRPr="00656694">
              <w:rPr>
                <w:rFonts w:eastAsia="Calibri" w:cstheme="minorHAnsi"/>
                <w:sz w:val="15"/>
                <w:szCs w:val="15"/>
                <w:lang w:val="en-AU"/>
              </w:rPr>
              <w:t xml:space="preserve">Researcher or academic </w:t>
            </w:r>
          </w:p>
        </w:tc>
        <w:tc>
          <w:tcPr>
            <w:tcW w:w="7617" w:type="dxa"/>
            <w:tcMar>
              <w:left w:w="29" w:type="dxa"/>
              <w:right w:w="29" w:type="dxa"/>
            </w:tcMar>
          </w:tcPr>
          <w:p w14:paraId="1547B970" w14:textId="77777777" w:rsidR="00996230" w:rsidRPr="00656694" w:rsidRDefault="00996230" w:rsidP="00D72345">
            <w:pPr>
              <w:jc w:val="center"/>
              <w:rPr>
                <w:rFonts w:eastAsia="Calibri" w:cstheme="minorHAnsi"/>
                <w:sz w:val="15"/>
                <w:szCs w:val="15"/>
                <w:lang w:val="en-AU"/>
              </w:rPr>
            </w:pPr>
            <w:r w:rsidRPr="00656694">
              <w:rPr>
                <w:rFonts w:eastAsia="Calibri" w:cstheme="minorHAnsi"/>
                <w:sz w:val="15"/>
                <w:szCs w:val="15"/>
                <w:lang w:val="en-AU"/>
              </w:rPr>
              <w:t>Students</w:t>
            </w:r>
          </w:p>
        </w:tc>
      </w:tr>
      <w:tr w:rsidR="00D33010" w:rsidRPr="00656694" w14:paraId="3A1DF820" w14:textId="77777777" w:rsidTr="0069414F">
        <w:trPr>
          <w:trHeight w:val="67"/>
        </w:trPr>
        <w:tc>
          <w:tcPr>
            <w:tcW w:w="15300" w:type="dxa"/>
            <w:gridSpan w:val="4"/>
            <w:tcMar>
              <w:left w:w="29" w:type="dxa"/>
              <w:right w:w="29" w:type="dxa"/>
            </w:tcMar>
          </w:tcPr>
          <w:p w14:paraId="052D68E6" w14:textId="77777777" w:rsidR="00996230" w:rsidRPr="00656694" w:rsidRDefault="00996230" w:rsidP="00D72345">
            <w:pPr>
              <w:jc w:val="center"/>
              <w:rPr>
                <w:rFonts w:eastAsia="Calibri" w:cstheme="minorHAnsi"/>
                <w:sz w:val="15"/>
                <w:szCs w:val="15"/>
                <w:lang w:val="en-AU"/>
              </w:rPr>
            </w:pPr>
            <w:r w:rsidRPr="00656694">
              <w:rPr>
                <w:rFonts w:eastAsia="Calibri" w:cstheme="minorHAnsi"/>
                <w:b/>
                <w:sz w:val="15"/>
                <w:szCs w:val="15"/>
                <w:lang w:val="en-AU"/>
              </w:rPr>
              <w:t>Established efficacy</w:t>
            </w:r>
          </w:p>
        </w:tc>
      </w:tr>
      <w:tr w:rsidR="00D33010" w:rsidRPr="00656694" w14:paraId="1C299920" w14:textId="77777777" w:rsidTr="0069414F">
        <w:trPr>
          <w:trHeight w:val="67"/>
        </w:trPr>
        <w:tc>
          <w:tcPr>
            <w:tcW w:w="777" w:type="dxa"/>
            <w:tcMar>
              <w:left w:w="29" w:type="dxa"/>
              <w:right w:w="29" w:type="dxa"/>
            </w:tcMar>
          </w:tcPr>
          <w:p w14:paraId="2AC4C2C9" w14:textId="77777777" w:rsidR="00996230" w:rsidRPr="00656694" w:rsidRDefault="00996230" w:rsidP="00D72345">
            <w:pPr>
              <w:rPr>
                <w:rFonts w:eastAsia="Calibri" w:cstheme="minorHAnsi"/>
                <w:sz w:val="15"/>
                <w:szCs w:val="15"/>
                <w:lang w:val="en-AU"/>
              </w:rPr>
            </w:pPr>
            <w:bookmarkStart w:id="14" w:name="_Hlk165021264"/>
            <w:r w:rsidRPr="00656694">
              <w:rPr>
                <w:rFonts w:eastAsia="Calibri" w:cstheme="minorHAnsi"/>
                <w:sz w:val="15"/>
                <w:szCs w:val="15"/>
                <w:lang w:val="en-AU"/>
              </w:rPr>
              <w:t>Negative affect</w:t>
            </w:r>
          </w:p>
        </w:tc>
        <w:tc>
          <w:tcPr>
            <w:tcW w:w="4393" w:type="dxa"/>
            <w:tcMar>
              <w:left w:w="29" w:type="dxa"/>
              <w:right w:w="29" w:type="dxa"/>
            </w:tcMar>
          </w:tcPr>
          <w:p w14:paraId="597166B8" w14:textId="77777777" w:rsidR="00996230" w:rsidRPr="00656694" w:rsidRDefault="00996230" w:rsidP="00D72345">
            <w:pPr>
              <w:rPr>
                <w:rFonts w:eastAsia="Calibri" w:cstheme="minorHAnsi"/>
                <w:sz w:val="15"/>
                <w:szCs w:val="15"/>
                <w:lang w:val="en-AU"/>
              </w:rPr>
            </w:pPr>
            <w:r w:rsidRPr="00656694">
              <w:rPr>
                <w:rFonts w:cstheme="minorHAnsi"/>
                <w:b/>
                <w:sz w:val="15"/>
                <w:szCs w:val="15"/>
                <w:lang w:val="en-AU"/>
              </w:rPr>
              <w:t>Carbone (2021)</w:t>
            </w:r>
            <w:r w:rsidRPr="00656694">
              <w:rPr>
                <w:rFonts w:cstheme="minorHAnsi"/>
                <w:sz w:val="15"/>
                <w:szCs w:val="15"/>
                <w:lang w:val="en-AU"/>
              </w:rPr>
              <w:t xml:space="preserve">: Vs. WLG, OCG significant ↓ post-int (M(SD)=18.04 (6.30) vs 30.26(8.61), </w:t>
            </w:r>
            <w:r w:rsidRPr="00656694">
              <w:rPr>
                <w:rFonts w:cstheme="minorHAnsi"/>
                <w:i/>
                <w:sz w:val="15"/>
                <w:szCs w:val="15"/>
                <w:lang w:val="en-AU"/>
              </w:rPr>
              <w:t>p</w:t>
            </w:r>
            <w:r w:rsidRPr="00656694">
              <w:rPr>
                <w:rFonts w:cstheme="minorHAnsi"/>
                <w:sz w:val="15"/>
                <w:szCs w:val="15"/>
                <w:lang w:val="en-AU"/>
              </w:rPr>
              <w:t xml:space="preserve">&lt;.001). </w:t>
            </w:r>
            <w:r w:rsidRPr="00656694">
              <w:rPr>
                <w:rFonts w:eastAsia="Calibri" w:cstheme="minorHAnsi"/>
                <w:b/>
                <w:sz w:val="15"/>
                <w:szCs w:val="15"/>
                <w:lang w:val="en-AU"/>
              </w:rPr>
              <w:t>Tarquinio (2021)</w:t>
            </w:r>
            <w:r w:rsidRPr="00656694">
              <w:rPr>
                <w:rFonts w:eastAsia="Calibri" w:cstheme="minorHAnsi"/>
                <w:sz w:val="15"/>
                <w:szCs w:val="15"/>
                <w:lang w:val="en-AU"/>
              </w:rPr>
              <w:t xml:space="preserve">: </w:t>
            </w:r>
            <w:r w:rsidRPr="00656694">
              <w:rPr>
                <w:rFonts w:eastAsia="Calibri" w:cstheme="minorHAnsi"/>
                <w:b/>
                <w:sz w:val="15"/>
                <w:szCs w:val="15"/>
                <w:lang w:val="en-AU"/>
              </w:rPr>
              <w:t xml:space="preserve">Fear of going to work: </w:t>
            </w:r>
            <w:r w:rsidRPr="00656694">
              <w:rPr>
                <w:rFonts w:eastAsia="Calibri" w:cstheme="minorHAnsi"/>
                <w:sz w:val="15"/>
                <w:szCs w:val="15"/>
                <w:lang w:val="en-AU"/>
              </w:rPr>
              <w:t>Change: ↓ (</w:t>
            </w:r>
            <w:r w:rsidRPr="00656694">
              <w:rPr>
                <w:rFonts w:eastAsia="Calibri" w:cstheme="minorHAnsi"/>
                <w:i/>
                <w:sz w:val="15"/>
                <w:szCs w:val="15"/>
                <w:lang w:val="en-AU"/>
              </w:rPr>
              <w:t>Z</w:t>
            </w:r>
            <w:r w:rsidRPr="00656694">
              <w:rPr>
                <w:rFonts w:eastAsia="Calibri" w:cstheme="minorHAnsi"/>
                <w:sz w:val="15"/>
                <w:szCs w:val="15"/>
                <w:lang w:val="en-AU"/>
              </w:rPr>
              <w:t xml:space="preserve">=3.53, </w:t>
            </w:r>
            <w:r w:rsidRPr="00656694">
              <w:rPr>
                <w:rFonts w:eastAsia="Calibri" w:cstheme="minorHAnsi"/>
                <w:i/>
                <w:sz w:val="15"/>
                <w:szCs w:val="15"/>
                <w:lang w:val="en-AU"/>
              </w:rPr>
              <w:t>p</w:t>
            </w:r>
            <w:r w:rsidRPr="00656694">
              <w:rPr>
                <w:rFonts w:eastAsia="Calibri" w:cstheme="minorHAnsi"/>
                <w:sz w:val="15"/>
                <w:szCs w:val="15"/>
                <w:lang w:val="en-AU"/>
              </w:rPr>
              <w:t xml:space="preserve">&lt;.001). Maintenance at 1wk f/u: Yes (p-value NR). </w:t>
            </w:r>
            <w:r w:rsidRPr="00656694">
              <w:rPr>
                <w:rFonts w:eastAsia="Calibri" w:cstheme="minorHAnsi"/>
                <w:b/>
                <w:sz w:val="15"/>
                <w:szCs w:val="15"/>
                <w:lang w:val="en-AU"/>
              </w:rPr>
              <w:t xml:space="preserve">Fear for personal safety: </w:t>
            </w:r>
            <w:r w:rsidRPr="00656694">
              <w:rPr>
                <w:rFonts w:eastAsia="Calibri" w:cstheme="minorHAnsi"/>
                <w:sz w:val="15"/>
                <w:szCs w:val="15"/>
                <w:lang w:val="en-AU"/>
              </w:rPr>
              <w:t>Change: ↓ (</w:t>
            </w:r>
            <w:r w:rsidRPr="00656694">
              <w:rPr>
                <w:rFonts w:eastAsia="Calibri" w:cstheme="minorHAnsi"/>
                <w:i/>
                <w:sz w:val="15"/>
                <w:szCs w:val="15"/>
                <w:lang w:val="en-AU"/>
              </w:rPr>
              <w:t>Z</w:t>
            </w:r>
            <w:r w:rsidRPr="00656694">
              <w:rPr>
                <w:rFonts w:eastAsia="Calibri" w:cstheme="minorHAnsi"/>
                <w:sz w:val="15"/>
                <w:szCs w:val="15"/>
                <w:lang w:val="en-AU"/>
              </w:rPr>
              <w:t xml:space="preserve">=3.40, </w:t>
            </w:r>
            <w:r w:rsidRPr="00656694">
              <w:rPr>
                <w:rFonts w:eastAsia="Calibri" w:cstheme="minorHAnsi"/>
                <w:i/>
                <w:sz w:val="15"/>
                <w:szCs w:val="15"/>
                <w:lang w:val="en-AU"/>
              </w:rPr>
              <w:t>p</w:t>
            </w:r>
            <w:r w:rsidRPr="00656694">
              <w:rPr>
                <w:rFonts w:eastAsia="Calibri" w:cstheme="minorHAnsi"/>
                <w:sz w:val="15"/>
                <w:szCs w:val="15"/>
                <w:lang w:val="en-AU"/>
              </w:rPr>
              <w:t>&lt;.001. Maintenance at 1wk f/u: Yes (</w:t>
            </w:r>
            <w:r w:rsidRPr="00656694">
              <w:rPr>
                <w:rFonts w:eastAsia="Calibri" w:cstheme="minorHAnsi"/>
                <w:i/>
                <w:sz w:val="15"/>
                <w:szCs w:val="15"/>
                <w:lang w:val="en-AU"/>
              </w:rPr>
              <w:t xml:space="preserve">p </w:t>
            </w:r>
            <w:r w:rsidRPr="00656694">
              <w:rPr>
                <w:rFonts w:eastAsia="Calibri" w:cstheme="minorHAnsi"/>
                <w:sz w:val="15"/>
                <w:szCs w:val="15"/>
                <w:lang w:val="en-AU"/>
              </w:rPr>
              <w:t>NR).</w:t>
            </w:r>
          </w:p>
        </w:tc>
        <w:tc>
          <w:tcPr>
            <w:tcW w:w="2513" w:type="dxa"/>
            <w:shd w:val="clear" w:color="auto" w:fill="A6A6A6" w:themeFill="background1" w:themeFillShade="A6"/>
            <w:tcMar>
              <w:left w:w="29" w:type="dxa"/>
              <w:right w:w="29" w:type="dxa"/>
            </w:tcMar>
          </w:tcPr>
          <w:p w14:paraId="6E7E888B" w14:textId="77777777" w:rsidR="00996230" w:rsidRPr="00656694" w:rsidRDefault="00996230" w:rsidP="00D72345">
            <w:pPr>
              <w:rPr>
                <w:rFonts w:cstheme="minorHAnsi"/>
                <w:sz w:val="15"/>
                <w:szCs w:val="15"/>
                <w:lang w:val="en-AU"/>
              </w:rPr>
            </w:pPr>
          </w:p>
        </w:tc>
        <w:tc>
          <w:tcPr>
            <w:tcW w:w="7617" w:type="dxa"/>
            <w:tcMar>
              <w:left w:w="29" w:type="dxa"/>
              <w:right w:w="29" w:type="dxa"/>
            </w:tcMar>
          </w:tcPr>
          <w:p w14:paraId="07492553" w14:textId="77777777" w:rsidR="00996230" w:rsidRPr="00656694" w:rsidRDefault="00996230" w:rsidP="00D72345">
            <w:pPr>
              <w:rPr>
                <w:rFonts w:cstheme="minorHAnsi"/>
                <w:sz w:val="15"/>
                <w:szCs w:val="15"/>
                <w:lang w:val="en-AU"/>
              </w:rPr>
            </w:pPr>
            <w:r w:rsidRPr="00656694">
              <w:rPr>
                <w:rFonts w:eastAsia="Calibri" w:cstheme="minorHAnsi"/>
                <w:b/>
                <w:sz w:val="15"/>
                <w:szCs w:val="15"/>
                <w:lang w:val="en-AU"/>
              </w:rPr>
              <w:t>Sung (2023):</w:t>
            </w:r>
            <w:r w:rsidRPr="00656694">
              <w:rPr>
                <w:rFonts w:eastAsia="Calibri" w:cstheme="minorHAnsi"/>
                <w:sz w:val="15"/>
                <w:szCs w:val="15"/>
                <w:lang w:val="en-AU"/>
              </w:rPr>
              <w:t xml:space="preserve"> Pre-post Int </w:t>
            </w:r>
            <w:r w:rsidRPr="00656694">
              <w:rPr>
                <w:rFonts w:eastAsia="Calibri" w:cstheme="minorHAnsi"/>
                <w:b/>
                <w:sz w:val="15"/>
                <w:szCs w:val="15"/>
                <w:lang w:val="en-AU"/>
              </w:rPr>
              <w:t>hopelessness</w:t>
            </w:r>
            <w:r w:rsidRPr="00656694">
              <w:rPr>
                <w:rFonts w:eastAsia="Calibri" w:cstheme="minorHAnsi"/>
                <w:sz w:val="15"/>
                <w:szCs w:val="15"/>
                <w:lang w:val="en-AU"/>
              </w:rPr>
              <w:t xml:space="preserve"> ↑ (</w:t>
            </w:r>
            <w:proofErr w:type="spellStart"/>
            <w:r w:rsidRPr="00656694">
              <w:rPr>
                <w:rFonts w:eastAsia="Calibri" w:cstheme="minorHAnsi"/>
                <w:i/>
                <w:sz w:val="15"/>
                <w:szCs w:val="15"/>
                <w:lang w:val="en-AU"/>
              </w:rPr>
              <w:t>d</w:t>
            </w:r>
            <w:r w:rsidRPr="00656694">
              <w:rPr>
                <w:rFonts w:eastAsia="Calibri" w:cstheme="minorHAnsi"/>
                <w:i/>
                <w:sz w:val="15"/>
                <w:szCs w:val="15"/>
                <w:vertAlign w:val="subscript"/>
                <w:lang w:val="en-AU"/>
              </w:rPr>
              <w:t>z</w:t>
            </w:r>
            <w:proofErr w:type="spellEnd"/>
            <w:r w:rsidRPr="00656694">
              <w:rPr>
                <w:rFonts w:eastAsia="Calibri" w:cstheme="minorHAnsi"/>
                <w:sz w:val="15"/>
                <w:szCs w:val="15"/>
                <w:lang w:val="en-AU"/>
              </w:rPr>
              <w:t xml:space="preserve">=0.91, </w:t>
            </w:r>
            <w:r w:rsidRPr="00656694">
              <w:rPr>
                <w:rFonts w:eastAsia="Calibri" w:cstheme="minorHAnsi"/>
                <w:i/>
                <w:sz w:val="15"/>
                <w:szCs w:val="15"/>
                <w:lang w:val="en-AU"/>
              </w:rPr>
              <w:t>p</w:t>
            </w:r>
            <w:r w:rsidRPr="00656694">
              <w:rPr>
                <w:rFonts w:eastAsia="Calibri" w:cstheme="minorHAnsi"/>
                <w:sz w:val="15"/>
                <w:szCs w:val="15"/>
                <w:lang w:val="en-AU"/>
              </w:rPr>
              <w:t>&lt;.001).</w:t>
            </w:r>
          </w:p>
        </w:tc>
      </w:tr>
      <w:tr w:rsidR="00D33010" w:rsidRPr="00656694" w14:paraId="5AD894C3" w14:textId="77777777" w:rsidTr="0069414F">
        <w:trPr>
          <w:trHeight w:val="67"/>
        </w:trPr>
        <w:tc>
          <w:tcPr>
            <w:tcW w:w="777" w:type="dxa"/>
            <w:tcMar>
              <w:left w:w="29" w:type="dxa"/>
              <w:right w:w="29" w:type="dxa"/>
            </w:tcMar>
          </w:tcPr>
          <w:p w14:paraId="02E42E68" w14:textId="77777777" w:rsidR="00996230" w:rsidRPr="00656694" w:rsidRDefault="00996230" w:rsidP="00D72345">
            <w:pPr>
              <w:rPr>
                <w:rFonts w:eastAsia="Calibri" w:cstheme="minorHAnsi"/>
                <w:sz w:val="15"/>
                <w:szCs w:val="15"/>
                <w:lang w:val="en-AU"/>
              </w:rPr>
            </w:pPr>
            <w:r w:rsidRPr="00656694">
              <w:rPr>
                <w:rFonts w:eastAsia="Calibri" w:cstheme="minorHAnsi"/>
                <w:sz w:val="15"/>
                <w:szCs w:val="15"/>
                <w:lang w:val="en-AU"/>
              </w:rPr>
              <w:t xml:space="preserve">Depression </w:t>
            </w:r>
          </w:p>
        </w:tc>
        <w:tc>
          <w:tcPr>
            <w:tcW w:w="4393" w:type="dxa"/>
            <w:tcMar>
              <w:left w:w="29" w:type="dxa"/>
              <w:right w:w="29" w:type="dxa"/>
            </w:tcMar>
          </w:tcPr>
          <w:p w14:paraId="06D4EDBA" w14:textId="77777777" w:rsidR="00996230" w:rsidRPr="00656694" w:rsidRDefault="00996230" w:rsidP="00D72345">
            <w:pPr>
              <w:rPr>
                <w:rFonts w:eastAsia="Calibri" w:cstheme="minorHAnsi"/>
                <w:sz w:val="15"/>
                <w:szCs w:val="15"/>
                <w:lang w:val="en-AU"/>
              </w:rPr>
            </w:pPr>
            <w:r w:rsidRPr="00656694">
              <w:rPr>
                <w:rFonts w:eastAsia="Calibri" w:cstheme="minorHAnsi"/>
                <w:b/>
                <w:sz w:val="15"/>
                <w:szCs w:val="15"/>
                <w:lang w:val="en-AU"/>
              </w:rPr>
              <w:t>Ranta (2019)</w:t>
            </w:r>
            <w:r w:rsidRPr="00656694">
              <w:rPr>
                <w:rFonts w:eastAsia="Calibri" w:cstheme="minorHAnsi"/>
                <w:sz w:val="15"/>
                <w:szCs w:val="15"/>
                <w:lang w:val="en-AU"/>
              </w:rPr>
              <w:t xml:space="preserve">:  </w:t>
            </w:r>
            <w:r w:rsidRPr="00656694">
              <w:rPr>
                <w:rFonts w:cstheme="minorHAnsi"/>
                <w:sz w:val="15"/>
                <w:szCs w:val="15"/>
                <w:lang w:val="en-AU"/>
              </w:rPr>
              <w:t xml:space="preserve">74% reported baseline </w:t>
            </w:r>
            <w:r w:rsidRPr="00656694">
              <w:rPr>
                <w:rFonts w:cstheme="minorHAnsi"/>
                <w:b/>
                <w:sz w:val="15"/>
                <w:szCs w:val="15"/>
                <w:lang w:val="en-AU"/>
              </w:rPr>
              <w:t>depression</w:t>
            </w:r>
            <w:r w:rsidRPr="00656694">
              <w:rPr>
                <w:rFonts w:cstheme="minorHAnsi"/>
                <w:sz w:val="15"/>
                <w:szCs w:val="15"/>
                <w:lang w:val="en-AU"/>
              </w:rPr>
              <w:t xml:space="preserve">, ↓ to 42% at 12mos. &amp; stabilising at 41% at 36mos. Of participants retained, 68% reported depression at baseline, which ↓to 40% at 36mos. </w:t>
            </w:r>
            <w:r w:rsidRPr="00656694">
              <w:rPr>
                <w:rFonts w:eastAsia="Calibri" w:cstheme="minorHAnsi"/>
                <w:b/>
                <w:sz w:val="15"/>
                <w:szCs w:val="15"/>
                <w:lang w:val="en-AU"/>
              </w:rPr>
              <w:t>Tarquinio (2021)</w:t>
            </w:r>
            <w:r w:rsidRPr="00656694">
              <w:rPr>
                <w:rFonts w:eastAsia="Calibri" w:cstheme="minorHAnsi"/>
                <w:sz w:val="15"/>
                <w:szCs w:val="15"/>
                <w:lang w:val="en-AU"/>
              </w:rPr>
              <w:t>: Significant depression difference b/w pre- &amp; post-test after 24 hrs. (</w:t>
            </w:r>
            <w:r w:rsidRPr="00656694">
              <w:rPr>
                <w:rFonts w:eastAsia="Calibri" w:cstheme="minorHAnsi"/>
                <w:i/>
                <w:sz w:val="15"/>
                <w:szCs w:val="15"/>
                <w:lang w:val="en-AU"/>
              </w:rPr>
              <w:t>Z</w:t>
            </w:r>
            <w:r w:rsidRPr="00656694">
              <w:rPr>
                <w:rFonts w:eastAsia="Calibri" w:cstheme="minorHAnsi"/>
                <w:sz w:val="15"/>
                <w:szCs w:val="15"/>
                <w:lang w:val="en-AU"/>
              </w:rPr>
              <w:t xml:space="preserve">=3.5, </w:t>
            </w:r>
            <w:r w:rsidRPr="00656694">
              <w:rPr>
                <w:rFonts w:eastAsia="Calibri" w:cstheme="minorHAnsi"/>
                <w:i/>
                <w:sz w:val="15"/>
                <w:szCs w:val="15"/>
                <w:lang w:val="en-AU"/>
              </w:rPr>
              <w:t>p</w:t>
            </w:r>
            <w:r w:rsidRPr="00656694">
              <w:rPr>
                <w:rFonts w:eastAsia="Calibri" w:cstheme="minorHAnsi"/>
                <w:sz w:val="15"/>
                <w:szCs w:val="15"/>
                <w:lang w:val="en-AU"/>
              </w:rPr>
              <w:t>&lt;.001). Scores stable over time b/w 24hrs post &amp; 1wk later (</w:t>
            </w:r>
            <w:r w:rsidRPr="00656694">
              <w:rPr>
                <w:rFonts w:eastAsia="Calibri" w:cstheme="minorHAnsi"/>
                <w:i/>
                <w:sz w:val="15"/>
                <w:szCs w:val="15"/>
                <w:lang w:val="en-AU"/>
              </w:rPr>
              <w:t>p</w:t>
            </w:r>
            <w:r w:rsidRPr="00656694">
              <w:rPr>
                <w:rFonts w:eastAsia="Calibri" w:cstheme="minorHAnsi"/>
                <w:sz w:val="15"/>
                <w:szCs w:val="15"/>
                <w:lang w:val="en-AU"/>
              </w:rPr>
              <w:t xml:space="preserve"> NR).</w:t>
            </w:r>
          </w:p>
        </w:tc>
        <w:tc>
          <w:tcPr>
            <w:tcW w:w="2513" w:type="dxa"/>
            <w:shd w:val="clear" w:color="auto" w:fill="A6A6A6" w:themeFill="background1" w:themeFillShade="A6"/>
            <w:tcMar>
              <w:left w:w="29" w:type="dxa"/>
              <w:right w:w="29" w:type="dxa"/>
            </w:tcMar>
          </w:tcPr>
          <w:p w14:paraId="31B0B6EA" w14:textId="77777777" w:rsidR="00996230" w:rsidRPr="00656694" w:rsidRDefault="00996230" w:rsidP="00D72345">
            <w:pPr>
              <w:rPr>
                <w:rFonts w:eastAsia="Calibri" w:cstheme="minorHAnsi"/>
                <w:sz w:val="15"/>
                <w:szCs w:val="15"/>
                <w:lang w:val="en-AU"/>
              </w:rPr>
            </w:pPr>
          </w:p>
        </w:tc>
        <w:tc>
          <w:tcPr>
            <w:tcW w:w="7617" w:type="dxa"/>
            <w:tcMar>
              <w:left w:w="29" w:type="dxa"/>
              <w:right w:w="29" w:type="dxa"/>
            </w:tcMar>
          </w:tcPr>
          <w:p w14:paraId="6365FE45" w14:textId="77777777" w:rsidR="00996230" w:rsidRPr="00656694" w:rsidRDefault="00996230" w:rsidP="00D72345">
            <w:pPr>
              <w:rPr>
                <w:rFonts w:eastAsia="Calibri" w:cstheme="minorHAnsi"/>
                <w:sz w:val="15"/>
                <w:szCs w:val="15"/>
                <w:lang w:val="en-AU"/>
              </w:rPr>
            </w:pPr>
            <w:r w:rsidRPr="00656694">
              <w:rPr>
                <w:rFonts w:cstheme="minorHAnsi"/>
                <w:b/>
                <w:sz w:val="15"/>
                <w:szCs w:val="15"/>
                <w:lang w:val="en-AU"/>
              </w:rPr>
              <w:t>Rubin (2022)</w:t>
            </w:r>
            <w:r w:rsidRPr="00656694">
              <w:rPr>
                <w:rFonts w:cstheme="minorHAnsi"/>
                <w:sz w:val="15"/>
                <w:szCs w:val="15"/>
                <w:lang w:val="en-AU"/>
              </w:rPr>
              <w:t xml:space="preserve">: </w:t>
            </w:r>
            <w:r w:rsidRPr="00656694">
              <w:rPr>
                <w:rFonts w:eastAsia="Calibri" w:cstheme="minorHAnsi"/>
                <w:sz w:val="15"/>
                <w:szCs w:val="15"/>
                <w:lang w:val="en-AU"/>
              </w:rPr>
              <w:t>Vs. WLC, inclusion of compassion component led to meaningful depression ↓ (</w:t>
            </w:r>
            <w:r w:rsidRPr="00656694">
              <w:rPr>
                <w:rFonts w:eastAsia="Calibri" w:cstheme="minorHAnsi"/>
                <w:i/>
                <w:sz w:val="15"/>
                <w:szCs w:val="15"/>
                <w:lang w:val="en-AU"/>
              </w:rPr>
              <w:t>b</w:t>
            </w:r>
            <w:r w:rsidRPr="00656694">
              <w:rPr>
                <w:rFonts w:eastAsia="Calibri" w:cstheme="minorHAnsi"/>
                <w:sz w:val="15"/>
                <w:szCs w:val="15"/>
                <w:lang w:val="en-AU"/>
              </w:rPr>
              <w:t xml:space="preserve">=-3.01) at 1wk f/u. </w:t>
            </w:r>
            <w:proofErr w:type="spellStart"/>
            <w:r w:rsidRPr="00656694">
              <w:rPr>
                <w:rFonts w:cstheme="minorHAnsi"/>
                <w:b/>
                <w:sz w:val="15"/>
                <w:szCs w:val="15"/>
                <w:lang w:val="en-AU"/>
              </w:rPr>
              <w:t>Ziadni</w:t>
            </w:r>
            <w:proofErr w:type="spellEnd"/>
            <w:r w:rsidRPr="00656694">
              <w:rPr>
                <w:rFonts w:cstheme="minorHAnsi"/>
                <w:b/>
                <w:sz w:val="15"/>
                <w:szCs w:val="15"/>
                <w:lang w:val="en-AU"/>
              </w:rPr>
              <w:t xml:space="preserve"> (2021)</w:t>
            </w:r>
            <w:r w:rsidRPr="00656694">
              <w:rPr>
                <w:rFonts w:cstheme="minorHAnsi"/>
                <w:sz w:val="15"/>
                <w:szCs w:val="15"/>
                <w:lang w:val="en-AU"/>
              </w:rPr>
              <w:t xml:space="preserve">: </w:t>
            </w:r>
            <w:r w:rsidRPr="00656694">
              <w:rPr>
                <w:rFonts w:eastAsia="Calibri" w:cstheme="minorHAnsi"/>
                <w:sz w:val="15"/>
                <w:szCs w:val="15"/>
                <w:lang w:val="en-AU"/>
              </w:rPr>
              <w:t>Time effect; average depression significantly ↓ over time for both groups (</w:t>
            </w:r>
            <w:r w:rsidRPr="00656694">
              <w:rPr>
                <w:rFonts w:eastAsia="Calibri" w:cstheme="minorHAnsi"/>
                <w:i/>
                <w:sz w:val="15"/>
                <w:szCs w:val="15"/>
                <w:lang w:val="en-AU"/>
              </w:rPr>
              <w:t>p</w:t>
            </w:r>
            <w:r w:rsidRPr="00656694">
              <w:rPr>
                <w:rFonts w:eastAsia="Calibri" w:cstheme="minorHAnsi"/>
                <w:sz w:val="15"/>
                <w:szCs w:val="15"/>
                <w:lang w:val="en-AU"/>
              </w:rPr>
              <w:t>=.002). ↓ greater for ER vs. WLC (</w:t>
            </w:r>
            <w:proofErr w:type="spellStart"/>
            <w:r w:rsidRPr="00656694">
              <w:rPr>
                <w:rFonts w:eastAsia="Calibri" w:cstheme="minorHAnsi"/>
                <w:sz w:val="15"/>
                <w:szCs w:val="15"/>
                <w:lang w:val="en-AU"/>
              </w:rPr>
              <w:t>group×time</w:t>
            </w:r>
            <w:proofErr w:type="spellEnd"/>
            <w:r w:rsidRPr="00656694">
              <w:rPr>
                <w:rFonts w:eastAsia="Calibri" w:cstheme="minorHAnsi"/>
                <w:sz w:val="15"/>
                <w:szCs w:val="15"/>
                <w:lang w:val="en-AU"/>
              </w:rPr>
              <w:t xml:space="preserve"> effect; </w:t>
            </w:r>
            <w:r w:rsidRPr="00656694">
              <w:rPr>
                <w:rFonts w:eastAsia="Calibri" w:cstheme="minorHAnsi"/>
                <w:i/>
                <w:sz w:val="15"/>
                <w:szCs w:val="15"/>
                <w:lang w:val="en-AU"/>
              </w:rPr>
              <w:t>p</w:t>
            </w:r>
            <w:r w:rsidRPr="00656694">
              <w:rPr>
                <w:rFonts w:eastAsia="Calibri" w:cstheme="minorHAnsi"/>
                <w:sz w:val="15"/>
                <w:szCs w:val="15"/>
                <w:lang w:val="en-AU"/>
              </w:rPr>
              <w:t>=.03). Between-group differences showed ER superior to WLC only during mos. 1 &amp; 2 (</w:t>
            </w:r>
            <w:r w:rsidRPr="00656694">
              <w:rPr>
                <w:rFonts w:eastAsia="Calibri" w:cstheme="minorHAnsi"/>
                <w:i/>
                <w:sz w:val="15"/>
                <w:szCs w:val="15"/>
                <w:lang w:val="en-AU"/>
              </w:rPr>
              <w:t>p</w:t>
            </w:r>
            <w:r w:rsidRPr="00656694">
              <w:rPr>
                <w:rFonts w:eastAsia="Calibri" w:cstheme="minorHAnsi"/>
                <w:sz w:val="15"/>
                <w:szCs w:val="15"/>
                <w:lang w:val="en-AU"/>
              </w:rPr>
              <w:t xml:space="preserve">=.04 &amp; </w:t>
            </w:r>
            <w:r w:rsidRPr="00656694">
              <w:rPr>
                <w:rFonts w:eastAsia="Calibri" w:cstheme="minorHAnsi"/>
                <w:i/>
                <w:sz w:val="15"/>
                <w:szCs w:val="15"/>
                <w:lang w:val="en-AU"/>
              </w:rPr>
              <w:t>p</w:t>
            </w:r>
            <w:r w:rsidRPr="00656694">
              <w:rPr>
                <w:rFonts w:eastAsia="Calibri" w:cstheme="minorHAnsi"/>
                <w:sz w:val="15"/>
                <w:szCs w:val="15"/>
                <w:lang w:val="en-AU"/>
              </w:rPr>
              <w:t>=.02).</w:t>
            </w:r>
          </w:p>
        </w:tc>
      </w:tr>
      <w:bookmarkEnd w:id="14"/>
      <w:tr w:rsidR="00D33010" w:rsidRPr="00656694" w14:paraId="58A32451" w14:textId="77777777" w:rsidTr="0069414F">
        <w:trPr>
          <w:trHeight w:val="100"/>
        </w:trPr>
        <w:tc>
          <w:tcPr>
            <w:tcW w:w="777" w:type="dxa"/>
            <w:tcMar>
              <w:left w:w="29" w:type="dxa"/>
              <w:right w:w="29" w:type="dxa"/>
            </w:tcMar>
          </w:tcPr>
          <w:p w14:paraId="41CFF061" w14:textId="77777777" w:rsidR="00996230" w:rsidRPr="00656694" w:rsidRDefault="00996230" w:rsidP="00D72345">
            <w:pPr>
              <w:rPr>
                <w:rFonts w:eastAsia="Calibri" w:cstheme="minorHAnsi"/>
                <w:sz w:val="15"/>
                <w:szCs w:val="15"/>
                <w:lang w:val="en-AU"/>
              </w:rPr>
            </w:pPr>
            <w:r w:rsidRPr="00656694">
              <w:rPr>
                <w:rFonts w:eastAsia="Calibri" w:cstheme="minorHAnsi"/>
                <w:sz w:val="15"/>
                <w:szCs w:val="15"/>
                <w:lang w:val="en-AU"/>
              </w:rPr>
              <w:t xml:space="preserve">Anxiety </w:t>
            </w:r>
          </w:p>
        </w:tc>
        <w:tc>
          <w:tcPr>
            <w:tcW w:w="4393" w:type="dxa"/>
            <w:tcMar>
              <w:left w:w="29" w:type="dxa"/>
              <w:right w:w="29" w:type="dxa"/>
            </w:tcMar>
          </w:tcPr>
          <w:p w14:paraId="61459686" w14:textId="77777777" w:rsidR="00996230" w:rsidRPr="00656694" w:rsidRDefault="00996230" w:rsidP="00D72345">
            <w:pPr>
              <w:rPr>
                <w:rFonts w:eastAsia="Calibri" w:cstheme="minorHAnsi"/>
                <w:sz w:val="15"/>
                <w:szCs w:val="15"/>
                <w:lang w:val="en-AU"/>
              </w:rPr>
            </w:pPr>
            <w:r w:rsidRPr="00656694">
              <w:rPr>
                <w:rFonts w:eastAsia="Calibri" w:cstheme="minorHAnsi"/>
                <w:b/>
                <w:sz w:val="15"/>
                <w:szCs w:val="15"/>
                <w:lang w:val="en-AU"/>
              </w:rPr>
              <w:t>Carbone (2021)</w:t>
            </w:r>
            <w:r w:rsidRPr="00656694">
              <w:rPr>
                <w:rFonts w:eastAsia="Calibri" w:cstheme="minorHAnsi"/>
                <w:sz w:val="15"/>
                <w:szCs w:val="15"/>
                <w:lang w:val="en-AU"/>
              </w:rPr>
              <w:t>:</w:t>
            </w:r>
            <w:r w:rsidRPr="00656694">
              <w:rPr>
                <w:rFonts w:cstheme="minorHAnsi"/>
                <w:sz w:val="15"/>
                <w:szCs w:val="15"/>
                <w:lang w:val="en-AU"/>
              </w:rPr>
              <w:t xml:space="preserve"> </w:t>
            </w:r>
            <w:r w:rsidRPr="00656694">
              <w:rPr>
                <w:rFonts w:eastAsia="Calibri" w:cstheme="minorHAnsi"/>
                <w:sz w:val="15"/>
                <w:szCs w:val="15"/>
                <w:lang w:val="en-AU"/>
              </w:rPr>
              <w:t>Vs. WLG, OCG significant ↓in state anxiety (</w:t>
            </w:r>
            <w:r w:rsidRPr="00656694">
              <w:rPr>
                <w:rFonts w:eastAsia="Calibri" w:cstheme="minorHAnsi"/>
                <w:i/>
                <w:sz w:val="15"/>
                <w:szCs w:val="15"/>
                <w:lang w:val="en-AU"/>
              </w:rPr>
              <w:t>M(SD)=</w:t>
            </w:r>
            <w:r w:rsidRPr="00656694">
              <w:rPr>
                <w:rFonts w:eastAsia="Calibri" w:cstheme="minorHAnsi"/>
                <w:sz w:val="15"/>
                <w:szCs w:val="15"/>
                <w:lang w:val="en-AU"/>
              </w:rPr>
              <w:t xml:space="preserve">36.65(8.35) vs. 48.04(11.51); </w:t>
            </w:r>
            <w:r w:rsidRPr="00656694">
              <w:rPr>
                <w:rFonts w:eastAsia="Calibri" w:cstheme="minorHAnsi"/>
                <w:i/>
                <w:sz w:val="15"/>
                <w:szCs w:val="15"/>
                <w:lang w:val="en-AU"/>
              </w:rPr>
              <w:t>p</w:t>
            </w:r>
            <w:r w:rsidRPr="00656694">
              <w:rPr>
                <w:rFonts w:eastAsia="Calibri" w:cstheme="minorHAnsi"/>
                <w:sz w:val="15"/>
                <w:szCs w:val="15"/>
                <w:lang w:val="en-AU"/>
              </w:rPr>
              <w:t xml:space="preserve">&lt;.001). </w:t>
            </w:r>
            <w:r w:rsidRPr="00656694">
              <w:rPr>
                <w:rFonts w:eastAsia="Calibri" w:cstheme="minorHAnsi"/>
                <w:b/>
                <w:sz w:val="15"/>
                <w:szCs w:val="15"/>
                <w:lang w:val="en-AU"/>
              </w:rPr>
              <w:t>Tarquinio (2021)</w:t>
            </w:r>
            <w:r w:rsidRPr="00656694">
              <w:rPr>
                <w:rFonts w:eastAsia="Calibri" w:cstheme="minorHAnsi"/>
                <w:sz w:val="15"/>
                <w:szCs w:val="15"/>
                <w:lang w:val="en-AU"/>
              </w:rPr>
              <w:t>: Significant difference b/w pre- &amp; post-test after 24hrs. (</w:t>
            </w:r>
            <w:r w:rsidRPr="00656694">
              <w:rPr>
                <w:rFonts w:eastAsia="Calibri" w:cstheme="minorHAnsi"/>
                <w:i/>
                <w:sz w:val="15"/>
                <w:szCs w:val="15"/>
                <w:lang w:val="en-AU"/>
              </w:rPr>
              <w:t>Z</w:t>
            </w:r>
            <w:r w:rsidRPr="00656694">
              <w:rPr>
                <w:rFonts w:eastAsia="Calibri" w:cstheme="minorHAnsi"/>
                <w:sz w:val="15"/>
                <w:szCs w:val="15"/>
                <w:lang w:val="en-AU"/>
              </w:rPr>
              <w:t xml:space="preserve">=3.63, </w:t>
            </w:r>
            <w:r w:rsidRPr="00656694">
              <w:rPr>
                <w:rFonts w:eastAsia="Calibri" w:cstheme="minorHAnsi"/>
                <w:i/>
                <w:sz w:val="15"/>
                <w:szCs w:val="15"/>
                <w:lang w:val="en-AU"/>
              </w:rPr>
              <w:t>p</w:t>
            </w:r>
            <w:r w:rsidRPr="00656694">
              <w:rPr>
                <w:rFonts w:eastAsia="Calibri" w:cstheme="minorHAnsi"/>
                <w:sz w:val="15"/>
                <w:szCs w:val="15"/>
                <w:lang w:val="en-AU"/>
              </w:rPr>
              <w:t>&lt;.001). Scores appear to stabilise over time b/w post-test after 24hrs &amp; 1wk later (</w:t>
            </w:r>
            <w:r w:rsidRPr="00656694">
              <w:rPr>
                <w:rFonts w:eastAsia="Calibri" w:cstheme="minorHAnsi"/>
                <w:i/>
                <w:sz w:val="15"/>
                <w:szCs w:val="15"/>
                <w:lang w:val="en-AU"/>
              </w:rPr>
              <w:t>p</w:t>
            </w:r>
            <w:r w:rsidRPr="00656694">
              <w:rPr>
                <w:rFonts w:eastAsia="Calibri" w:cstheme="minorHAnsi"/>
                <w:sz w:val="15"/>
                <w:szCs w:val="15"/>
                <w:lang w:val="en-AU"/>
              </w:rPr>
              <w:t xml:space="preserve"> NR).</w:t>
            </w:r>
          </w:p>
        </w:tc>
        <w:tc>
          <w:tcPr>
            <w:tcW w:w="2513" w:type="dxa"/>
            <w:tcMar>
              <w:left w:w="29" w:type="dxa"/>
              <w:right w:w="29" w:type="dxa"/>
            </w:tcMar>
          </w:tcPr>
          <w:p w14:paraId="45AC71FD" w14:textId="77777777" w:rsidR="00996230" w:rsidRPr="00656694" w:rsidRDefault="00996230" w:rsidP="00D72345">
            <w:pPr>
              <w:rPr>
                <w:rFonts w:eastAsia="Calibri" w:cstheme="minorHAnsi"/>
                <w:sz w:val="15"/>
                <w:szCs w:val="15"/>
                <w:lang w:val="en-AU"/>
              </w:rPr>
            </w:pPr>
            <w:r w:rsidRPr="00656694">
              <w:rPr>
                <w:rFonts w:cstheme="minorHAnsi"/>
                <w:b/>
                <w:sz w:val="15"/>
                <w:szCs w:val="15"/>
                <w:lang w:val="en-AU"/>
              </w:rPr>
              <w:t>Dincer (2021)</w:t>
            </w:r>
            <w:r w:rsidRPr="00656694">
              <w:rPr>
                <w:rFonts w:cstheme="minorHAnsi"/>
                <w:sz w:val="15"/>
                <w:szCs w:val="15"/>
                <w:lang w:val="en-AU"/>
              </w:rPr>
              <w:t xml:space="preserve">: Int ↓ in </w:t>
            </w:r>
            <w:r w:rsidRPr="00656694">
              <w:rPr>
                <w:rFonts w:cstheme="minorHAnsi"/>
                <w:b/>
                <w:sz w:val="15"/>
                <w:szCs w:val="15"/>
                <w:lang w:val="en-AU"/>
              </w:rPr>
              <w:t>anxiety</w:t>
            </w:r>
            <w:r w:rsidRPr="00656694">
              <w:rPr>
                <w:rFonts w:cstheme="minorHAnsi"/>
                <w:sz w:val="15"/>
                <w:szCs w:val="15"/>
                <w:lang w:val="en-AU"/>
              </w:rPr>
              <w:t xml:space="preserve"> (</w:t>
            </w:r>
            <w:r w:rsidRPr="00656694">
              <w:rPr>
                <w:rFonts w:cstheme="minorHAnsi"/>
                <w:i/>
                <w:sz w:val="15"/>
                <w:szCs w:val="15"/>
                <w:lang w:val="en-AU"/>
              </w:rPr>
              <w:t>p</w:t>
            </w:r>
            <w:r w:rsidRPr="00656694">
              <w:rPr>
                <w:rFonts w:cstheme="minorHAnsi"/>
                <w:sz w:val="15"/>
                <w:szCs w:val="15"/>
                <w:lang w:val="en-AU"/>
              </w:rPr>
              <w:t>&lt;.001). Con NS change (</w:t>
            </w:r>
            <w:r w:rsidRPr="00656694">
              <w:rPr>
                <w:rFonts w:cstheme="minorHAnsi"/>
                <w:i/>
                <w:sz w:val="15"/>
                <w:szCs w:val="15"/>
                <w:lang w:val="en-AU"/>
              </w:rPr>
              <w:t>p</w:t>
            </w:r>
            <w:r w:rsidRPr="00656694">
              <w:rPr>
                <w:rFonts w:cstheme="minorHAnsi"/>
                <w:sz w:val="15"/>
                <w:szCs w:val="15"/>
                <w:lang w:val="en-AU"/>
              </w:rPr>
              <w:t>&gt;.05).</w:t>
            </w:r>
          </w:p>
        </w:tc>
        <w:tc>
          <w:tcPr>
            <w:tcW w:w="7617" w:type="dxa"/>
            <w:tcMar>
              <w:left w:w="29" w:type="dxa"/>
              <w:right w:w="29" w:type="dxa"/>
            </w:tcMar>
          </w:tcPr>
          <w:p w14:paraId="039DD28D" w14:textId="77777777" w:rsidR="00996230" w:rsidRPr="00656694" w:rsidRDefault="00996230" w:rsidP="00D72345">
            <w:pPr>
              <w:rPr>
                <w:rFonts w:cstheme="minorHAnsi"/>
                <w:sz w:val="15"/>
                <w:szCs w:val="15"/>
                <w:lang w:val="en-AU"/>
              </w:rPr>
            </w:pPr>
            <w:proofErr w:type="spellStart"/>
            <w:r w:rsidRPr="00656694">
              <w:rPr>
                <w:rFonts w:eastAsia="Calibri" w:cstheme="minorHAnsi"/>
                <w:b/>
                <w:sz w:val="15"/>
                <w:szCs w:val="15"/>
                <w:lang w:val="en-AU"/>
              </w:rPr>
              <w:t>Krohner</w:t>
            </w:r>
            <w:proofErr w:type="spellEnd"/>
            <w:r w:rsidRPr="00656694">
              <w:rPr>
                <w:rFonts w:eastAsia="Calibri" w:cstheme="minorHAnsi"/>
                <w:b/>
                <w:sz w:val="15"/>
                <w:szCs w:val="15"/>
                <w:lang w:val="en-AU"/>
              </w:rPr>
              <w:t xml:space="preserve"> (2022):</w:t>
            </w:r>
            <w:r w:rsidRPr="00656694">
              <w:rPr>
                <w:rFonts w:cstheme="minorHAnsi"/>
                <w:sz w:val="15"/>
                <w:szCs w:val="15"/>
                <w:lang w:val="en-AU"/>
              </w:rPr>
              <w:t xml:space="preserve"> </w:t>
            </w:r>
            <w:r w:rsidRPr="00656694">
              <w:rPr>
                <w:rFonts w:eastAsia="Calibri" w:cstheme="minorHAnsi"/>
                <w:sz w:val="15"/>
                <w:szCs w:val="15"/>
                <w:lang w:val="en-AU"/>
              </w:rPr>
              <w:t>Int group medium anxiety ↓ baseline to f/u, (</w:t>
            </w:r>
            <w:r w:rsidRPr="00656694">
              <w:rPr>
                <w:rFonts w:eastAsia="Calibri" w:cstheme="minorHAnsi"/>
                <w:i/>
                <w:sz w:val="15"/>
                <w:szCs w:val="15"/>
                <w:lang w:val="en-AU"/>
              </w:rPr>
              <w:t>t</w:t>
            </w:r>
            <w:r w:rsidRPr="00656694">
              <w:rPr>
                <w:rFonts w:eastAsia="Calibri" w:cstheme="minorHAnsi"/>
                <w:sz w:val="15"/>
                <w:szCs w:val="15"/>
                <w:lang w:val="en-AU"/>
              </w:rPr>
              <w:t xml:space="preserve">=3.57, </w:t>
            </w:r>
            <w:r w:rsidRPr="00656694">
              <w:rPr>
                <w:rFonts w:eastAsia="Calibri" w:cstheme="minorHAnsi"/>
                <w:i/>
                <w:sz w:val="15"/>
                <w:szCs w:val="15"/>
                <w:lang w:val="en-AU"/>
              </w:rPr>
              <w:t>p</w:t>
            </w:r>
            <w:r w:rsidRPr="00656694">
              <w:rPr>
                <w:rFonts w:eastAsia="Calibri" w:cstheme="minorHAnsi"/>
                <w:sz w:val="15"/>
                <w:szCs w:val="15"/>
                <w:lang w:val="en-AU"/>
              </w:rPr>
              <w:t xml:space="preserve">&lt;.001, </w:t>
            </w:r>
            <w:r w:rsidRPr="00656694">
              <w:rPr>
                <w:rFonts w:eastAsia="Calibri" w:cstheme="minorHAnsi"/>
                <w:i/>
                <w:sz w:val="15"/>
                <w:szCs w:val="15"/>
                <w:lang w:val="en-AU"/>
              </w:rPr>
              <w:t>d</w:t>
            </w:r>
            <w:r w:rsidRPr="00656694">
              <w:rPr>
                <w:rFonts w:eastAsia="Calibri" w:cstheme="minorHAnsi"/>
                <w:sz w:val="15"/>
                <w:szCs w:val="15"/>
                <w:lang w:val="en-AU"/>
              </w:rPr>
              <w:t>=-0.41), WLC NS ↓ (</w:t>
            </w:r>
            <w:r w:rsidRPr="00656694">
              <w:rPr>
                <w:rFonts w:eastAsia="Calibri" w:cstheme="minorHAnsi"/>
                <w:i/>
                <w:sz w:val="15"/>
                <w:szCs w:val="15"/>
                <w:lang w:val="en-AU"/>
              </w:rPr>
              <w:t>t</w:t>
            </w:r>
            <w:r w:rsidRPr="00656694">
              <w:rPr>
                <w:rFonts w:eastAsia="Calibri" w:cstheme="minorHAnsi"/>
                <w:sz w:val="15"/>
                <w:szCs w:val="15"/>
                <w:lang w:val="en-AU"/>
              </w:rPr>
              <w:t xml:space="preserve">=0.47, </w:t>
            </w:r>
            <w:r w:rsidRPr="00656694">
              <w:rPr>
                <w:rFonts w:eastAsia="Calibri" w:cstheme="minorHAnsi"/>
                <w:i/>
                <w:sz w:val="15"/>
                <w:szCs w:val="15"/>
                <w:lang w:val="en-AU"/>
              </w:rPr>
              <w:t>p</w:t>
            </w:r>
            <w:r w:rsidRPr="00656694">
              <w:rPr>
                <w:rFonts w:eastAsia="Calibri" w:cstheme="minorHAnsi"/>
                <w:sz w:val="15"/>
                <w:szCs w:val="15"/>
                <w:lang w:val="en-AU"/>
              </w:rPr>
              <w:t xml:space="preserve">=.638, </w:t>
            </w:r>
            <w:r w:rsidRPr="00656694">
              <w:rPr>
                <w:rFonts w:eastAsia="Calibri" w:cstheme="minorHAnsi"/>
                <w:i/>
                <w:sz w:val="15"/>
                <w:szCs w:val="15"/>
                <w:lang w:val="en-AU"/>
              </w:rPr>
              <w:t>d=</w:t>
            </w:r>
            <w:r w:rsidRPr="00656694">
              <w:rPr>
                <w:rFonts w:eastAsia="Calibri" w:cstheme="minorHAnsi"/>
                <w:sz w:val="15"/>
                <w:szCs w:val="15"/>
                <w:lang w:val="en-AU"/>
              </w:rPr>
              <w:t>-0.06). Significant group x time interaction: Anxiety different b/w Int &amp; Con baseline to 6wk f/u (</w:t>
            </w:r>
            <w:r w:rsidRPr="00656694">
              <w:rPr>
                <w:rFonts w:eastAsia="Calibri" w:cstheme="minorHAnsi"/>
                <w:i/>
                <w:sz w:val="15"/>
                <w:szCs w:val="15"/>
                <w:lang w:val="en-AU"/>
              </w:rPr>
              <w:t>F</w:t>
            </w:r>
            <w:r w:rsidRPr="00656694">
              <w:rPr>
                <w:rFonts w:eastAsia="Calibri" w:cstheme="minorHAnsi"/>
                <w:sz w:val="15"/>
                <w:szCs w:val="15"/>
                <w:lang w:val="en-AU"/>
              </w:rPr>
              <w:t xml:space="preserve">=3.65, </w:t>
            </w:r>
            <w:r w:rsidRPr="00656694">
              <w:rPr>
                <w:rFonts w:eastAsia="Calibri" w:cstheme="minorHAnsi"/>
                <w:i/>
                <w:sz w:val="15"/>
                <w:szCs w:val="15"/>
                <w:lang w:val="en-AU"/>
              </w:rPr>
              <w:t>p</w:t>
            </w:r>
            <w:r w:rsidRPr="00656694">
              <w:rPr>
                <w:rFonts w:eastAsia="Calibri" w:cstheme="minorHAnsi"/>
                <w:sz w:val="15"/>
                <w:szCs w:val="15"/>
                <w:lang w:val="en-AU"/>
              </w:rPr>
              <w:t>=.029). Int ↓ pain-related anxiety baseline to f/u (</w:t>
            </w:r>
            <w:r w:rsidRPr="00656694">
              <w:rPr>
                <w:rFonts w:eastAsia="Calibri" w:cstheme="minorHAnsi"/>
                <w:i/>
                <w:sz w:val="15"/>
                <w:szCs w:val="15"/>
                <w:lang w:val="en-AU"/>
              </w:rPr>
              <w:t>t</w:t>
            </w:r>
            <w:r w:rsidRPr="00656694">
              <w:rPr>
                <w:rFonts w:eastAsia="Calibri" w:cstheme="minorHAnsi"/>
                <w:sz w:val="15"/>
                <w:szCs w:val="15"/>
                <w:lang w:val="en-AU"/>
              </w:rPr>
              <w:t xml:space="preserve">=3.27, </w:t>
            </w:r>
            <w:r w:rsidRPr="00656694">
              <w:rPr>
                <w:rFonts w:eastAsia="Calibri" w:cstheme="minorHAnsi"/>
                <w:i/>
                <w:sz w:val="15"/>
                <w:szCs w:val="15"/>
                <w:lang w:val="en-AU"/>
              </w:rPr>
              <w:t>p</w:t>
            </w:r>
            <w:r w:rsidRPr="00656694">
              <w:rPr>
                <w:rFonts w:eastAsia="Calibri" w:cstheme="minorHAnsi"/>
                <w:sz w:val="15"/>
                <w:szCs w:val="15"/>
                <w:lang w:val="en-AU"/>
              </w:rPr>
              <w:t xml:space="preserve">=.002, </w:t>
            </w:r>
            <w:r w:rsidRPr="00656694">
              <w:rPr>
                <w:rFonts w:eastAsia="Calibri" w:cstheme="minorHAnsi"/>
                <w:i/>
                <w:sz w:val="15"/>
                <w:szCs w:val="15"/>
                <w:lang w:val="en-AU"/>
              </w:rPr>
              <w:t>d</w:t>
            </w:r>
            <w:r w:rsidRPr="00656694">
              <w:rPr>
                <w:rFonts w:eastAsia="Calibri" w:cstheme="minorHAnsi"/>
                <w:sz w:val="15"/>
                <w:szCs w:val="15"/>
                <w:lang w:val="en-AU"/>
              </w:rPr>
              <w:t>=-.36), WLC no change (</w:t>
            </w:r>
            <w:r w:rsidRPr="00656694">
              <w:rPr>
                <w:rFonts w:eastAsia="Calibri" w:cstheme="minorHAnsi"/>
                <w:i/>
                <w:sz w:val="15"/>
                <w:szCs w:val="15"/>
                <w:lang w:val="en-AU"/>
              </w:rPr>
              <w:t>t</w:t>
            </w:r>
            <w:r w:rsidRPr="00656694">
              <w:rPr>
                <w:rFonts w:eastAsia="Calibri" w:cstheme="minorHAnsi"/>
                <w:sz w:val="15"/>
                <w:szCs w:val="15"/>
                <w:lang w:val="en-AU"/>
              </w:rPr>
              <w:t xml:space="preserve">=.20, </w:t>
            </w:r>
            <w:r w:rsidRPr="00656694">
              <w:rPr>
                <w:rFonts w:eastAsia="Calibri" w:cstheme="minorHAnsi"/>
                <w:i/>
                <w:sz w:val="15"/>
                <w:szCs w:val="15"/>
                <w:lang w:val="en-AU"/>
              </w:rPr>
              <w:t>p</w:t>
            </w:r>
            <w:r w:rsidRPr="00656694">
              <w:rPr>
                <w:rFonts w:eastAsia="Calibri" w:cstheme="minorHAnsi"/>
                <w:sz w:val="15"/>
                <w:szCs w:val="15"/>
                <w:lang w:val="en-AU"/>
              </w:rPr>
              <w:t xml:space="preserve">=.840, </w:t>
            </w:r>
            <w:r w:rsidRPr="00656694">
              <w:rPr>
                <w:rFonts w:eastAsia="Calibri" w:cstheme="minorHAnsi"/>
                <w:i/>
                <w:sz w:val="15"/>
                <w:szCs w:val="15"/>
                <w:lang w:val="en-AU"/>
              </w:rPr>
              <w:t>d</w:t>
            </w:r>
            <w:r w:rsidRPr="00656694">
              <w:rPr>
                <w:rFonts w:eastAsia="Calibri" w:cstheme="minorHAnsi"/>
                <w:sz w:val="15"/>
                <w:szCs w:val="15"/>
                <w:lang w:val="en-AU"/>
              </w:rPr>
              <w:t xml:space="preserve">=-.02). Group x time interaction </w:t>
            </w:r>
            <w:proofErr w:type="gramStart"/>
            <w:r w:rsidRPr="00656694">
              <w:rPr>
                <w:rFonts w:eastAsia="Calibri" w:cstheme="minorHAnsi"/>
                <w:sz w:val="15"/>
                <w:szCs w:val="15"/>
                <w:lang w:val="en-AU"/>
              </w:rPr>
              <w:t>change</w:t>
            </w:r>
            <w:proofErr w:type="gramEnd"/>
            <w:r w:rsidRPr="00656694">
              <w:rPr>
                <w:rFonts w:eastAsia="Calibri" w:cstheme="minorHAnsi"/>
                <w:sz w:val="15"/>
                <w:szCs w:val="15"/>
                <w:lang w:val="en-AU"/>
              </w:rPr>
              <w:t xml:space="preserve"> in pain-related anxiety (</w:t>
            </w:r>
            <w:r w:rsidRPr="00656694">
              <w:rPr>
                <w:rFonts w:eastAsia="Calibri" w:cstheme="minorHAnsi"/>
                <w:i/>
                <w:sz w:val="15"/>
                <w:szCs w:val="15"/>
                <w:lang w:val="en-AU"/>
              </w:rPr>
              <w:t>F</w:t>
            </w:r>
            <w:r w:rsidRPr="00656694">
              <w:rPr>
                <w:rFonts w:eastAsia="Calibri" w:cstheme="minorHAnsi"/>
                <w:sz w:val="15"/>
                <w:szCs w:val="15"/>
                <w:lang w:val="en-AU"/>
              </w:rPr>
              <w:t xml:space="preserve">=6.02, </w:t>
            </w:r>
            <w:r w:rsidRPr="00656694">
              <w:rPr>
                <w:rFonts w:eastAsia="Calibri" w:cstheme="minorHAnsi"/>
                <w:i/>
                <w:sz w:val="15"/>
                <w:szCs w:val="15"/>
                <w:lang w:val="en-AU"/>
              </w:rPr>
              <w:t>p</w:t>
            </w:r>
            <w:r w:rsidRPr="00656694">
              <w:rPr>
                <w:rFonts w:eastAsia="Calibri" w:cstheme="minorHAnsi"/>
                <w:sz w:val="15"/>
                <w:szCs w:val="15"/>
                <w:lang w:val="en-AU"/>
              </w:rPr>
              <w:t xml:space="preserve">=.008), indicating Int group ↓ in pain-related anxiety than WLC (medium effect). </w:t>
            </w:r>
            <w:r w:rsidRPr="00656694">
              <w:rPr>
                <w:rFonts w:eastAsia="Calibri" w:cstheme="minorHAnsi"/>
                <w:b/>
                <w:sz w:val="15"/>
                <w:szCs w:val="15"/>
                <w:lang w:val="en-AU"/>
              </w:rPr>
              <w:t>Rubin (2022):</w:t>
            </w:r>
            <w:r w:rsidRPr="00656694">
              <w:rPr>
                <w:rFonts w:eastAsia="Calibri" w:cstheme="minorHAnsi"/>
                <w:sz w:val="15"/>
                <w:szCs w:val="15"/>
                <w:lang w:val="en-AU"/>
              </w:rPr>
              <w:t xml:space="preserve"> Vs. WLC, inclusion of a compassion component led to meaningful ↓ in anxiety (</w:t>
            </w:r>
            <w:r w:rsidRPr="00656694">
              <w:rPr>
                <w:rFonts w:eastAsia="Calibri" w:cstheme="minorHAnsi"/>
                <w:i/>
                <w:sz w:val="15"/>
                <w:szCs w:val="15"/>
                <w:lang w:val="en-AU"/>
              </w:rPr>
              <w:t>b</w:t>
            </w:r>
            <w:r w:rsidRPr="00656694">
              <w:rPr>
                <w:rFonts w:eastAsia="Calibri" w:cstheme="minorHAnsi"/>
                <w:sz w:val="15"/>
                <w:szCs w:val="15"/>
                <w:lang w:val="en-AU"/>
              </w:rPr>
              <w:t xml:space="preserve">=-3.79) 1wk f/u. </w:t>
            </w:r>
            <w:r w:rsidRPr="00656694">
              <w:rPr>
                <w:rFonts w:eastAsia="Calibri" w:cstheme="minorHAnsi"/>
                <w:b/>
                <w:sz w:val="15"/>
                <w:szCs w:val="15"/>
                <w:lang w:val="en-AU"/>
              </w:rPr>
              <w:t>Sung (2023)</w:t>
            </w:r>
            <w:r w:rsidRPr="00656694">
              <w:rPr>
                <w:rFonts w:eastAsia="Calibri" w:cstheme="minorHAnsi"/>
                <w:sz w:val="15"/>
                <w:szCs w:val="15"/>
                <w:lang w:val="en-AU"/>
              </w:rPr>
              <w:t>; 2wk f/u, anxiety symptoms ↓ (</w:t>
            </w:r>
            <w:proofErr w:type="spellStart"/>
            <w:r w:rsidRPr="00656694">
              <w:rPr>
                <w:rFonts w:eastAsia="Calibri" w:cstheme="minorHAnsi"/>
                <w:i/>
                <w:sz w:val="15"/>
                <w:szCs w:val="15"/>
                <w:lang w:val="en-AU"/>
              </w:rPr>
              <w:t>d</w:t>
            </w:r>
            <w:r w:rsidRPr="00656694">
              <w:rPr>
                <w:rFonts w:eastAsia="Calibri" w:cstheme="minorHAnsi"/>
                <w:i/>
                <w:sz w:val="15"/>
                <w:szCs w:val="15"/>
                <w:vertAlign w:val="subscript"/>
                <w:lang w:val="en-AU"/>
              </w:rPr>
              <w:t>z</w:t>
            </w:r>
            <w:proofErr w:type="spellEnd"/>
            <w:r w:rsidRPr="00656694">
              <w:rPr>
                <w:rFonts w:eastAsia="Calibri" w:cstheme="minorHAnsi"/>
                <w:sz w:val="15"/>
                <w:szCs w:val="15"/>
                <w:lang w:val="en-AU"/>
              </w:rPr>
              <w:t xml:space="preserve">=0.40, </w:t>
            </w:r>
            <w:r w:rsidRPr="00656694">
              <w:rPr>
                <w:rFonts w:eastAsia="Calibri" w:cstheme="minorHAnsi"/>
                <w:i/>
                <w:sz w:val="15"/>
                <w:szCs w:val="15"/>
                <w:lang w:val="en-AU"/>
              </w:rPr>
              <w:t>p</w:t>
            </w:r>
            <w:r w:rsidRPr="00656694">
              <w:rPr>
                <w:rFonts w:eastAsia="Calibri" w:cstheme="minorHAnsi"/>
                <w:sz w:val="15"/>
                <w:szCs w:val="15"/>
                <w:lang w:val="en-AU"/>
              </w:rPr>
              <w:t xml:space="preserve">=.04). </w:t>
            </w:r>
            <w:proofErr w:type="spellStart"/>
            <w:r w:rsidRPr="00656694">
              <w:rPr>
                <w:rFonts w:eastAsia="Calibri" w:cstheme="minorHAnsi"/>
                <w:b/>
                <w:sz w:val="15"/>
                <w:szCs w:val="15"/>
                <w:lang w:val="en-AU"/>
              </w:rPr>
              <w:t>Ziadni</w:t>
            </w:r>
            <w:proofErr w:type="spellEnd"/>
            <w:r w:rsidRPr="00656694">
              <w:rPr>
                <w:rFonts w:eastAsia="Calibri" w:cstheme="minorHAnsi"/>
                <w:b/>
                <w:sz w:val="15"/>
                <w:szCs w:val="15"/>
                <w:lang w:val="en-AU"/>
              </w:rPr>
              <w:t xml:space="preserve"> (2021)</w:t>
            </w:r>
            <w:r w:rsidRPr="00656694">
              <w:rPr>
                <w:rFonts w:eastAsia="Calibri" w:cstheme="minorHAnsi"/>
                <w:sz w:val="15"/>
                <w:szCs w:val="15"/>
                <w:lang w:val="en-AU"/>
              </w:rPr>
              <w:t xml:space="preserve">: At 3 </w:t>
            </w:r>
            <w:proofErr w:type="spellStart"/>
            <w:r w:rsidRPr="00656694">
              <w:rPr>
                <w:rFonts w:eastAsia="Calibri" w:cstheme="minorHAnsi"/>
                <w:sz w:val="15"/>
                <w:szCs w:val="15"/>
                <w:lang w:val="en-AU"/>
              </w:rPr>
              <w:t>mos</w:t>
            </w:r>
            <w:proofErr w:type="spellEnd"/>
            <w:r w:rsidRPr="00656694">
              <w:rPr>
                <w:rFonts w:eastAsia="Calibri" w:cstheme="minorHAnsi"/>
                <w:sz w:val="15"/>
                <w:szCs w:val="15"/>
                <w:lang w:val="en-AU"/>
              </w:rPr>
              <w:t xml:space="preserve">: ER group anxiety ↓ (-4.71, 7.91%) but not WLC (-0.42, 0.7%). Overall anxiety ↓ over time in both groups, with greater reduction in ER group: </w:t>
            </w:r>
            <w:r w:rsidRPr="00656694">
              <w:rPr>
                <w:rFonts w:eastAsia="Calibri" w:cstheme="minorHAnsi"/>
                <w:i/>
                <w:sz w:val="15"/>
                <w:szCs w:val="15"/>
                <w:lang w:val="en-AU"/>
              </w:rPr>
              <w:t>p</w:t>
            </w:r>
            <w:r w:rsidRPr="00656694">
              <w:rPr>
                <w:rFonts w:eastAsia="Calibri" w:cstheme="minorHAnsi"/>
                <w:sz w:val="15"/>
                <w:szCs w:val="15"/>
                <w:lang w:val="en-AU"/>
              </w:rPr>
              <w:t>=.009. ER superior over WLC.</w:t>
            </w:r>
          </w:p>
        </w:tc>
      </w:tr>
      <w:tr w:rsidR="00D33010" w:rsidRPr="00656694" w14:paraId="3D8A6EB4" w14:textId="77777777" w:rsidTr="0069414F">
        <w:trPr>
          <w:trHeight w:val="88"/>
        </w:trPr>
        <w:tc>
          <w:tcPr>
            <w:tcW w:w="777" w:type="dxa"/>
            <w:tcMar>
              <w:left w:w="29" w:type="dxa"/>
              <w:right w:w="29" w:type="dxa"/>
            </w:tcMar>
          </w:tcPr>
          <w:p w14:paraId="05B52101" w14:textId="77777777" w:rsidR="00996230" w:rsidRPr="00656694" w:rsidRDefault="00996230" w:rsidP="00D72345">
            <w:pPr>
              <w:rPr>
                <w:rFonts w:eastAsia="Calibri" w:cstheme="minorHAnsi"/>
                <w:sz w:val="15"/>
                <w:szCs w:val="15"/>
                <w:lang w:val="en-AU"/>
              </w:rPr>
            </w:pPr>
            <w:r w:rsidRPr="00656694">
              <w:rPr>
                <w:rFonts w:eastAsia="Calibri" w:cstheme="minorHAnsi"/>
                <w:sz w:val="15"/>
                <w:szCs w:val="15"/>
                <w:lang w:val="en-AU"/>
              </w:rPr>
              <w:t xml:space="preserve">Stress </w:t>
            </w:r>
          </w:p>
        </w:tc>
        <w:tc>
          <w:tcPr>
            <w:tcW w:w="4393" w:type="dxa"/>
            <w:shd w:val="clear" w:color="auto" w:fill="A6A6A6" w:themeFill="background1" w:themeFillShade="A6"/>
            <w:tcMar>
              <w:left w:w="29" w:type="dxa"/>
              <w:right w:w="29" w:type="dxa"/>
            </w:tcMar>
          </w:tcPr>
          <w:p w14:paraId="10BFD438" w14:textId="77777777" w:rsidR="00996230" w:rsidRPr="00656694" w:rsidRDefault="00996230" w:rsidP="00D72345">
            <w:pPr>
              <w:rPr>
                <w:rFonts w:eastAsia="Calibri" w:cstheme="minorHAnsi"/>
                <w:sz w:val="15"/>
                <w:szCs w:val="15"/>
                <w:lang w:val="en-AU"/>
              </w:rPr>
            </w:pPr>
          </w:p>
        </w:tc>
        <w:tc>
          <w:tcPr>
            <w:tcW w:w="2513" w:type="dxa"/>
            <w:tcMar>
              <w:left w:w="29" w:type="dxa"/>
              <w:right w:w="29" w:type="dxa"/>
            </w:tcMar>
          </w:tcPr>
          <w:p w14:paraId="2A3D2C4E" w14:textId="77777777" w:rsidR="00996230" w:rsidRPr="00656694" w:rsidRDefault="00996230" w:rsidP="00D72345">
            <w:pPr>
              <w:rPr>
                <w:rFonts w:eastAsia="Calibri" w:cstheme="minorHAnsi"/>
                <w:sz w:val="15"/>
                <w:szCs w:val="15"/>
                <w:lang w:val="en-AU"/>
              </w:rPr>
            </w:pPr>
            <w:r w:rsidRPr="00656694">
              <w:rPr>
                <w:rFonts w:cstheme="minorHAnsi"/>
                <w:b/>
                <w:sz w:val="15"/>
                <w:szCs w:val="15"/>
                <w:lang w:val="en-AU"/>
              </w:rPr>
              <w:t>Dincer (2021)</w:t>
            </w:r>
            <w:r w:rsidRPr="00656694">
              <w:rPr>
                <w:rFonts w:cstheme="minorHAnsi"/>
                <w:sz w:val="15"/>
                <w:szCs w:val="15"/>
                <w:lang w:val="en-AU"/>
              </w:rPr>
              <w:t xml:space="preserve">: Int ↓ in </w:t>
            </w:r>
            <w:r w:rsidRPr="00656694">
              <w:rPr>
                <w:rFonts w:cstheme="minorHAnsi"/>
                <w:b/>
                <w:sz w:val="15"/>
                <w:szCs w:val="15"/>
                <w:lang w:val="en-AU"/>
              </w:rPr>
              <w:t>stress</w:t>
            </w:r>
            <w:r w:rsidRPr="00656694">
              <w:rPr>
                <w:rFonts w:cstheme="minorHAnsi"/>
                <w:sz w:val="15"/>
                <w:szCs w:val="15"/>
                <w:lang w:val="en-AU"/>
              </w:rPr>
              <w:t xml:space="preserve"> (</w:t>
            </w:r>
            <w:r w:rsidRPr="00656694">
              <w:rPr>
                <w:rFonts w:cstheme="minorHAnsi"/>
                <w:i/>
                <w:sz w:val="15"/>
                <w:szCs w:val="15"/>
                <w:lang w:val="en-AU"/>
              </w:rPr>
              <w:t>p</w:t>
            </w:r>
            <w:r w:rsidRPr="00656694">
              <w:rPr>
                <w:rFonts w:cstheme="minorHAnsi"/>
                <w:sz w:val="15"/>
                <w:szCs w:val="15"/>
                <w:lang w:val="en-AU"/>
              </w:rPr>
              <w:t>&lt;.001). Con NS change (</w:t>
            </w:r>
            <w:r w:rsidRPr="00656694">
              <w:rPr>
                <w:rFonts w:cstheme="minorHAnsi"/>
                <w:i/>
                <w:sz w:val="15"/>
                <w:szCs w:val="15"/>
                <w:lang w:val="en-AU"/>
              </w:rPr>
              <w:t>p</w:t>
            </w:r>
            <w:r w:rsidRPr="00656694">
              <w:rPr>
                <w:rFonts w:cstheme="minorHAnsi"/>
                <w:sz w:val="15"/>
                <w:szCs w:val="15"/>
                <w:lang w:val="en-AU"/>
              </w:rPr>
              <w:t xml:space="preserve">&gt;.05). Decline in </w:t>
            </w:r>
            <w:r w:rsidRPr="00656694">
              <w:rPr>
                <w:rFonts w:cstheme="minorHAnsi"/>
                <w:b/>
                <w:sz w:val="15"/>
                <w:szCs w:val="15"/>
                <w:lang w:val="en-AU"/>
              </w:rPr>
              <w:t>burnout</w:t>
            </w:r>
            <w:r w:rsidRPr="00656694">
              <w:rPr>
                <w:rFonts w:cstheme="minorHAnsi"/>
                <w:sz w:val="15"/>
                <w:szCs w:val="15"/>
                <w:lang w:val="en-AU"/>
              </w:rPr>
              <w:t xml:space="preserve"> (</w:t>
            </w:r>
            <w:r w:rsidRPr="00656694">
              <w:rPr>
                <w:rFonts w:cstheme="minorHAnsi"/>
                <w:i/>
                <w:sz w:val="15"/>
                <w:szCs w:val="15"/>
                <w:lang w:val="en-AU"/>
              </w:rPr>
              <w:t>p</w:t>
            </w:r>
            <w:r w:rsidRPr="00656694">
              <w:rPr>
                <w:rFonts w:cstheme="minorHAnsi"/>
                <w:sz w:val="15"/>
                <w:szCs w:val="15"/>
                <w:lang w:val="en-AU"/>
              </w:rPr>
              <w:t xml:space="preserve">&lt;.001). Con NS change. </w:t>
            </w:r>
            <w:r w:rsidRPr="00656694">
              <w:rPr>
                <w:rFonts w:eastAsia="Calibri" w:cstheme="minorHAnsi"/>
                <w:b/>
                <w:sz w:val="15"/>
                <w:szCs w:val="15"/>
                <w:lang w:val="en-AU"/>
              </w:rPr>
              <w:t>Wittenberg (2018)</w:t>
            </w:r>
            <w:r w:rsidRPr="00656694">
              <w:rPr>
                <w:rFonts w:eastAsia="Calibri" w:cstheme="minorHAnsi"/>
                <w:sz w:val="15"/>
                <w:szCs w:val="15"/>
                <w:lang w:val="en-AU"/>
              </w:rPr>
              <w:t xml:space="preserve">: </w:t>
            </w:r>
            <w:r w:rsidRPr="00656694">
              <w:rPr>
                <w:rFonts w:eastAsia="Calibri" w:cstheme="minorHAnsi"/>
                <w:i/>
                <w:sz w:val="15"/>
                <w:szCs w:val="15"/>
                <w:lang w:val="en-AU"/>
              </w:rPr>
              <w:t>M</w:t>
            </w:r>
            <w:r w:rsidRPr="00656694">
              <w:rPr>
                <w:rFonts w:eastAsia="Calibri" w:cstheme="minorHAnsi"/>
                <w:sz w:val="15"/>
                <w:szCs w:val="15"/>
                <w:lang w:val="en-AU"/>
              </w:rPr>
              <w:t xml:space="preserve"> stress ↓.09 on distress thermometer.</w:t>
            </w:r>
          </w:p>
        </w:tc>
        <w:tc>
          <w:tcPr>
            <w:tcW w:w="7617" w:type="dxa"/>
            <w:tcMar>
              <w:left w:w="29" w:type="dxa"/>
              <w:right w:w="29" w:type="dxa"/>
            </w:tcMar>
          </w:tcPr>
          <w:p w14:paraId="07D97C83" w14:textId="77777777" w:rsidR="00996230" w:rsidRPr="00656694" w:rsidRDefault="00996230" w:rsidP="00D72345">
            <w:pPr>
              <w:rPr>
                <w:rFonts w:cstheme="minorHAnsi"/>
                <w:sz w:val="15"/>
                <w:szCs w:val="15"/>
                <w:lang w:val="en-AU"/>
              </w:rPr>
            </w:pPr>
            <w:r w:rsidRPr="00656694">
              <w:rPr>
                <w:rFonts w:eastAsia="Calibri" w:cstheme="minorHAnsi"/>
                <w:b/>
                <w:sz w:val="15"/>
                <w:szCs w:val="15"/>
                <w:lang w:val="en-AU"/>
              </w:rPr>
              <w:t>Rubin (2022)</w:t>
            </w:r>
            <w:r w:rsidRPr="00656694">
              <w:rPr>
                <w:rFonts w:eastAsia="Calibri" w:cstheme="minorHAnsi"/>
                <w:sz w:val="15"/>
                <w:szCs w:val="15"/>
                <w:lang w:val="en-AU"/>
              </w:rPr>
              <w:t xml:space="preserve">: </w:t>
            </w:r>
            <w:r w:rsidRPr="00656694">
              <w:rPr>
                <w:rFonts w:cstheme="minorHAnsi"/>
                <w:sz w:val="15"/>
                <w:szCs w:val="15"/>
                <w:lang w:val="en-AU"/>
              </w:rPr>
              <w:t xml:space="preserve">Vs. WLC, inclusion of compassion component led to meaningful ↓ in perceived </w:t>
            </w:r>
            <w:r w:rsidRPr="00656694">
              <w:rPr>
                <w:rFonts w:cstheme="minorHAnsi"/>
                <w:b/>
                <w:sz w:val="15"/>
                <w:szCs w:val="15"/>
                <w:lang w:val="en-AU"/>
              </w:rPr>
              <w:t>stress</w:t>
            </w:r>
            <w:r w:rsidRPr="00656694">
              <w:rPr>
                <w:rFonts w:cstheme="minorHAnsi"/>
                <w:sz w:val="15"/>
                <w:szCs w:val="15"/>
                <w:lang w:val="en-AU"/>
              </w:rPr>
              <w:t xml:space="preserve"> (</w:t>
            </w:r>
            <w:r w:rsidRPr="00656694">
              <w:rPr>
                <w:rFonts w:cstheme="minorHAnsi"/>
                <w:i/>
                <w:sz w:val="15"/>
                <w:szCs w:val="15"/>
                <w:lang w:val="en-AU"/>
              </w:rPr>
              <w:t>b</w:t>
            </w:r>
            <w:r w:rsidRPr="00656694">
              <w:rPr>
                <w:rFonts w:cstheme="minorHAnsi"/>
                <w:sz w:val="15"/>
                <w:szCs w:val="15"/>
                <w:lang w:val="en-AU"/>
              </w:rPr>
              <w:t>=-3.75) 1wk f/u.</w:t>
            </w:r>
          </w:p>
        </w:tc>
      </w:tr>
      <w:tr w:rsidR="00D33010" w:rsidRPr="00656694" w14:paraId="3C7736E2" w14:textId="77777777" w:rsidTr="0069414F">
        <w:trPr>
          <w:trHeight w:val="67"/>
        </w:trPr>
        <w:tc>
          <w:tcPr>
            <w:tcW w:w="777" w:type="dxa"/>
            <w:tcMar>
              <w:left w:w="29" w:type="dxa"/>
              <w:right w:w="29" w:type="dxa"/>
            </w:tcMar>
          </w:tcPr>
          <w:p w14:paraId="02C5C350" w14:textId="77777777" w:rsidR="00996230" w:rsidRPr="00656694" w:rsidRDefault="00996230" w:rsidP="00D72345">
            <w:pPr>
              <w:rPr>
                <w:rFonts w:eastAsia="Calibri" w:cstheme="minorHAnsi"/>
                <w:sz w:val="15"/>
                <w:szCs w:val="15"/>
                <w:lang w:val="en-AU"/>
              </w:rPr>
            </w:pPr>
            <w:r w:rsidRPr="00656694">
              <w:rPr>
                <w:rFonts w:eastAsia="Calibri" w:cstheme="minorHAnsi"/>
                <w:sz w:val="15"/>
                <w:szCs w:val="15"/>
                <w:lang w:val="en-AU"/>
              </w:rPr>
              <w:t xml:space="preserve">Loneliness </w:t>
            </w:r>
          </w:p>
        </w:tc>
        <w:tc>
          <w:tcPr>
            <w:tcW w:w="4393" w:type="dxa"/>
            <w:tcMar>
              <w:left w:w="29" w:type="dxa"/>
              <w:right w:w="29" w:type="dxa"/>
            </w:tcMar>
          </w:tcPr>
          <w:p w14:paraId="77E29852" w14:textId="77777777" w:rsidR="00996230" w:rsidRPr="00656694" w:rsidRDefault="00996230" w:rsidP="00D72345">
            <w:pPr>
              <w:rPr>
                <w:rFonts w:eastAsia="Calibri" w:cstheme="minorHAnsi"/>
                <w:sz w:val="15"/>
                <w:szCs w:val="15"/>
                <w:lang w:val="en-AU"/>
              </w:rPr>
            </w:pPr>
            <w:r w:rsidRPr="00656694">
              <w:rPr>
                <w:rFonts w:eastAsia="Calibri" w:cstheme="minorHAnsi"/>
                <w:b/>
                <w:sz w:val="15"/>
                <w:szCs w:val="15"/>
                <w:lang w:val="en-AU"/>
              </w:rPr>
              <w:t>Williams (2021)</w:t>
            </w:r>
            <w:r w:rsidRPr="00656694">
              <w:rPr>
                <w:rFonts w:eastAsia="Calibri" w:cstheme="minorHAnsi"/>
                <w:sz w:val="15"/>
                <w:szCs w:val="15"/>
                <w:lang w:val="en-AU"/>
              </w:rPr>
              <w:t>: Significant ↑ social connection post text Int (</w:t>
            </w:r>
            <w:r w:rsidRPr="00656694">
              <w:rPr>
                <w:rFonts w:eastAsia="Calibri" w:cstheme="minorHAnsi"/>
                <w:i/>
                <w:sz w:val="15"/>
                <w:szCs w:val="15"/>
                <w:lang w:val="en-AU"/>
              </w:rPr>
              <w:t>p</w:t>
            </w:r>
            <w:r w:rsidRPr="00656694">
              <w:rPr>
                <w:rFonts w:eastAsia="Calibri" w:cstheme="minorHAnsi"/>
                <w:sz w:val="15"/>
                <w:szCs w:val="15"/>
                <w:lang w:val="en-AU"/>
              </w:rPr>
              <w:t>&lt;.001).</w:t>
            </w:r>
          </w:p>
        </w:tc>
        <w:tc>
          <w:tcPr>
            <w:tcW w:w="2513" w:type="dxa"/>
            <w:shd w:val="clear" w:color="auto" w:fill="A6A6A6" w:themeFill="background1" w:themeFillShade="A6"/>
            <w:tcMar>
              <w:left w:w="29" w:type="dxa"/>
              <w:right w:w="29" w:type="dxa"/>
            </w:tcMar>
          </w:tcPr>
          <w:p w14:paraId="4AFA6DD6" w14:textId="77777777" w:rsidR="00996230" w:rsidRPr="00656694" w:rsidRDefault="00996230" w:rsidP="00D72345">
            <w:pPr>
              <w:rPr>
                <w:rFonts w:eastAsia="Calibri" w:cstheme="minorHAnsi"/>
                <w:sz w:val="15"/>
                <w:szCs w:val="15"/>
                <w:lang w:val="en-AU"/>
              </w:rPr>
            </w:pPr>
          </w:p>
        </w:tc>
        <w:tc>
          <w:tcPr>
            <w:tcW w:w="7617" w:type="dxa"/>
            <w:tcMar>
              <w:left w:w="29" w:type="dxa"/>
              <w:right w:w="29" w:type="dxa"/>
            </w:tcMar>
          </w:tcPr>
          <w:p w14:paraId="045498D1" w14:textId="77777777" w:rsidR="00996230" w:rsidRPr="00656694" w:rsidRDefault="00996230" w:rsidP="00D72345">
            <w:pPr>
              <w:rPr>
                <w:rFonts w:eastAsia="Calibri" w:cstheme="minorHAnsi"/>
                <w:sz w:val="15"/>
                <w:szCs w:val="15"/>
                <w:lang w:val="en-AU"/>
              </w:rPr>
            </w:pPr>
            <w:r w:rsidRPr="00656694">
              <w:rPr>
                <w:rFonts w:eastAsia="Calibri" w:cstheme="minorHAnsi"/>
                <w:b/>
                <w:sz w:val="15"/>
                <w:szCs w:val="15"/>
                <w:lang w:val="en-AU"/>
              </w:rPr>
              <w:t>Rubin (2022):</w:t>
            </w:r>
            <w:r w:rsidRPr="00656694">
              <w:rPr>
                <w:rFonts w:eastAsia="Calibri" w:cstheme="minorHAnsi"/>
                <w:sz w:val="15"/>
                <w:szCs w:val="15"/>
                <w:lang w:val="en-AU"/>
              </w:rPr>
              <w:t xml:space="preserve"> ↓ loneliness at 2wk f/u (</w:t>
            </w:r>
            <w:r w:rsidRPr="00656694">
              <w:rPr>
                <w:rFonts w:eastAsia="Calibri" w:cstheme="minorHAnsi"/>
                <w:i/>
                <w:sz w:val="15"/>
                <w:szCs w:val="15"/>
                <w:lang w:val="en-AU"/>
              </w:rPr>
              <w:t>b</w:t>
            </w:r>
            <w:r w:rsidRPr="00656694">
              <w:rPr>
                <w:rFonts w:eastAsia="Calibri" w:cstheme="minorHAnsi"/>
                <w:sz w:val="15"/>
                <w:szCs w:val="15"/>
                <w:lang w:val="en-AU"/>
              </w:rPr>
              <w:t xml:space="preserve">=-2.36). </w:t>
            </w:r>
            <w:proofErr w:type="spellStart"/>
            <w:r w:rsidRPr="00656694">
              <w:rPr>
                <w:rFonts w:eastAsia="Calibri" w:cstheme="minorHAnsi"/>
                <w:b/>
                <w:sz w:val="15"/>
                <w:szCs w:val="15"/>
                <w:lang w:val="en-AU"/>
              </w:rPr>
              <w:t>Ziadni</w:t>
            </w:r>
            <w:proofErr w:type="spellEnd"/>
            <w:r w:rsidRPr="00656694">
              <w:rPr>
                <w:rFonts w:eastAsia="Calibri" w:cstheme="minorHAnsi"/>
                <w:b/>
                <w:sz w:val="15"/>
                <w:szCs w:val="15"/>
                <w:lang w:val="en-AU"/>
              </w:rPr>
              <w:t xml:space="preserve"> (2021)</w:t>
            </w:r>
            <w:r w:rsidRPr="00656694">
              <w:rPr>
                <w:rFonts w:eastAsia="Calibri" w:cstheme="minorHAnsi"/>
                <w:sz w:val="15"/>
                <w:szCs w:val="15"/>
                <w:lang w:val="en-AU"/>
              </w:rPr>
              <w:t xml:space="preserve">: Social isolation: Significant ↓ over time in both groups: </w:t>
            </w:r>
            <w:r w:rsidRPr="00656694">
              <w:rPr>
                <w:rFonts w:eastAsia="Calibri" w:cstheme="minorHAnsi"/>
                <w:i/>
                <w:sz w:val="15"/>
                <w:szCs w:val="15"/>
                <w:lang w:val="en-AU"/>
              </w:rPr>
              <w:t>p</w:t>
            </w:r>
            <w:r w:rsidRPr="00656694">
              <w:rPr>
                <w:rFonts w:eastAsia="Calibri" w:cstheme="minorHAnsi"/>
                <w:sz w:val="15"/>
                <w:szCs w:val="15"/>
                <w:lang w:val="en-AU"/>
              </w:rPr>
              <w:t xml:space="preserve">=0.02 Significant group × time interaction: </w:t>
            </w:r>
            <w:r w:rsidRPr="00656694">
              <w:rPr>
                <w:rFonts w:eastAsia="Calibri" w:cstheme="minorHAnsi"/>
                <w:i/>
                <w:sz w:val="15"/>
                <w:szCs w:val="15"/>
                <w:lang w:val="en-AU"/>
              </w:rPr>
              <w:t>p</w:t>
            </w:r>
            <w:r w:rsidRPr="00656694">
              <w:rPr>
                <w:rFonts w:eastAsia="Calibri" w:cstheme="minorHAnsi"/>
                <w:sz w:val="15"/>
                <w:szCs w:val="15"/>
                <w:lang w:val="en-AU"/>
              </w:rPr>
              <w:t>=.02, indicating reduction in ER group but not WLC.</w:t>
            </w:r>
          </w:p>
        </w:tc>
      </w:tr>
      <w:tr w:rsidR="00D33010" w:rsidRPr="00656694" w14:paraId="1BD169DE" w14:textId="77777777" w:rsidTr="0069414F">
        <w:trPr>
          <w:trHeight w:val="144"/>
        </w:trPr>
        <w:tc>
          <w:tcPr>
            <w:tcW w:w="777" w:type="dxa"/>
            <w:tcMar>
              <w:left w:w="29" w:type="dxa"/>
              <w:right w:w="29" w:type="dxa"/>
            </w:tcMar>
          </w:tcPr>
          <w:p w14:paraId="44815557" w14:textId="77777777" w:rsidR="00996230" w:rsidRPr="00656694" w:rsidRDefault="00996230" w:rsidP="00D72345">
            <w:pPr>
              <w:rPr>
                <w:rFonts w:eastAsia="Calibri" w:cstheme="minorHAnsi"/>
                <w:sz w:val="15"/>
                <w:szCs w:val="15"/>
                <w:lang w:val="en-AU"/>
              </w:rPr>
            </w:pPr>
            <w:r w:rsidRPr="00656694">
              <w:rPr>
                <w:rFonts w:eastAsia="Calibri" w:cstheme="minorHAnsi"/>
                <w:sz w:val="15"/>
                <w:szCs w:val="15"/>
                <w:lang w:val="en-AU"/>
              </w:rPr>
              <w:t>Knowledge &amp; skill development</w:t>
            </w:r>
          </w:p>
        </w:tc>
        <w:tc>
          <w:tcPr>
            <w:tcW w:w="4393" w:type="dxa"/>
            <w:tcMar>
              <w:left w:w="29" w:type="dxa"/>
              <w:right w:w="29" w:type="dxa"/>
            </w:tcMar>
          </w:tcPr>
          <w:p w14:paraId="30B3D142" w14:textId="77777777" w:rsidR="00996230" w:rsidRPr="00656694" w:rsidRDefault="00996230" w:rsidP="00D72345">
            <w:pPr>
              <w:rPr>
                <w:rFonts w:eastAsia="Calibri" w:cstheme="minorHAnsi"/>
                <w:sz w:val="15"/>
                <w:szCs w:val="15"/>
                <w:lang w:val="en-AU"/>
              </w:rPr>
            </w:pPr>
            <w:r w:rsidRPr="00656694">
              <w:rPr>
                <w:rFonts w:eastAsia="Calibri" w:cstheme="minorHAnsi"/>
                <w:b/>
                <w:sz w:val="15"/>
                <w:szCs w:val="15"/>
                <w:lang w:val="en-AU"/>
              </w:rPr>
              <w:t>Hawkins (2020):</w:t>
            </w:r>
            <w:r w:rsidRPr="00656694">
              <w:rPr>
                <w:rFonts w:eastAsia="Calibri" w:cstheme="minorHAnsi"/>
                <w:sz w:val="15"/>
                <w:szCs w:val="15"/>
                <w:lang w:val="en-AU"/>
              </w:rPr>
              <w:t xml:space="preserve"> ↑ in </w:t>
            </w:r>
            <w:r w:rsidRPr="00656694">
              <w:rPr>
                <w:rFonts w:eastAsia="Calibri" w:cstheme="minorHAnsi"/>
                <w:b/>
                <w:sz w:val="15"/>
                <w:szCs w:val="15"/>
                <w:lang w:val="en-AU"/>
              </w:rPr>
              <w:t>ability to cope</w:t>
            </w:r>
            <w:r w:rsidRPr="00656694">
              <w:rPr>
                <w:rFonts w:eastAsia="Calibri" w:cstheme="minorHAnsi"/>
                <w:sz w:val="15"/>
                <w:szCs w:val="15"/>
                <w:lang w:val="en-AU"/>
              </w:rPr>
              <w:t xml:space="preserve"> b/w following time points: 1) just before to just after (</w:t>
            </w:r>
            <w:r w:rsidRPr="00656694">
              <w:rPr>
                <w:rFonts w:eastAsia="Calibri" w:cstheme="minorHAnsi"/>
                <w:i/>
                <w:sz w:val="15"/>
                <w:szCs w:val="15"/>
                <w:lang w:val="en-AU"/>
              </w:rPr>
              <w:t>p</w:t>
            </w:r>
            <w:r w:rsidRPr="00656694">
              <w:rPr>
                <w:rFonts w:eastAsia="Calibri" w:cstheme="minorHAnsi"/>
                <w:sz w:val="15"/>
                <w:szCs w:val="15"/>
                <w:lang w:val="en-AU"/>
              </w:rPr>
              <w:t>&lt;.01), 2) just before to 3days after (</w:t>
            </w:r>
            <w:r w:rsidRPr="00656694">
              <w:rPr>
                <w:rFonts w:eastAsia="Calibri" w:cstheme="minorHAnsi"/>
                <w:i/>
                <w:sz w:val="15"/>
                <w:szCs w:val="15"/>
                <w:lang w:val="en-AU"/>
              </w:rPr>
              <w:t>p</w:t>
            </w:r>
            <w:r w:rsidRPr="00656694">
              <w:rPr>
                <w:rFonts w:eastAsia="Calibri" w:cstheme="minorHAnsi"/>
                <w:sz w:val="15"/>
                <w:szCs w:val="15"/>
                <w:lang w:val="en-AU"/>
              </w:rPr>
              <w:t>&lt;.01), 3) just before to 1mnth after (</w:t>
            </w:r>
            <w:r w:rsidRPr="00656694">
              <w:rPr>
                <w:rFonts w:eastAsia="Calibri" w:cstheme="minorHAnsi"/>
                <w:i/>
                <w:sz w:val="15"/>
                <w:szCs w:val="15"/>
                <w:lang w:val="en-AU"/>
              </w:rPr>
              <w:t>p</w:t>
            </w:r>
            <w:r w:rsidRPr="00656694">
              <w:rPr>
                <w:rFonts w:eastAsia="Calibri" w:cstheme="minorHAnsi"/>
                <w:sz w:val="15"/>
                <w:szCs w:val="15"/>
                <w:lang w:val="en-AU"/>
              </w:rPr>
              <w:t>&lt;.01) 4) just after to 3days after (</w:t>
            </w:r>
            <w:r w:rsidRPr="00656694">
              <w:rPr>
                <w:rFonts w:eastAsia="Calibri" w:cstheme="minorHAnsi"/>
                <w:i/>
                <w:sz w:val="15"/>
                <w:szCs w:val="15"/>
                <w:lang w:val="en-AU"/>
              </w:rPr>
              <w:t>p</w:t>
            </w:r>
            <w:r w:rsidRPr="00656694">
              <w:rPr>
                <w:rFonts w:eastAsia="Calibri" w:cstheme="minorHAnsi"/>
                <w:sz w:val="15"/>
                <w:szCs w:val="15"/>
                <w:lang w:val="en-AU"/>
              </w:rPr>
              <w:t xml:space="preserve">&lt;.05). </w:t>
            </w:r>
            <w:r w:rsidRPr="00656694">
              <w:rPr>
                <w:rFonts w:eastAsia="Calibri" w:cstheme="minorHAnsi"/>
                <w:b/>
                <w:sz w:val="15"/>
                <w:szCs w:val="15"/>
                <w:lang w:val="en-AU"/>
              </w:rPr>
              <w:t>Van Orden (2022):</w:t>
            </w:r>
            <w:r w:rsidRPr="00656694">
              <w:rPr>
                <w:rFonts w:eastAsia="Calibri" w:cstheme="minorHAnsi"/>
                <w:sz w:val="15"/>
                <w:szCs w:val="15"/>
                <w:lang w:val="en-AU"/>
              </w:rPr>
              <w:t xml:space="preserve"> </w:t>
            </w:r>
            <w:r w:rsidRPr="00656694">
              <w:rPr>
                <w:rFonts w:eastAsia="Calibri" w:cstheme="minorHAnsi"/>
                <w:b/>
                <w:sz w:val="15"/>
                <w:szCs w:val="15"/>
                <w:lang w:val="en-AU"/>
              </w:rPr>
              <w:t>Perceived knowledge of social engagement</w:t>
            </w:r>
            <w:r w:rsidRPr="00656694">
              <w:rPr>
                <w:rFonts w:eastAsia="Calibri" w:cstheme="minorHAnsi"/>
                <w:sz w:val="15"/>
                <w:szCs w:val="15"/>
                <w:lang w:val="en-AU"/>
              </w:rPr>
              <w:t xml:space="preserve"> ↑ from pre-post (</w:t>
            </w:r>
            <w:r w:rsidRPr="00656694">
              <w:rPr>
                <w:rFonts w:eastAsia="Calibri" w:cstheme="minorHAnsi"/>
                <w:i/>
                <w:sz w:val="15"/>
                <w:szCs w:val="15"/>
                <w:lang w:val="en-AU"/>
              </w:rPr>
              <w:t>p</w:t>
            </w:r>
            <w:r w:rsidRPr="00656694">
              <w:rPr>
                <w:rFonts w:eastAsia="Calibri" w:cstheme="minorHAnsi"/>
                <w:sz w:val="15"/>
                <w:szCs w:val="15"/>
                <w:lang w:val="en-AU"/>
              </w:rPr>
              <w:t xml:space="preserve"> NR). Pre </w:t>
            </w:r>
            <w:r w:rsidRPr="00656694">
              <w:rPr>
                <w:rFonts w:eastAsia="Calibri" w:cstheme="minorHAnsi"/>
                <w:i/>
                <w:sz w:val="15"/>
                <w:szCs w:val="15"/>
                <w:lang w:val="en-AU"/>
              </w:rPr>
              <w:t>M(SD</w:t>
            </w:r>
            <w:r w:rsidRPr="00656694">
              <w:rPr>
                <w:rFonts w:eastAsia="Calibri" w:cstheme="minorHAnsi"/>
                <w:sz w:val="15"/>
                <w:szCs w:val="15"/>
                <w:lang w:val="en-AU"/>
              </w:rPr>
              <w:t xml:space="preserve">)=14.8 (2.59). 2wk post </w:t>
            </w:r>
            <w:r w:rsidRPr="00656694">
              <w:rPr>
                <w:rFonts w:eastAsia="Calibri" w:cstheme="minorHAnsi"/>
                <w:i/>
                <w:sz w:val="15"/>
                <w:szCs w:val="15"/>
                <w:lang w:val="en-AU"/>
              </w:rPr>
              <w:t>M(SD)</w:t>
            </w:r>
            <w:r w:rsidRPr="00656694">
              <w:rPr>
                <w:rFonts w:eastAsia="Calibri" w:cstheme="minorHAnsi"/>
                <w:sz w:val="15"/>
                <w:szCs w:val="15"/>
                <w:lang w:val="en-AU"/>
              </w:rPr>
              <w:t xml:space="preserve"> =15.6 (2.3).</w:t>
            </w:r>
          </w:p>
          <w:p w14:paraId="7D6FA4F8" w14:textId="77777777" w:rsidR="00996230" w:rsidRPr="00656694" w:rsidRDefault="00996230" w:rsidP="00D72345">
            <w:pPr>
              <w:rPr>
                <w:rFonts w:eastAsia="Calibri" w:cstheme="minorHAnsi"/>
                <w:sz w:val="15"/>
                <w:szCs w:val="15"/>
                <w:lang w:val="en-AU"/>
              </w:rPr>
            </w:pPr>
            <w:r w:rsidRPr="00656694">
              <w:rPr>
                <w:rFonts w:eastAsia="Calibri" w:cstheme="minorHAnsi"/>
                <w:b/>
                <w:sz w:val="15"/>
                <w:szCs w:val="15"/>
                <w:lang w:val="en-AU"/>
              </w:rPr>
              <w:t>Williams (2021)</w:t>
            </w:r>
            <w:r w:rsidRPr="00656694">
              <w:rPr>
                <w:rFonts w:eastAsia="Calibri" w:cstheme="minorHAnsi"/>
                <w:sz w:val="15"/>
                <w:szCs w:val="15"/>
                <w:lang w:val="en-AU"/>
              </w:rPr>
              <w:t xml:space="preserve">: Significant ↑confidence in ability to </w:t>
            </w:r>
            <w:r w:rsidRPr="00656694">
              <w:rPr>
                <w:rFonts w:eastAsia="Calibri" w:cstheme="minorHAnsi"/>
                <w:b/>
                <w:sz w:val="15"/>
                <w:szCs w:val="15"/>
                <w:lang w:val="en-AU"/>
              </w:rPr>
              <w:t xml:space="preserve">cope </w:t>
            </w:r>
            <w:r w:rsidRPr="00656694">
              <w:rPr>
                <w:rFonts w:eastAsia="Calibri" w:cstheme="minorHAnsi"/>
                <w:sz w:val="15"/>
                <w:szCs w:val="15"/>
                <w:lang w:val="en-AU"/>
              </w:rPr>
              <w:t>(</w:t>
            </w:r>
            <w:r w:rsidRPr="00656694">
              <w:rPr>
                <w:rFonts w:eastAsia="Calibri" w:cstheme="minorHAnsi"/>
                <w:i/>
                <w:sz w:val="15"/>
                <w:szCs w:val="15"/>
                <w:lang w:val="en-AU"/>
              </w:rPr>
              <w:t>p</w:t>
            </w:r>
            <w:r w:rsidRPr="00656694">
              <w:rPr>
                <w:rFonts w:eastAsia="Calibri" w:cstheme="minorHAnsi"/>
                <w:sz w:val="15"/>
                <w:szCs w:val="15"/>
                <w:lang w:val="en-AU"/>
              </w:rPr>
              <w:t>&lt;.001).</w:t>
            </w:r>
          </w:p>
        </w:tc>
        <w:tc>
          <w:tcPr>
            <w:tcW w:w="2513" w:type="dxa"/>
            <w:tcMar>
              <w:left w:w="29" w:type="dxa"/>
              <w:right w:w="29" w:type="dxa"/>
            </w:tcMar>
          </w:tcPr>
          <w:p w14:paraId="3F18AFAF" w14:textId="77777777" w:rsidR="00996230" w:rsidRPr="00656694" w:rsidRDefault="00996230" w:rsidP="00D72345">
            <w:pPr>
              <w:rPr>
                <w:rFonts w:eastAsia="Calibri" w:cstheme="minorHAnsi"/>
                <w:sz w:val="15"/>
                <w:szCs w:val="15"/>
                <w:lang w:val="en-AU"/>
              </w:rPr>
            </w:pPr>
            <w:r w:rsidRPr="00656694">
              <w:rPr>
                <w:rFonts w:eastAsia="Calibri" w:cstheme="minorHAnsi"/>
                <w:b/>
                <w:sz w:val="15"/>
                <w:szCs w:val="15"/>
                <w:lang w:val="en-AU"/>
              </w:rPr>
              <w:t>Wittenberg (2018)</w:t>
            </w:r>
            <w:r w:rsidRPr="00656694">
              <w:rPr>
                <w:rFonts w:eastAsia="Calibri" w:cstheme="minorHAnsi"/>
                <w:sz w:val="15"/>
                <w:szCs w:val="15"/>
                <w:lang w:val="en-AU"/>
              </w:rPr>
              <w:t>: Caregiver confidence in healthcare providers communication ↑, except for caregivers of cancer survivors (effects NR). ↑ in caregiver confidence in communication across caregivers in each cohort (Diagnosis; Treatment; End of Life) except for Survivorship cohort.</w:t>
            </w:r>
          </w:p>
        </w:tc>
        <w:tc>
          <w:tcPr>
            <w:tcW w:w="7617" w:type="dxa"/>
            <w:tcMar>
              <w:left w:w="29" w:type="dxa"/>
              <w:right w:w="29" w:type="dxa"/>
            </w:tcMar>
          </w:tcPr>
          <w:p w14:paraId="3118B480" w14:textId="77777777" w:rsidR="00996230" w:rsidRPr="00656694" w:rsidRDefault="00996230" w:rsidP="00D72345">
            <w:pPr>
              <w:rPr>
                <w:rFonts w:eastAsia="Calibri" w:cstheme="minorHAnsi"/>
                <w:sz w:val="15"/>
                <w:szCs w:val="15"/>
                <w:lang w:val="en-AU"/>
              </w:rPr>
            </w:pPr>
            <w:proofErr w:type="spellStart"/>
            <w:r w:rsidRPr="00656694">
              <w:rPr>
                <w:rFonts w:eastAsia="Calibri" w:cstheme="minorHAnsi"/>
                <w:b/>
                <w:sz w:val="15"/>
                <w:szCs w:val="15"/>
                <w:lang w:val="en-AU"/>
              </w:rPr>
              <w:t>Krohner</w:t>
            </w:r>
            <w:proofErr w:type="spellEnd"/>
            <w:r w:rsidRPr="00656694">
              <w:rPr>
                <w:rFonts w:eastAsia="Calibri" w:cstheme="minorHAnsi"/>
                <w:b/>
                <w:sz w:val="15"/>
                <w:szCs w:val="15"/>
                <w:lang w:val="en-AU"/>
              </w:rPr>
              <w:t xml:space="preserve"> (2022)</w:t>
            </w:r>
            <w:r w:rsidRPr="00656694">
              <w:rPr>
                <w:rFonts w:eastAsia="Calibri" w:cstheme="minorHAnsi"/>
                <w:sz w:val="15"/>
                <w:szCs w:val="15"/>
                <w:lang w:val="en-AU"/>
              </w:rPr>
              <w:t xml:space="preserve">: Post-int most (84.6%) </w:t>
            </w:r>
            <w:r w:rsidRPr="00656694">
              <w:rPr>
                <w:rFonts w:eastAsia="Calibri" w:cstheme="minorHAnsi"/>
                <w:b/>
                <w:sz w:val="15"/>
                <w:szCs w:val="15"/>
                <w:lang w:val="en-AU"/>
              </w:rPr>
              <w:t>learned new info/skills</w:t>
            </w:r>
            <w:r w:rsidRPr="00656694">
              <w:rPr>
                <w:rFonts w:eastAsia="Calibri" w:cstheme="minorHAnsi"/>
                <w:sz w:val="15"/>
                <w:szCs w:val="15"/>
                <w:lang w:val="en-AU"/>
              </w:rPr>
              <w:t>, with ratings of ≥5 (on 1-7 scale). Int helped gain insight, with ratings ≥4 (on 1-5 scale) provided by most participants (94.7%). Int helped understand emotions, ratings of ≥4 (on 1-5 scale) from most (89.5%). Int gave new symptom knowledge, with ratings ≥4 (on 1-5 scale) from most (68.4%).</w:t>
            </w:r>
          </w:p>
        </w:tc>
      </w:tr>
      <w:tr w:rsidR="00D33010" w:rsidRPr="00656694" w14:paraId="4EC085C9" w14:textId="77777777" w:rsidTr="0069414F">
        <w:trPr>
          <w:trHeight w:val="187"/>
        </w:trPr>
        <w:tc>
          <w:tcPr>
            <w:tcW w:w="777" w:type="dxa"/>
            <w:tcMar>
              <w:left w:w="29" w:type="dxa"/>
              <w:right w:w="29" w:type="dxa"/>
            </w:tcMar>
          </w:tcPr>
          <w:p w14:paraId="4BD73B8B" w14:textId="77777777" w:rsidR="00996230" w:rsidRPr="00656694" w:rsidRDefault="00996230" w:rsidP="00D72345">
            <w:pPr>
              <w:rPr>
                <w:rFonts w:eastAsia="Calibri" w:cstheme="minorHAnsi"/>
                <w:sz w:val="15"/>
                <w:szCs w:val="15"/>
                <w:lang w:val="en-AU"/>
              </w:rPr>
            </w:pPr>
            <w:r w:rsidRPr="00656694">
              <w:rPr>
                <w:rFonts w:eastAsia="Calibri" w:cstheme="minorHAnsi"/>
                <w:sz w:val="15"/>
                <w:szCs w:val="15"/>
                <w:lang w:val="en-AU"/>
              </w:rPr>
              <w:t>Psychological distress</w:t>
            </w:r>
          </w:p>
        </w:tc>
        <w:tc>
          <w:tcPr>
            <w:tcW w:w="4393" w:type="dxa"/>
            <w:tcMar>
              <w:left w:w="29" w:type="dxa"/>
              <w:right w:w="29" w:type="dxa"/>
            </w:tcMar>
          </w:tcPr>
          <w:p w14:paraId="1B1431CB" w14:textId="77777777" w:rsidR="00996230" w:rsidRPr="00656694" w:rsidRDefault="00996230" w:rsidP="00D72345">
            <w:pPr>
              <w:rPr>
                <w:rFonts w:eastAsia="Calibri" w:cstheme="minorHAnsi"/>
                <w:b/>
                <w:sz w:val="15"/>
                <w:szCs w:val="15"/>
                <w:lang w:val="en-AU"/>
              </w:rPr>
            </w:pPr>
            <w:r w:rsidRPr="00656694">
              <w:rPr>
                <w:rFonts w:cstheme="minorHAnsi"/>
                <w:b/>
                <w:sz w:val="15"/>
                <w:szCs w:val="15"/>
                <w:lang w:val="en-AU"/>
              </w:rPr>
              <w:t>Hawkins (2020):</w:t>
            </w:r>
            <w:r w:rsidRPr="00656694">
              <w:rPr>
                <w:rFonts w:cstheme="minorHAnsi"/>
                <w:sz w:val="15"/>
                <w:szCs w:val="15"/>
                <w:lang w:val="en-AU"/>
              </w:rPr>
              <w:t xml:space="preserve"> ↓in distress from pre- to 28 days f/u (</w:t>
            </w:r>
            <w:r w:rsidRPr="00656694">
              <w:rPr>
                <w:rFonts w:cstheme="minorHAnsi"/>
                <w:i/>
                <w:sz w:val="15"/>
                <w:szCs w:val="15"/>
                <w:lang w:val="en-AU"/>
              </w:rPr>
              <w:t>p</w:t>
            </w:r>
            <w:r w:rsidRPr="00656694">
              <w:rPr>
                <w:rFonts w:cstheme="minorHAnsi"/>
                <w:sz w:val="15"/>
                <w:szCs w:val="15"/>
                <w:lang w:val="en-AU"/>
              </w:rPr>
              <w:t xml:space="preserve">&lt;.01). </w:t>
            </w:r>
            <w:r w:rsidRPr="00656694">
              <w:rPr>
                <w:rFonts w:eastAsia="Calibri" w:cstheme="minorHAnsi"/>
                <w:b/>
                <w:sz w:val="15"/>
                <w:szCs w:val="15"/>
                <w:lang w:val="en-AU"/>
              </w:rPr>
              <w:t>Williams (2021)</w:t>
            </w:r>
            <w:r w:rsidRPr="00656694">
              <w:rPr>
                <w:rFonts w:eastAsia="Calibri" w:cstheme="minorHAnsi"/>
                <w:sz w:val="15"/>
                <w:szCs w:val="15"/>
                <w:lang w:val="en-AU"/>
              </w:rPr>
              <w:t xml:space="preserve">: </w:t>
            </w:r>
            <w:r w:rsidRPr="00656694">
              <w:rPr>
                <w:rFonts w:cstheme="minorHAnsi"/>
                <w:sz w:val="15"/>
                <w:szCs w:val="15"/>
                <w:lang w:val="en-AU"/>
              </w:rPr>
              <w:t>Help seekers levels of psychological distress ↓ following text Int (</w:t>
            </w:r>
            <w:r w:rsidRPr="00656694">
              <w:rPr>
                <w:rFonts w:cstheme="minorHAnsi"/>
                <w:i/>
                <w:sz w:val="15"/>
                <w:szCs w:val="15"/>
                <w:lang w:val="en-AU"/>
              </w:rPr>
              <w:t>p</w:t>
            </w:r>
            <w:r w:rsidRPr="00656694">
              <w:rPr>
                <w:rFonts w:cstheme="minorHAnsi"/>
                <w:sz w:val="15"/>
                <w:szCs w:val="15"/>
                <w:lang w:val="en-AU"/>
              </w:rPr>
              <w:t>&lt;.001).</w:t>
            </w:r>
          </w:p>
        </w:tc>
        <w:tc>
          <w:tcPr>
            <w:tcW w:w="2513" w:type="dxa"/>
            <w:tcMar>
              <w:left w:w="29" w:type="dxa"/>
              <w:right w:w="29" w:type="dxa"/>
            </w:tcMar>
          </w:tcPr>
          <w:p w14:paraId="70C6FA9B" w14:textId="77777777" w:rsidR="00996230" w:rsidRPr="00656694" w:rsidRDefault="00996230" w:rsidP="00D72345">
            <w:pPr>
              <w:rPr>
                <w:rFonts w:cstheme="minorHAnsi"/>
                <w:sz w:val="15"/>
                <w:szCs w:val="15"/>
                <w:lang w:val="en-AU"/>
              </w:rPr>
            </w:pPr>
            <w:r w:rsidRPr="00656694">
              <w:rPr>
                <w:rFonts w:cstheme="minorHAnsi"/>
                <w:b/>
                <w:sz w:val="15"/>
                <w:szCs w:val="15"/>
                <w:lang w:val="en-AU"/>
              </w:rPr>
              <w:t>Manfield (2021)</w:t>
            </w:r>
            <w:r w:rsidRPr="00656694">
              <w:rPr>
                <w:rFonts w:cstheme="minorHAnsi"/>
                <w:sz w:val="15"/>
                <w:szCs w:val="15"/>
                <w:lang w:val="en-AU"/>
              </w:rPr>
              <w:t xml:space="preserve">: Pre–post SUD ↓ with large effect Int 1: </w:t>
            </w:r>
            <w:r w:rsidRPr="00656694">
              <w:rPr>
                <w:rFonts w:cstheme="minorHAnsi"/>
                <w:i/>
                <w:sz w:val="15"/>
                <w:szCs w:val="15"/>
                <w:lang w:val="en-AU"/>
              </w:rPr>
              <w:t>F=</w:t>
            </w:r>
            <w:r w:rsidRPr="00656694">
              <w:rPr>
                <w:rFonts w:cstheme="minorHAnsi"/>
                <w:sz w:val="15"/>
                <w:szCs w:val="15"/>
                <w:lang w:val="en-AU"/>
              </w:rPr>
              <w:t xml:space="preserve">864,597, </w:t>
            </w:r>
            <w:r w:rsidRPr="00656694">
              <w:rPr>
                <w:rFonts w:cstheme="minorHAnsi"/>
                <w:i/>
                <w:sz w:val="15"/>
                <w:szCs w:val="15"/>
                <w:lang w:val="en-AU"/>
              </w:rPr>
              <w:t>p</w:t>
            </w:r>
            <w:r w:rsidRPr="00656694">
              <w:rPr>
                <w:rFonts w:cstheme="minorHAnsi"/>
                <w:sz w:val="15"/>
                <w:szCs w:val="15"/>
                <w:lang w:val="en-AU"/>
              </w:rPr>
              <w:t xml:space="preserve">&lt;.001, </w:t>
            </w:r>
            <w:r w:rsidRPr="00656694">
              <w:rPr>
                <w:rFonts w:cstheme="minorHAnsi"/>
                <w:i/>
                <w:sz w:val="15"/>
                <w:szCs w:val="15"/>
                <w:lang w:val="en-AU"/>
              </w:rPr>
              <w:t>g</w:t>
            </w:r>
            <w:r w:rsidRPr="00656694">
              <w:rPr>
                <w:rFonts w:cstheme="minorHAnsi"/>
                <w:sz w:val="15"/>
                <w:szCs w:val="15"/>
                <w:lang w:val="en-AU"/>
              </w:rPr>
              <w:t xml:space="preserve">=2.39). Int 2: ↓in SUD with large effect: </w:t>
            </w:r>
            <w:r w:rsidRPr="00656694">
              <w:rPr>
                <w:rFonts w:cstheme="minorHAnsi"/>
                <w:i/>
                <w:sz w:val="15"/>
                <w:szCs w:val="15"/>
                <w:lang w:val="en-AU"/>
              </w:rPr>
              <w:t>F</w:t>
            </w:r>
            <w:r w:rsidRPr="00656694">
              <w:rPr>
                <w:rFonts w:cstheme="minorHAnsi"/>
                <w:sz w:val="15"/>
                <w:szCs w:val="15"/>
                <w:lang w:val="en-AU"/>
              </w:rPr>
              <w:t xml:space="preserve">=510.796, </w:t>
            </w:r>
            <w:r w:rsidRPr="00656694">
              <w:rPr>
                <w:rFonts w:cstheme="minorHAnsi"/>
                <w:i/>
                <w:sz w:val="15"/>
                <w:szCs w:val="15"/>
                <w:lang w:val="en-AU"/>
              </w:rPr>
              <w:t>p</w:t>
            </w:r>
            <w:r w:rsidRPr="00656694">
              <w:rPr>
                <w:rFonts w:cstheme="minorHAnsi"/>
                <w:sz w:val="15"/>
                <w:szCs w:val="15"/>
                <w:lang w:val="en-AU"/>
              </w:rPr>
              <w:t xml:space="preserve">&lt;.001, </w:t>
            </w:r>
            <w:r w:rsidRPr="00656694">
              <w:rPr>
                <w:rFonts w:cstheme="minorHAnsi"/>
                <w:i/>
                <w:sz w:val="15"/>
                <w:szCs w:val="15"/>
                <w:lang w:val="en-AU"/>
              </w:rPr>
              <w:t>g</w:t>
            </w:r>
            <w:r w:rsidRPr="00656694">
              <w:rPr>
                <w:rFonts w:cstheme="minorHAnsi"/>
                <w:sz w:val="15"/>
                <w:szCs w:val="15"/>
                <w:lang w:val="en-AU"/>
              </w:rPr>
              <w:t xml:space="preserve">=2.49). F/u SUD significant ↓. Int 1: </w:t>
            </w:r>
            <w:r w:rsidRPr="00656694">
              <w:rPr>
                <w:rFonts w:cstheme="minorHAnsi"/>
                <w:i/>
                <w:sz w:val="15"/>
                <w:szCs w:val="15"/>
                <w:lang w:val="en-AU"/>
              </w:rPr>
              <w:t>F</w:t>
            </w:r>
            <w:r w:rsidRPr="00656694">
              <w:rPr>
                <w:rFonts w:cstheme="minorHAnsi"/>
                <w:sz w:val="15"/>
                <w:szCs w:val="15"/>
                <w:lang w:val="en-AU"/>
              </w:rPr>
              <w:t xml:space="preserve">=7.584, </w:t>
            </w:r>
            <w:r w:rsidRPr="00656694">
              <w:rPr>
                <w:rFonts w:cstheme="minorHAnsi"/>
                <w:i/>
                <w:sz w:val="15"/>
                <w:szCs w:val="15"/>
                <w:lang w:val="en-AU"/>
              </w:rPr>
              <w:t>p</w:t>
            </w:r>
            <w:r w:rsidRPr="00656694">
              <w:rPr>
                <w:rFonts w:cstheme="minorHAnsi"/>
                <w:sz w:val="15"/>
                <w:szCs w:val="15"/>
                <w:lang w:val="en-AU"/>
              </w:rPr>
              <w:t xml:space="preserve">=.008, </w:t>
            </w:r>
            <w:r w:rsidRPr="00656694">
              <w:rPr>
                <w:rFonts w:cstheme="minorHAnsi"/>
                <w:i/>
                <w:sz w:val="15"/>
                <w:szCs w:val="15"/>
                <w:lang w:val="en-AU"/>
              </w:rPr>
              <w:t>g</w:t>
            </w:r>
            <w:r w:rsidRPr="00656694">
              <w:rPr>
                <w:rFonts w:cstheme="minorHAnsi"/>
                <w:sz w:val="15"/>
                <w:szCs w:val="15"/>
                <w:lang w:val="en-AU"/>
              </w:rPr>
              <w:t xml:space="preserve">=.46. Int 2: </w:t>
            </w:r>
            <w:r w:rsidRPr="00656694">
              <w:rPr>
                <w:rFonts w:cstheme="minorHAnsi"/>
                <w:i/>
                <w:sz w:val="15"/>
                <w:szCs w:val="15"/>
                <w:lang w:val="en-AU"/>
              </w:rPr>
              <w:t>F</w:t>
            </w:r>
            <w:r w:rsidRPr="00656694">
              <w:rPr>
                <w:rFonts w:cstheme="minorHAnsi"/>
                <w:sz w:val="15"/>
                <w:szCs w:val="15"/>
                <w:lang w:val="en-AU"/>
              </w:rPr>
              <w:t xml:space="preserve">=12.507, </w:t>
            </w:r>
            <w:r w:rsidRPr="00656694">
              <w:rPr>
                <w:rFonts w:cstheme="minorHAnsi"/>
                <w:i/>
                <w:sz w:val="15"/>
                <w:szCs w:val="15"/>
                <w:lang w:val="en-AU"/>
              </w:rPr>
              <w:t>p</w:t>
            </w:r>
            <w:r w:rsidRPr="00656694">
              <w:rPr>
                <w:rFonts w:cstheme="minorHAnsi"/>
                <w:sz w:val="15"/>
                <w:szCs w:val="15"/>
                <w:lang w:val="en-AU"/>
              </w:rPr>
              <w:t xml:space="preserve">=.001, </w:t>
            </w:r>
            <w:r w:rsidRPr="00656694">
              <w:rPr>
                <w:rFonts w:cstheme="minorHAnsi"/>
                <w:i/>
                <w:sz w:val="15"/>
                <w:szCs w:val="15"/>
                <w:lang w:val="en-AU"/>
              </w:rPr>
              <w:t>g</w:t>
            </w:r>
            <w:r w:rsidRPr="00656694">
              <w:rPr>
                <w:rFonts w:cstheme="minorHAnsi"/>
                <w:sz w:val="15"/>
                <w:szCs w:val="15"/>
                <w:lang w:val="en-AU"/>
              </w:rPr>
              <w:t>=.55.</w:t>
            </w:r>
          </w:p>
        </w:tc>
        <w:tc>
          <w:tcPr>
            <w:tcW w:w="7617" w:type="dxa"/>
            <w:shd w:val="clear" w:color="auto" w:fill="A6A6A6" w:themeFill="background1" w:themeFillShade="A6"/>
            <w:tcMar>
              <w:left w:w="29" w:type="dxa"/>
              <w:right w:w="29" w:type="dxa"/>
            </w:tcMar>
          </w:tcPr>
          <w:p w14:paraId="1C88FF8D" w14:textId="77777777" w:rsidR="00996230" w:rsidRPr="00656694" w:rsidRDefault="00996230" w:rsidP="00D72345">
            <w:pPr>
              <w:rPr>
                <w:rFonts w:cstheme="minorHAnsi"/>
                <w:sz w:val="15"/>
                <w:szCs w:val="15"/>
                <w:lang w:val="en-AU"/>
              </w:rPr>
            </w:pPr>
          </w:p>
        </w:tc>
      </w:tr>
      <w:tr w:rsidR="00D33010" w:rsidRPr="00656694" w14:paraId="0C9472DD" w14:textId="77777777" w:rsidTr="0069414F">
        <w:trPr>
          <w:trHeight w:val="73"/>
        </w:trPr>
        <w:tc>
          <w:tcPr>
            <w:tcW w:w="15300" w:type="dxa"/>
            <w:gridSpan w:val="4"/>
            <w:tcMar>
              <w:left w:w="29" w:type="dxa"/>
              <w:right w:w="29" w:type="dxa"/>
            </w:tcMar>
          </w:tcPr>
          <w:p w14:paraId="4AD94763" w14:textId="77777777" w:rsidR="00996230" w:rsidRPr="00656694" w:rsidRDefault="00996230" w:rsidP="00D72345">
            <w:pPr>
              <w:jc w:val="center"/>
              <w:rPr>
                <w:rFonts w:eastAsia="Calibri" w:cstheme="minorHAnsi"/>
                <w:b/>
                <w:sz w:val="15"/>
                <w:szCs w:val="15"/>
                <w:lang w:val="en-AU"/>
              </w:rPr>
            </w:pPr>
            <w:r w:rsidRPr="00656694">
              <w:rPr>
                <w:rFonts w:eastAsia="Calibri" w:cstheme="minorHAnsi"/>
                <w:b/>
                <w:sz w:val="15"/>
                <w:szCs w:val="15"/>
                <w:lang w:val="en-AU"/>
              </w:rPr>
              <w:t>Poor or yet-established efficacy</w:t>
            </w:r>
          </w:p>
        </w:tc>
      </w:tr>
      <w:tr w:rsidR="00D33010" w:rsidRPr="00656694" w14:paraId="58AD39A2" w14:textId="77777777" w:rsidTr="0069414F">
        <w:trPr>
          <w:trHeight w:val="73"/>
        </w:trPr>
        <w:tc>
          <w:tcPr>
            <w:tcW w:w="777" w:type="dxa"/>
            <w:tcMar>
              <w:left w:w="29" w:type="dxa"/>
              <w:right w:w="29" w:type="dxa"/>
            </w:tcMar>
          </w:tcPr>
          <w:p w14:paraId="36075038" w14:textId="77777777" w:rsidR="00996230" w:rsidRPr="00656694" w:rsidRDefault="00996230" w:rsidP="00D72345">
            <w:pPr>
              <w:rPr>
                <w:rFonts w:eastAsia="Calibri" w:cstheme="minorHAnsi"/>
                <w:b/>
                <w:sz w:val="15"/>
                <w:szCs w:val="15"/>
                <w:lang w:val="en-AU"/>
              </w:rPr>
            </w:pPr>
            <w:r w:rsidRPr="00656694">
              <w:rPr>
                <w:rFonts w:eastAsia="Calibri" w:cstheme="minorHAnsi"/>
                <w:sz w:val="15"/>
                <w:szCs w:val="15"/>
                <w:lang w:val="en-AU"/>
              </w:rPr>
              <w:t>Anger</w:t>
            </w:r>
          </w:p>
        </w:tc>
        <w:tc>
          <w:tcPr>
            <w:tcW w:w="4393" w:type="dxa"/>
            <w:shd w:val="clear" w:color="auto" w:fill="A6A6A6" w:themeFill="background1" w:themeFillShade="A6"/>
            <w:tcMar>
              <w:left w:w="29" w:type="dxa"/>
              <w:right w:w="29" w:type="dxa"/>
            </w:tcMar>
          </w:tcPr>
          <w:p w14:paraId="519D3634" w14:textId="77777777" w:rsidR="00996230" w:rsidRPr="00656694" w:rsidRDefault="00996230" w:rsidP="00D72345">
            <w:pPr>
              <w:jc w:val="center"/>
              <w:rPr>
                <w:rFonts w:eastAsia="Calibri" w:cstheme="minorHAnsi"/>
                <w:sz w:val="15"/>
                <w:szCs w:val="15"/>
                <w:lang w:val="en-AU"/>
              </w:rPr>
            </w:pPr>
          </w:p>
        </w:tc>
        <w:tc>
          <w:tcPr>
            <w:tcW w:w="2513" w:type="dxa"/>
            <w:shd w:val="clear" w:color="auto" w:fill="A6A6A6" w:themeFill="background1" w:themeFillShade="A6"/>
            <w:tcMar>
              <w:left w:w="29" w:type="dxa"/>
              <w:right w:w="29" w:type="dxa"/>
            </w:tcMar>
          </w:tcPr>
          <w:p w14:paraId="17355C22" w14:textId="77777777" w:rsidR="00996230" w:rsidRPr="00656694" w:rsidRDefault="00996230" w:rsidP="00D72345">
            <w:pPr>
              <w:jc w:val="center"/>
              <w:rPr>
                <w:rFonts w:eastAsia="Calibri" w:cstheme="minorHAnsi"/>
                <w:sz w:val="15"/>
                <w:szCs w:val="15"/>
                <w:lang w:val="en-AU"/>
              </w:rPr>
            </w:pPr>
          </w:p>
        </w:tc>
        <w:tc>
          <w:tcPr>
            <w:tcW w:w="7617" w:type="dxa"/>
            <w:tcMar>
              <w:left w:w="29" w:type="dxa"/>
              <w:right w:w="29" w:type="dxa"/>
            </w:tcMar>
          </w:tcPr>
          <w:p w14:paraId="751C45C3" w14:textId="77777777" w:rsidR="00996230" w:rsidRPr="00656694" w:rsidRDefault="00996230" w:rsidP="00D72345">
            <w:pPr>
              <w:rPr>
                <w:rFonts w:eastAsia="Calibri" w:cstheme="minorHAnsi"/>
                <w:sz w:val="15"/>
                <w:szCs w:val="15"/>
                <w:lang w:val="en-AU"/>
              </w:rPr>
            </w:pPr>
            <w:proofErr w:type="spellStart"/>
            <w:r w:rsidRPr="00656694">
              <w:rPr>
                <w:rFonts w:cstheme="minorHAnsi"/>
                <w:b/>
                <w:sz w:val="15"/>
                <w:szCs w:val="15"/>
                <w:lang w:val="en-AU"/>
              </w:rPr>
              <w:t>Krohner</w:t>
            </w:r>
            <w:proofErr w:type="spellEnd"/>
            <w:r w:rsidRPr="00656694">
              <w:rPr>
                <w:rFonts w:cstheme="minorHAnsi"/>
                <w:b/>
                <w:sz w:val="15"/>
                <w:szCs w:val="15"/>
                <w:lang w:val="en-AU"/>
              </w:rPr>
              <w:t xml:space="preserve"> (2022)</w:t>
            </w:r>
            <w:r w:rsidRPr="00656694">
              <w:rPr>
                <w:rFonts w:cstheme="minorHAnsi"/>
                <w:sz w:val="15"/>
                <w:szCs w:val="15"/>
                <w:lang w:val="en-AU"/>
              </w:rPr>
              <w:t xml:space="preserve">: </w:t>
            </w:r>
            <w:r w:rsidRPr="00656694">
              <w:rPr>
                <w:rFonts w:eastAsia="Calibri" w:cstheme="minorHAnsi"/>
                <w:sz w:val="15"/>
                <w:szCs w:val="15"/>
                <w:lang w:val="en-AU"/>
              </w:rPr>
              <w:t xml:space="preserve">Int small NS ↓ in </w:t>
            </w:r>
            <w:r w:rsidRPr="00656694">
              <w:rPr>
                <w:rFonts w:eastAsia="Calibri" w:cstheme="minorHAnsi"/>
                <w:b/>
                <w:sz w:val="15"/>
                <w:szCs w:val="15"/>
                <w:lang w:val="en-AU"/>
              </w:rPr>
              <w:t>anger</w:t>
            </w:r>
            <w:r w:rsidRPr="00656694">
              <w:rPr>
                <w:rFonts w:eastAsia="Calibri" w:cstheme="minorHAnsi"/>
                <w:sz w:val="15"/>
                <w:szCs w:val="15"/>
                <w:lang w:val="en-AU"/>
              </w:rPr>
              <w:t xml:space="preserve"> over time (</w:t>
            </w:r>
            <w:r w:rsidRPr="00656694">
              <w:rPr>
                <w:rFonts w:eastAsia="Calibri" w:cstheme="minorHAnsi"/>
                <w:i/>
                <w:sz w:val="15"/>
                <w:szCs w:val="15"/>
                <w:lang w:val="en-AU"/>
              </w:rPr>
              <w:t>t</w:t>
            </w:r>
            <w:r w:rsidRPr="00656694">
              <w:rPr>
                <w:rFonts w:eastAsia="Calibri" w:cstheme="minorHAnsi"/>
                <w:sz w:val="15"/>
                <w:szCs w:val="15"/>
                <w:lang w:val="en-AU"/>
              </w:rPr>
              <w:t xml:space="preserve">=1.41, </w:t>
            </w:r>
            <w:r w:rsidRPr="00656694">
              <w:rPr>
                <w:rFonts w:eastAsia="Calibri" w:cstheme="minorHAnsi"/>
                <w:i/>
                <w:sz w:val="15"/>
                <w:szCs w:val="15"/>
                <w:lang w:val="en-AU"/>
              </w:rPr>
              <w:t>p</w:t>
            </w:r>
            <w:r w:rsidRPr="00656694">
              <w:rPr>
                <w:rFonts w:eastAsia="Calibri" w:cstheme="minorHAnsi"/>
                <w:sz w:val="15"/>
                <w:szCs w:val="15"/>
                <w:lang w:val="en-AU"/>
              </w:rPr>
              <w:t xml:space="preserve">=.166, </w:t>
            </w:r>
            <w:r w:rsidRPr="00656694">
              <w:rPr>
                <w:rFonts w:eastAsia="Calibri" w:cstheme="minorHAnsi"/>
                <w:i/>
                <w:sz w:val="15"/>
                <w:szCs w:val="15"/>
                <w:lang w:val="en-AU"/>
              </w:rPr>
              <w:t>d</w:t>
            </w:r>
            <w:r w:rsidRPr="00656694">
              <w:rPr>
                <w:rFonts w:eastAsia="Calibri" w:cstheme="minorHAnsi"/>
                <w:sz w:val="15"/>
                <w:szCs w:val="15"/>
                <w:lang w:val="en-AU"/>
              </w:rPr>
              <w:t>=-.16), &amp; Con unchanged (</w:t>
            </w:r>
            <w:r w:rsidRPr="00656694">
              <w:rPr>
                <w:rFonts w:eastAsia="Calibri" w:cstheme="minorHAnsi"/>
                <w:i/>
                <w:sz w:val="15"/>
                <w:szCs w:val="15"/>
                <w:lang w:val="en-AU"/>
              </w:rPr>
              <w:t>t</w:t>
            </w:r>
            <w:r w:rsidRPr="00656694">
              <w:rPr>
                <w:rFonts w:eastAsia="Calibri" w:cstheme="minorHAnsi"/>
                <w:sz w:val="15"/>
                <w:szCs w:val="15"/>
                <w:lang w:val="en-AU"/>
              </w:rPr>
              <w:t xml:space="preserve">=-.12, </w:t>
            </w:r>
            <w:r w:rsidRPr="00656694">
              <w:rPr>
                <w:rFonts w:eastAsia="Calibri" w:cstheme="minorHAnsi"/>
                <w:i/>
                <w:sz w:val="15"/>
                <w:szCs w:val="15"/>
                <w:lang w:val="en-AU"/>
              </w:rPr>
              <w:t>p</w:t>
            </w:r>
            <w:r w:rsidRPr="00656694">
              <w:rPr>
                <w:rFonts w:eastAsia="Calibri" w:cstheme="minorHAnsi"/>
                <w:sz w:val="15"/>
                <w:szCs w:val="15"/>
                <w:lang w:val="en-AU"/>
              </w:rPr>
              <w:t xml:space="preserve">=.902, </w:t>
            </w:r>
            <w:r w:rsidRPr="00656694">
              <w:rPr>
                <w:rFonts w:eastAsia="Calibri" w:cstheme="minorHAnsi"/>
                <w:i/>
                <w:sz w:val="15"/>
                <w:szCs w:val="15"/>
                <w:lang w:val="en-AU"/>
              </w:rPr>
              <w:t>d=</w:t>
            </w:r>
            <w:r w:rsidRPr="00656694">
              <w:rPr>
                <w:rFonts w:eastAsia="Calibri" w:cstheme="minorHAnsi"/>
                <w:sz w:val="15"/>
                <w:szCs w:val="15"/>
                <w:lang w:val="en-AU"/>
              </w:rPr>
              <w:t>.02). Condition x time interaction NS (</w:t>
            </w:r>
            <w:r w:rsidRPr="00656694">
              <w:rPr>
                <w:rFonts w:eastAsia="Calibri" w:cstheme="minorHAnsi"/>
                <w:i/>
                <w:sz w:val="15"/>
                <w:szCs w:val="15"/>
                <w:lang w:val="en-AU"/>
              </w:rPr>
              <w:t>F</w:t>
            </w:r>
            <w:r w:rsidRPr="00656694">
              <w:rPr>
                <w:rFonts w:eastAsia="Calibri" w:cstheme="minorHAnsi"/>
                <w:sz w:val="15"/>
                <w:szCs w:val="15"/>
                <w:lang w:val="en-AU"/>
              </w:rPr>
              <w:t xml:space="preserve">= 1.08, </w:t>
            </w:r>
            <w:r w:rsidRPr="00656694">
              <w:rPr>
                <w:rFonts w:eastAsia="Calibri" w:cstheme="minorHAnsi"/>
                <w:i/>
                <w:sz w:val="15"/>
                <w:szCs w:val="15"/>
                <w:lang w:val="en-AU"/>
              </w:rPr>
              <w:t>p</w:t>
            </w:r>
            <w:r w:rsidRPr="00656694">
              <w:rPr>
                <w:rFonts w:eastAsia="Calibri" w:cstheme="minorHAnsi"/>
                <w:sz w:val="15"/>
                <w:szCs w:val="15"/>
                <w:lang w:val="en-AU"/>
              </w:rPr>
              <w:t xml:space="preserve">=.151). </w:t>
            </w:r>
            <w:proofErr w:type="spellStart"/>
            <w:r w:rsidRPr="00656694">
              <w:rPr>
                <w:rFonts w:eastAsia="Calibri" w:cstheme="minorHAnsi"/>
                <w:b/>
                <w:sz w:val="15"/>
                <w:szCs w:val="15"/>
                <w:lang w:val="en-AU"/>
              </w:rPr>
              <w:t>Ziadni</w:t>
            </w:r>
            <w:proofErr w:type="spellEnd"/>
            <w:r w:rsidRPr="00656694">
              <w:rPr>
                <w:rFonts w:eastAsia="Calibri" w:cstheme="minorHAnsi"/>
                <w:b/>
                <w:sz w:val="15"/>
                <w:szCs w:val="15"/>
                <w:lang w:val="en-AU"/>
              </w:rPr>
              <w:t xml:space="preserve"> (2021)</w:t>
            </w:r>
            <w:r w:rsidRPr="00656694">
              <w:rPr>
                <w:rFonts w:eastAsia="Calibri" w:cstheme="minorHAnsi"/>
                <w:sz w:val="15"/>
                <w:szCs w:val="15"/>
                <w:lang w:val="en-AU"/>
              </w:rPr>
              <w:t xml:space="preserve">: No </w:t>
            </w:r>
            <w:r w:rsidRPr="00656694">
              <w:rPr>
                <w:rFonts w:eastAsia="Calibri" w:cstheme="minorHAnsi"/>
                <w:b/>
                <w:sz w:val="15"/>
                <w:szCs w:val="15"/>
                <w:lang w:val="en-AU"/>
              </w:rPr>
              <w:t>anger</w:t>
            </w:r>
            <w:r w:rsidRPr="00656694">
              <w:rPr>
                <w:rFonts w:eastAsia="Calibri" w:cstheme="minorHAnsi"/>
                <w:sz w:val="15"/>
                <w:szCs w:val="15"/>
                <w:lang w:val="en-AU"/>
              </w:rPr>
              <w:t xml:space="preserve"> time or interaction effects (</w:t>
            </w:r>
            <w:r w:rsidRPr="00656694">
              <w:rPr>
                <w:rFonts w:eastAsia="Calibri" w:cstheme="minorHAnsi"/>
                <w:i/>
                <w:sz w:val="15"/>
                <w:szCs w:val="15"/>
                <w:lang w:val="en-AU"/>
              </w:rPr>
              <w:t>p</w:t>
            </w:r>
            <w:r w:rsidRPr="00656694">
              <w:rPr>
                <w:rFonts w:eastAsia="Calibri" w:cstheme="minorHAnsi"/>
                <w:sz w:val="15"/>
                <w:szCs w:val="15"/>
                <w:lang w:val="en-AU"/>
              </w:rPr>
              <w:t>&gt;.05).</w:t>
            </w:r>
          </w:p>
        </w:tc>
      </w:tr>
      <w:tr w:rsidR="00D33010" w:rsidRPr="00656694" w14:paraId="672858AD" w14:textId="77777777" w:rsidTr="0069414F">
        <w:trPr>
          <w:trHeight w:val="67"/>
        </w:trPr>
        <w:tc>
          <w:tcPr>
            <w:tcW w:w="777" w:type="dxa"/>
            <w:tcMar>
              <w:left w:w="29" w:type="dxa"/>
              <w:right w:w="29" w:type="dxa"/>
            </w:tcMar>
          </w:tcPr>
          <w:p w14:paraId="0888D5FE" w14:textId="77777777" w:rsidR="00996230" w:rsidRPr="00656694" w:rsidRDefault="00996230" w:rsidP="00D72345">
            <w:pPr>
              <w:rPr>
                <w:rFonts w:eastAsia="Calibri" w:cstheme="minorHAnsi"/>
                <w:sz w:val="15"/>
                <w:szCs w:val="15"/>
                <w:lang w:val="en-AU"/>
              </w:rPr>
            </w:pPr>
            <w:r w:rsidRPr="00656694">
              <w:rPr>
                <w:rFonts w:eastAsia="Calibri" w:cstheme="minorHAnsi"/>
                <w:sz w:val="15"/>
                <w:szCs w:val="15"/>
                <w:lang w:val="en-AU"/>
              </w:rPr>
              <w:lastRenderedPageBreak/>
              <w:t>Depression</w:t>
            </w:r>
          </w:p>
        </w:tc>
        <w:tc>
          <w:tcPr>
            <w:tcW w:w="4393" w:type="dxa"/>
            <w:shd w:val="clear" w:color="auto" w:fill="A6A6A6" w:themeFill="background1" w:themeFillShade="A6"/>
            <w:tcMar>
              <w:left w:w="29" w:type="dxa"/>
              <w:right w:w="29" w:type="dxa"/>
            </w:tcMar>
          </w:tcPr>
          <w:p w14:paraId="04863876" w14:textId="77777777" w:rsidR="00996230" w:rsidRPr="00656694" w:rsidRDefault="00996230" w:rsidP="00D72345">
            <w:pPr>
              <w:rPr>
                <w:rFonts w:eastAsia="Calibri" w:cstheme="minorHAnsi"/>
                <w:sz w:val="15"/>
                <w:szCs w:val="15"/>
                <w:lang w:val="en-AU"/>
              </w:rPr>
            </w:pPr>
          </w:p>
        </w:tc>
        <w:tc>
          <w:tcPr>
            <w:tcW w:w="2513" w:type="dxa"/>
            <w:shd w:val="clear" w:color="auto" w:fill="A6A6A6" w:themeFill="background1" w:themeFillShade="A6"/>
            <w:tcMar>
              <w:left w:w="29" w:type="dxa"/>
              <w:right w:w="29" w:type="dxa"/>
            </w:tcMar>
          </w:tcPr>
          <w:p w14:paraId="2C30A969" w14:textId="77777777" w:rsidR="00996230" w:rsidRPr="00656694" w:rsidRDefault="00996230" w:rsidP="00D72345">
            <w:pPr>
              <w:rPr>
                <w:rFonts w:eastAsia="Calibri" w:cstheme="minorHAnsi"/>
                <w:sz w:val="15"/>
                <w:szCs w:val="15"/>
                <w:lang w:val="en-AU"/>
              </w:rPr>
            </w:pPr>
          </w:p>
        </w:tc>
        <w:tc>
          <w:tcPr>
            <w:tcW w:w="7617" w:type="dxa"/>
            <w:tcMar>
              <w:left w:w="29" w:type="dxa"/>
              <w:right w:w="29" w:type="dxa"/>
            </w:tcMar>
          </w:tcPr>
          <w:p w14:paraId="61DFF0DE" w14:textId="77777777" w:rsidR="00996230" w:rsidRPr="00656694" w:rsidRDefault="00996230" w:rsidP="00D72345">
            <w:pPr>
              <w:rPr>
                <w:rFonts w:cstheme="minorHAnsi"/>
                <w:sz w:val="15"/>
                <w:szCs w:val="15"/>
                <w:lang w:val="en-AU"/>
              </w:rPr>
            </w:pPr>
            <w:proofErr w:type="spellStart"/>
            <w:r w:rsidRPr="00656694">
              <w:rPr>
                <w:rFonts w:cstheme="minorHAnsi"/>
                <w:b/>
                <w:sz w:val="15"/>
                <w:szCs w:val="15"/>
                <w:lang w:val="en-AU"/>
              </w:rPr>
              <w:t>Krohner</w:t>
            </w:r>
            <w:proofErr w:type="spellEnd"/>
            <w:r w:rsidRPr="00656694">
              <w:rPr>
                <w:rFonts w:cstheme="minorHAnsi"/>
                <w:b/>
                <w:sz w:val="15"/>
                <w:szCs w:val="15"/>
                <w:lang w:val="en-AU"/>
              </w:rPr>
              <w:t xml:space="preserve"> (2022)</w:t>
            </w:r>
            <w:r w:rsidRPr="00656694">
              <w:rPr>
                <w:rFonts w:cstheme="minorHAnsi"/>
                <w:sz w:val="15"/>
                <w:szCs w:val="15"/>
                <w:lang w:val="en-AU"/>
              </w:rPr>
              <w:t xml:space="preserve">: </w:t>
            </w:r>
            <w:r w:rsidRPr="00656694">
              <w:rPr>
                <w:rFonts w:eastAsia="Calibri" w:cstheme="minorHAnsi"/>
                <w:sz w:val="15"/>
                <w:szCs w:val="15"/>
                <w:lang w:val="en-AU"/>
              </w:rPr>
              <w:t>Int unchanged from baseline to f/u (</w:t>
            </w:r>
            <w:r w:rsidRPr="00656694">
              <w:rPr>
                <w:rFonts w:eastAsia="Calibri" w:cstheme="minorHAnsi"/>
                <w:i/>
                <w:sz w:val="15"/>
                <w:szCs w:val="15"/>
                <w:lang w:val="en-AU"/>
              </w:rPr>
              <w:t>t</w:t>
            </w:r>
            <w:r w:rsidRPr="00656694">
              <w:rPr>
                <w:rFonts w:eastAsia="Calibri" w:cstheme="minorHAnsi"/>
                <w:sz w:val="15"/>
                <w:szCs w:val="15"/>
                <w:lang w:val="en-AU"/>
              </w:rPr>
              <w:t xml:space="preserve">= -0.08, </w:t>
            </w:r>
            <w:r w:rsidRPr="00656694">
              <w:rPr>
                <w:rFonts w:eastAsia="Calibri" w:cstheme="minorHAnsi"/>
                <w:i/>
                <w:sz w:val="15"/>
                <w:szCs w:val="15"/>
                <w:lang w:val="en-AU"/>
              </w:rPr>
              <w:t>p</w:t>
            </w:r>
            <w:r w:rsidRPr="00656694">
              <w:rPr>
                <w:rFonts w:eastAsia="Calibri" w:cstheme="minorHAnsi"/>
                <w:sz w:val="15"/>
                <w:szCs w:val="15"/>
                <w:lang w:val="en-AU"/>
              </w:rPr>
              <w:t xml:space="preserve">=.939, </w:t>
            </w:r>
            <w:r w:rsidRPr="00656694">
              <w:rPr>
                <w:rFonts w:eastAsia="Calibri" w:cstheme="minorHAnsi"/>
                <w:i/>
                <w:sz w:val="15"/>
                <w:szCs w:val="15"/>
                <w:lang w:val="en-AU"/>
              </w:rPr>
              <w:t>d</w:t>
            </w:r>
            <w:r w:rsidRPr="00656694">
              <w:rPr>
                <w:rFonts w:eastAsia="Calibri" w:cstheme="minorHAnsi"/>
                <w:sz w:val="15"/>
                <w:szCs w:val="15"/>
                <w:lang w:val="en-AU"/>
              </w:rPr>
              <w:t>=0.02), whereas WLC NS, small/medium ↑ in depression over time, (</w:t>
            </w:r>
            <w:r w:rsidRPr="00656694">
              <w:rPr>
                <w:rFonts w:eastAsia="Calibri" w:cstheme="minorHAnsi"/>
                <w:i/>
                <w:sz w:val="15"/>
                <w:szCs w:val="15"/>
                <w:lang w:val="en-AU"/>
              </w:rPr>
              <w:t>t</w:t>
            </w:r>
            <w:r w:rsidRPr="00656694">
              <w:rPr>
                <w:rFonts w:eastAsia="Calibri" w:cstheme="minorHAnsi"/>
                <w:sz w:val="15"/>
                <w:szCs w:val="15"/>
                <w:lang w:val="en-AU"/>
              </w:rPr>
              <w:t xml:space="preserve">=-1.70, </w:t>
            </w:r>
            <w:r w:rsidRPr="00656694">
              <w:rPr>
                <w:rFonts w:eastAsia="Calibri" w:cstheme="minorHAnsi"/>
                <w:i/>
                <w:sz w:val="15"/>
                <w:szCs w:val="15"/>
                <w:lang w:val="en-AU"/>
              </w:rPr>
              <w:t>p</w:t>
            </w:r>
            <w:r w:rsidRPr="00656694">
              <w:rPr>
                <w:rFonts w:eastAsia="Calibri" w:cstheme="minorHAnsi"/>
                <w:sz w:val="15"/>
                <w:szCs w:val="15"/>
                <w:lang w:val="en-AU"/>
              </w:rPr>
              <w:t xml:space="preserve">=.096, </w:t>
            </w:r>
            <w:r w:rsidRPr="00656694">
              <w:rPr>
                <w:rFonts w:eastAsia="Calibri" w:cstheme="minorHAnsi"/>
                <w:i/>
                <w:sz w:val="15"/>
                <w:szCs w:val="15"/>
                <w:lang w:val="en-AU"/>
              </w:rPr>
              <w:t>d</w:t>
            </w:r>
            <w:r w:rsidRPr="00656694">
              <w:rPr>
                <w:rFonts w:eastAsia="Calibri" w:cstheme="minorHAnsi"/>
                <w:sz w:val="15"/>
                <w:szCs w:val="15"/>
                <w:lang w:val="en-AU"/>
              </w:rPr>
              <w:t>=0.34). NS group x time interaction: Depression NS different b/w Int &amp; Con from baseline to 6-wk f/u (</w:t>
            </w:r>
            <w:r w:rsidRPr="00656694">
              <w:rPr>
                <w:rFonts w:eastAsia="Calibri" w:cstheme="minorHAnsi"/>
                <w:i/>
                <w:sz w:val="15"/>
                <w:szCs w:val="15"/>
                <w:lang w:val="en-AU"/>
              </w:rPr>
              <w:t>F</w:t>
            </w:r>
            <w:r w:rsidRPr="00656694">
              <w:rPr>
                <w:rFonts w:eastAsia="Calibri" w:cstheme="minorHAnsi"/>
                <w:sz w:val="15"/>
                <w:szCs w:val="15"/>
                <w:lang w:val="en-AU"/>
              </w:rPr>
              <w:t>=1.41</w:t>
            </w:r>
            <w:r w:rsidRPr="00656694">
              <w:rPr>
                <w:rFonts w:eastAsia="Calibri" w:cstheme="minorHAnsi"/>
                <w:i/>
                <w:sz w:val="15"/>
                <w:szCs w:val="15"/>
                <w:lang w:val="en-AU"/>
              </w:rPr>
              <w:t>,</w:t>
            </w:r>
            <w:r w:rsidRPr="00656694">
              <w:rPr>
                <w:rFonts w:eastAsia="Calibri" w:cstheme="minorHAnsi"/>
                <w:sz w:val="15"/>
                <w:szCs w:val="15"/>
                <w:lang w:val="en-AU"/>
              </w:rPr>
              <w:t xml:space="preserve"> </w:t>
            </w:r>
            <w:r w:rsidRPr="00656694">
              <w:rPr>
                <w:rFonts w:eastAsia="Calibri" w:cstheme="minorHAnsi"/>
                <w:i/>
                <w:sz w:val="15"/>
                <w:szCs w:val="15"/>
                <w:lang w:val="en-AU"/>
              </w:rPr>
              <w:t>p</w:t>
            </w:r>
            <w:r w:rsidRPr="00656694">
              <w:rPr>
                <w:rFonts w:eastAsia="Calibri" w:cstheme="minorHAnsi"/>
                <w:sz w:val="15"/>
                <w:szCs w:val="15"/>
                <w:lang w:val="en-AU"/>
              </w:rPr>
              <w:t xml:space="preserve">=.120). </w:t>
            </w:r>
            <w:r w:rsidRPr="00656694">
              <w:rPr>
                <w:rFonts w:cstheme="minorHAnsi"/>
                <w:b/>
                <w:sz w:val="15"/>
                <w:szCs w:val="15"/>
                <w:lang w:val="en-AU"/>
              </w:rPr>
              <w:t>Sung (2023)</w:t>
            </w:r>
            <w:r w:rsidRPr="00656694">
              <w:rPr>
                <w:rFonts w:cstheme="minorHAnsi"/>
                <w:sz w:val="15"/>
                <w:szCs w:val="15"/>
                <w:lang w:val="en-AU"/>
              </w:rPr>
              <w:t xml:space="preserve">: </w:t>
            </w:r>
            <w:r w:rsidRPr="00656694">
              <w:rPr>
                <w:rFonts w:eastAsia="Calibri" w:cstheme="minorHAnsi"/>
                <w:sz w:val="15"/>
                <w:szCs w:val="15"/>
                <w:lang w:val="en-AU"/>
              </w:rPr>
              <w:t>Depression symptoms did not ↓ significantly (</w:t>
            </w:r>
            <w:proofErr w:type="spellStart"/>
            <w:r w:rsidRPr="00656694">
              <w:rPr>
                <w:rFonts w:eastAsia="Calibri" w:cstheme="minorHAnsi"/>
                <w:i/>
                <w:sz w:val="15"/>
                <w:szCs w:val="15"/>
                <w:lang w:val="en-AU"/>
              </w:rPr>
              <w:t>dz</w:t>
            </w:r>
            <w:proofErr w:type="spellEnd"/>
            <w:r w:rsidRPr="00656694">
              <w:rPr>
                <w:rFonts w:eastAsia="Calibri" w:cstheme="minorHAnsi"/>
                <w:sz w:val="15"/>
                <w:szCs w:val="15"/>
                <w:lang w:val="en-AU"/>
              </w:rPr>
              <w:t xml:space="preserve">= 0.21, </w:t>
            </w:r>
            <w:r w:rsidRPr="00656694">
              <w:rPr>
                <w:rFonts w:eastAsia="Calibri" w:cstheme="minorHAnsi"/>
                <w:i/>
                <w:sz w:val="15"/>
                <w:szCs w:val="15"/>
                <w:lang w:val="en-AU"/>
              </w:rPr>
              <w:t>p</w:t>
            </w:r>
            <w:r w:rsidRPr="00656694">
              <w:rPr>
                <w:rFonts w:eastAsia="Calibri" w:cstheme="minorHAnsi"/>
                <w:sz w:val="15"/>
                <w:szCs w:val="15"/>
                <w:lang w:val="en-AU"/>
              </w:rPr>
              <w:t>=.19).</w:t>
            </w:r>
          </w:p>
        </w:tc>
      </w:tr>
      <w:tr w:rsidR="00D33010" w:rsidRPr="00656694" w14:paraId="447F5775" w14:textId="77777777" w:rsidTr="0069414F">
        <w:trPr>
          <w:trHeight w:val="67"/>
        </w:trPr>
        <w:tc>
          <w:tcPr>
            <w:tcW w:w="777" w:type="dxa"/>
            <w:tcMar>
              <w:left w:w="29" w:type="dxa"/>
              <w:right w:w="29" w:type="dxa"/>
            </w:tcMar>
          </w:tcPr>
          <w:p w14:paraId="11DED17F" w14:textId="77777777" w:rsidR="00996230" w:rsidRPr="00656694" w:rsidRDefault="00996230" w:rsidP="00D72345">
            <w:pPr>
              <w:rPr>
                <w:rFonts w:eastAsia="Calibri" w:cstheme="minorHAnsi"/>
                <w:sz w:val="15"/>
                <w:szCs w:val="15"/>
                <w:lang w:val="en-AU"/>
              </w:rPr>
            </w:pPr>
            <w:r w:rsidRPr="00656694">
              <w:rPr>
                <w:rFonts w:eastAsia="Calibri" w:cstheme="minorHAnsi"/>
                <w:sz w:val="15"/>
                <w:szCs w:val="15"/>
                <w:lang w:val="en-AU"/>
              </w:rPr>
              <w:t>Positive affect</w:t>
            </w:r>
          </w:p>
        </w:tc>
        <w:tc>
          <w:tcPr>
            <w:tcW w:w="4393" w:type="dxa"/>
            <w:tcMar>
              <w:left w:w="29" w:type="dxa"/>
              <w:right w:w="29" w:type="dxa"/>
            </w:tcMar>
          </w:tcPr>
          <w:p w14:paraId="2C17B726" w14:textId="77777777" w:rsidR="00996230" w:rsidRPr="00656694" w:rsidRDefault="00996230" w:rsidP="00D72345">
            <w:pPr>
              <w:rPr>
                <w:rFonts w:cstheme="minorHAnsi"/>
                <w:sz w:val="15"/>
                <w:szCs w:val="15"/>
                <w:lang w:val="en-AU"/>
              </w:rPr>
            </w:pPr>
            <w:r w:rsidRPr="00656694">
              <w:rPr>
                <w:rFonts w:cstheme="minorHAnsi"/>
                <w:b/>
                <w:sz w:val="15"/>
                <w:szCs w:val="15"/>
                <w:lang w:val="en-AU"/>
              </w:rPr>
              <w:t>Carbone (2021)</w:t>
            </w:r>
            <w:r w:rsidRPr="00656694">
              <w:rPr>
                <w:rFonts w:cstheme="minorHAnsi"/>
                <w:sz w:val="15"/>
                <w:szCs w:val="15"/>
                <w:lang w:val="en-AU"/>
              </w:rPr>
              <w:t>: No main group effect (</w:t>
            </w:r>
            <w:r w:rsidRPr="00656694">
              <w:rPr>
                <w:rFonts w:cstheme="minorHAnsi"/>
                <w:i/>
                <w:sz w:val="15"/>
                <w:szCs w:val="15"/>
                <w:lang w:val="en-AU"/>
              </w:rPr>
              <w:t>p</w:t>
            </w:r>
            <w:r w:rsidRPr="00656694">
              <w:rPr>
                <w:rFonts w:cstheme="minorHAnsi"/>
                <w:sz w:val="15"/>
                <w:szCs w:val="15"/>
                <w:lang w:val="en-AU"/>
              </w:rPr>
              <w:t xml:space="preserve">=.064). </w:t>
            </w:r>
            <w:r w:rsidRPr="00656694">
              <w:rPr>
                <w:rFonts w:cstheme="minorHAnsi"/>
                <w:b/>
                <w:sz w:val="15"/>
                <w:szCs w:val="15"/>
                <w:lang w:val="en-AU"/>
              </w:rPr>
              <w:t>Tacca (2022</w:t>
            </w:r>
            <w:r w:rsidRPr="00656694">
              <w:rPr>
                <w:rFonts w:cstheme="minorHAnsi"/>
                <w:sz w:val="15"/>
                <w:szCs w:val="15"/>
                <w:lang w:val="en-AU"/>
              </w:rPr>
              <w:t xml:space="preserve">): </w:t>
            </w:r>
            <w:r w:rsidRPr="00656694">
              <w:rPr>
                <w:rFonts w:cstheme="minorHAnsi"/>
                <w:b/>
                <w:sz w:val="15"/>
                <w:szCs w:val="15"/>
                <w:lang w:val="en-AU"/>
              </w:rPr>
              <w:t>Mood (positivity- feelings of confidence, clarity, happiness, &amp; absence of fear or anger):</w:t>
            </w:r>
            <w:r w:rsidRPr="00656694">
              <w:rPr>
                <w:rFonts w:cstheme="minorHAnsi"/>
                <w:sz w:val="15"/>
                <w:szCs w:val="15"/>
                <w:lang w:val="en-AU"/>
              </w:rPr>
              <w:t xml:space="preserve"> NS difference b/w effects of Con &amp; Int (</w:t>
            </w:r>
            <w:r w:rsidRPr="00656694">
              <w:rPr>
                <w:rFonts w:cstheme="minorHAnsi"/>
                <w:i/>
                <w:sz w:val="15"/>
                <w:szCs w:val="15"/>
                <w:lang w:val="en-AU"/>
              </w:rPr>
              <w:t>p</w:t>
            </w:r>
            <w:r w:rsidRPr="00656694">
              <w:rPr>
                <w:rFonts w:cstheme="minorHAnsi"/>
                <w:sz w:val="15"/>
                <w:szCs w:val="15"/>
                <w:lang w:val="en-AU"/>
              </w:rPr>
              <w:t>=.623). However, overall main effects b/w pre- &amp; post positive difference across all groups (</w:t>
            </w:r>
            <w:r w:rsidRPr="00656694">
              <w:rPr>
                <w:rFonts w:cstheme="minorHAnsi"/>
                <w:i/>
                <w:sz w:val="15"/>
                <w:szCs w:val="15"/>
                <w:lang w:val="en-AU"/>
              </w:rPr>
              <w:t>p</w:t>
            </w:r>
            <w:r w:rsidRPr="00656694">
              <w:rPr>
                <w:rFonts w:cstheme="minorHAnsi"/>
                <w:sz w:val="15"/>
                <w:szCs w:val="15"/>
                <w:lang w:val="en-AU"/>
              </w:rPr>
              <w:t xml:space="preserve">&lt;.001). </w:t>
            </w:r>
            <w:r w:rsidRPr="00656694">
              <w:rPr>
                <w:rFonts w:cstheme="minorHAnsi"/>
                <w:b/>
                <w:sz w:val="15"/>
                <w:szCs w:val="15"/>
                <w:lang w:val="en-AU"/>
              </w:rPr>
              <w:t>Mood (arousal – feeling active/excited):</w:t>
            </w:r>
            <w:r w:rsidRPr="00656694">
              <w:rPr>
                <w:rFonts w:cstheme="minorHAnsi"/>
                <w:sz w:val="15"/>
                <w:szCs w:val="15"/>
                <w:lang w:val="en-AU"/>
              </w:rPr>
              <w:t xml:space="preserve"> Con </w:t>
            </w:r>
            <w:r w:rsidRPr="00656694">
              <w:rPr>
                <w:rFonts w:cstheme="minorHAnsi"/>
                <w:i/>
                <w:sz w:val="15"/>
                <w:szCs w:val="15"/>
                <w:lang w:val="en-AU"/>
              </w:rPr>
              <w:t>M</w:t>
            </w:r>
            <w:r w:rsidRPr="00656694">
              <w:rPr>
                <w:rFonts w:cstheme="minorHAnsi"/>
                <w:sz w:val="15"/>
                <w:szCs w:val="15"/>
                <w:lang w:val="en-AU"/>
              </w:rPr>
              <w:t xml:space="preserve"> arousal ↓ by .027 b/w pre-&amp; post &amp; Int </w:t>
            </w:r>
            <w:r w:rsidRPr="00656694">
              <w:rPr>
                <w:rFonts w:cstheme="minorHAnsi"/>
                <w:i/>
                <w:sz w:val="15"/>
                <w:szCs w:val="15"/>
                <w:lang w:val="en-AU"/>
              </w:rPr>
              <w:t>M</w:t>
            </w:r>
            <w:r w:rsidRPr="00656694">
              <w:rPr>
                <w:rFonts w:cstheme="minorHAnsi"/>
                <w:sz w:val="15"/>
                <w:szCs w:val="15"/>
                <w:lang w:val="en-AU"/>
              </w:rPr>
              <w:t xml:space="preserve"> arousal ↓ by 0.413 b/w pre &amp; post. NS difference b/w Con &amp; Int (</w:t>
            </w:r>
            <w:r w:rsidRPr="00656694">
              <w:rPr>
                <w:rFonts w:cstheme="minorHAnsi"/>
                <w:i/>
                <w:sz w:val="15"/>
                <w:szCs w:val="15"/>
                <w:lang w:val="en-AU"/>
              </w:rPr>
              <w:t>p</w:t>
            </w:r>
            <w:r w:rsidRPr="00656694">
              <w:rPr>
                <w:rFonts w:cstheme="minorHAnsi"/>
                <w:sz w:val="15"/>
                <w:szCs w:val="15"/>
                <w:lang w:val="en-AU"/>
              </w:rPr>
              <w:t xml:space="preserve"> NR) &amp; NS difference overall main effects b/w pre &amp; post (</w:t>
            </w:r>
            <w:r w:rsidRPr="00656694">
              <w:rPr>
                <w:rFonts w:cstheme="minorHAnsi"/>
                <w:i/>
                <w:sz w:val="15"/>
                <w:szCs w:val="15"/>
                <w:lang w:val="en-AU"/>
              </w:rPr>
              <w:t>p</w:t>
            </w:r>
            <w:r w:rsidRPr="00656694">
              <w:rPr>
                <w:rFonts w:cstheme="minorHAnsi"/>
                <w:sz w:val="15"/>
                <w:szCs w:val="15"/>
                <w:lang w:val="en-AU"/>
              </w:rPr>
              <w:t xml:space="preserve"> NR).</w:t>
            </w:r>
          </w:p>
        </w:tc>
        <w:tc>
          <w:tcPr>
            <w:tcW w:w="2513" w:type="dxa"/>
            <w:shd w:val="clear" w:color="auto" w:fill="A6A6A6" w:themeFill="background1" w:themeFillShade="A6"/>
            <w:tcMar>
              <w:left w:w="29" w:type="dxa"/>
              <w:right w:w="29" w:type="dxa"/>
            </w:tcMar>
          </w:tcPr>
          <w:p w14:paraId="24DA079F" w14:textId="77777777" w:rsidR="00996230" w:rsidRPr="00656694" w:rsidRDefault="00996230" w:rsidP="00D72345">
            <w:pPr>
              <w:rPr>
                <w:rFonts w:cstheme="minorHAnsi"/>
                <w:sz w:val="15"/>
                <w:szCs w:val="15"/>
                <w:lang w:val="en-AU"/>
              </w:rPr>
            </w:pPr>
          </w:p>
        </w:tc>
        <w:tc>
          <w:tcPr>
            <w:tcW w:w="7617" w:type="dxa"/>
            <w:tcMar>
              <w:left w:w="29" w:type="dxa"/>
              <w:right w:w="29" w:type="dxa"/>
            </w:tcMar>
          </w:tcPr>
          <w:p w14:paraId="5B6317EE" w14:textId="77777777" w:rsidR="00996230" w:rsidRPr="00656694" w:rsidRDefault="00996230" w:rsidP="00D72345">
            <w:pPr>
              <w:rPr>
                <w:rFonts w:cstheme="minorHAnsi"/>
                <w:sz w:val="15"/>
                <w:szCs w:val="15"/>
                <w:lang w:val="en-AU"/>
              </w:rPr>
            </w:pPr>
            <w:r w:rsidRPr="00656694">
              <w:rPr>
                <w:rFonts w:cstheme="minorHAnsi"/>
                <w:b/>
                <w:sz w:val="15"/>
                <w:szCs w:val="15"/>
                <w:lang w:val="en-AU"/>
              </w:rPr>
              <w:t>Loveys (2022)</w:t>
            </w:r>
            <w:r w:rsidRPr="00656694">
              <w:rPr>
                <w:rFonts w:cstheme="minorHAnsi"/>
                <w:sz w:val="15"/>
                <w:szCs w:val="15"/>
                <w:lang w:val="en-AU"/>
              </w:rPr>
              <w:t>: NS interaction effect of condition &amp; time on optimism (</w:t>
            </w:r>
            <w:r w:rsidRPr="00656694">
              <w:rPr>
                <w:rFonts w:cstheme="minorHAnsi"/>
                <w:i/>
                <w:sz w:val="15"/>
                <w:szCs w:val="15"/>
                <w:lang w:val="en-AU"/>
              </w:rPr>
              <w:t>F</w:t>
            </w:r>
            <w:r w:rsidRPr="00656694">
              <w:rPr>
                <w:rFonts w:cstheme="minorHAnsi"/>
                <w:sz w:val="15"/>
                <w:szCs w:val="15"/>
                <w:lang w:val="en-AU"/>
              </w:rPr>
              <w:t xml:space="preserve">=.22, </w:t>
            </w:r>
            <w:r w:rsidRPr="00656694">
              <w:rPr>
                <w:rFonts w:cstheme="minorHAnsi"/>
                <w:i/>
                <w:sz w:val="15"/>
                <w:szCs w:val="15"/>
                <w:lang w:val="en-AU"/>
              </w:rPr>
              <w:t>p</w:t>
            </w:r>
            <w:r w:rsidRPr="00656694">
              <w:rPr>
                <w:rFonts w:cstheme="minorHAnsi"/>
                <w:sz w:val="15"/>
                <w:szCs w:val="15"/>
                <w:lang w:val="en-AU"/>
              </w:rPr>
              <w:t>=.807).</w:t>
            </w:r>
          </w:p>
          <w:p w14:paraId="0399F602" w14:textId="77777777" w:rsidR="00996230" w:rsidRPr="00656694" w:rsidRDefault="00996230" w:rsidP="00D72345">
            <w:pPr>
              <w:rPr>
                <w:rFonts w:cstheme="minorHAnsi"/>
                <w:sz w:val="15"/>
                <w:szCs w:val="15"/>
                <w:lang w:val="en-AU"/>
              </w:rPr>
            </w:pPr>
            <w:r w:rsidRPr="00656694">
              <w:rPr>
                <w:rFonts w:cstheme="minorHAnsi"/>
                <w:b/>
                <w:sz w:val="15"/>
                <w:szCs w:val="15"/>
                <w:lang w:val="en-AU"/>
              </w:rPr>
              <w:t>McLean (2023)</w:t>
            </w:r>
            <w:r w:rsidRPr="00656694">
              <w:rPr>
                <w:rFonts w:cstheme="minorHAnsi"/>
                <w:sz w:val="15"/>
                <w:szCs w:val="15"/>
                <w:lang w:val="en-AU"/>
              </w:rPr>
              <w:t xml:space="preserve">: </w:t>
            </w:r>
            <w:r w:rsidRPr="00656694">
              <w:rPr>
                <w:rFonts w:eastAsia="Calibri" w:cstheme="minorHAnsi"/>
                <w:sz w:val="15"/>
                <w:szCs w:val="15"/>
                <w:lang w:val="en-AU"/>
              </w:rPr>
              <w:t>NS effect for time on positive affect (</w:t>
            </w:r>
            <w:r w:rsidRPr="00656694">
              <w:rPr>
                <w:rFonts w:eastAsia="Calibri" w:cstheme="minorHAnsi"/>
                <w:i/>
                <w:sz w:val="15"/>
                <w:szCs w:val="15"/>
                <w:lang w:val="en-AU"/>
              </w:rPr>
              <w:t>p</w:t>
            </w:r>
            <w:r w:rsidRPr="00656694">
              <w:rPr>
                <w:rFonts w:eastAsia="Calibri" w:cstheme="minorHAnsi"/>
                <w:sz w:val="15"/>
                <w:szCs w:val="15"/>
                <w:lang w:val="en-AU"/>
              </w:rPr>
              <w:t xml:space="preserve">=.837). NS time × condition interaction effects (all </w:t>
            </w:r>
            <w:r w:rsidRPr="00656694">
              <w:rPr>
                <w:rFonts w:eastAsia="Calibri" w:cstheme="minorHAnsi"/>
                <w:i/>
                <w:sz w:val="15"/>
                <w:szCs w:val="15"/>
                <w:lang w:val="en-AU"/>
              </w:rPr>
              <w:t>p</w:t>
            </w:r>
            <w:r w:rsidRPr="00656694">
              <w:rPr>
                <w:rFonts w:eastAsia="Calibri" w:cstheme="minorHAnsi"/>
                <w:sz w:val="15"/>
                <w:szCs w:val="15"/>
                <w:lang w:val="en-AU"/>
              </w:rPr>
              <w:t>&gt;.283), no differential outcomes for 2 skills conditions vs. Con.</w:t>
            </w:r>
          </w:p>
        </w:tc>
      </w:tr>
      <w:tr w:rsidR="00D33010" w:rsidRPr="00656694" w14:paraId="17D8D592" w14:textId="77777777" w:rsidTr="0069414F">
        <w:trPr>
          <w:trHeight w:val="100"/>
        </w:trPr>
        <w:tc>
          <w:tcPr>
            <w:tcW w:w="777" w:type="dxa"/>
            <w:tcMar>
              <w:left w:w="29" w:type="dxa"/>
              <w:right w:w="29" w:type="dxa"/>
            </w:tcMar>
          </w:tcPr>
          <w:p w14:paraId="644B0E33" w14:textId="77777777" w:rsidR="00996230" w:rsidRPr="00656694" w:rsidRDefault="00996230" w:rsidP="00D72345">
            <w:pPr>
              <w:rPr>
                <w:rFonts w:eastAsia="Calibri" w:cstheme="minorHAnsi"/>
                <w:sz w:val="15"/>
                <w:szCs w:val="15"/>
                <w:lang w:val="en-AU"/>
              </w:rPr>
            </w:pPr>
            <w:r w:rsidRPr="00656694">
              <w:rPr>
                <w:rFonts w:eastAsia="Calibri" w:cstheme="minorHAnsi"/>
                <w:sz w:val="15"/>
                <w:szCs w:val="15"/>
                <w:lang w:val="en-AU"/>
              </w:rPr>
              <w:t>Wellbeing</w:t>
            </w:r>
          </w:p>
        </w:tc>
        <w:tc>
          <w:tcPr>
            <w:tcW w:w="4393" w:type="dxa"/>
            <w:tcMar>
              <w:left w:w="29" w:type="dxa"/>
              <w:right w:w="29" w:type="dxa"/>
            </w:tcMar>
          </w:tcPr>
          <w:p w14:paraId="2E6CAD8B" w14:textId="77777777" w:rsidR="00996230" w:rsidRPr="00656694" w:rsidRDefault="00996230" w:rsidP="00D72345">
            <w:pPr>
              <w:rPr>
                <w:rFonts w:cstheme="minorHAnsi"/>
                <w:sz w:val="15"/>
                <w:szCs w:val="15"/>
                <w:lang w:val="en-AU"/>
              </w:rPr>
            </w:pPr>
            <w:r w:rsidRPr="00656694">
              <w:rPr>
                <w:rFonts w:cstheme="minorHAnsi"/>
                <w:b/>
                <w:sz w:val="15"/>
                <w:szCs w:val="15"/>
                <w:lang w:val="en-AU"/>
              </w:rPr>
              <w:t>Carbone (2021)</w:t>
            </w:r>
            <w:r w:rsidRPr="00656694">
              <w:rPr>
                <w:rFonts w:cstheme="minorHAnsi"/>
                <w:sz w:val="15"/>
                <w:szCs w:val="15"/>
                <w:lang w:val="en-AU"/>
              </w:rPr>
              <w:t xml:space="preserve">: No </w:t>
            </w:r>
            <w:r w:rsidRPr="00656694">
              <w:rPr>
                <w:rFonts w:cstheme="minorHAnsi"/>
                <w:b/>
                <w:sz w:val="15"/>
                <w:szCs w:val="15"/>
                <w:lang w:val="en-AU"/>
              </w:rPr>
              <w:t>well-being</w:t>
            </w:r>
            <w:r w:rsidRPr="00656694">
              <w:rPr>
                <w:rFonts w:cstheme="minorHAnsi"/>
                <w:sz w:val="15"/>
                <w:szCs w:val="15"/>
                <w:lang w:val="en-AU"/>
              </w:rPr>
              <w:t xml:space="preserve"> main group effect.</w:t>
            </w:r>
          </w:p>
        </w:tc>
        <w:tc>
          <w:tcPr>
            <w:tcW w:w="2513" w:type="dxa"/>
            <w:shd w:val="clear" w:color="auto" w:fill="A6A6A6" w:themeFill="background1" w:themeFillShade="A6"/>
            <w:tcMar>
              <w:left w:w="29" w:type="dxa"/>
              <w:right w:w="29" w:type="dxa"/>
            </w:tcMar>
          </w:tcPr>
          <w:p w14:paraId="1A4A805F" w14:textId="77777777" w:rsidR="00996230" w:rsidRPr="00656694" w:rsidRDefault="00996230" w:rsidP="00D72345">
            <w:pPr>
              <w:rPr>
                <w:rFonts w:cstheme="minorHAnsi"/>
                <w:sz w:val="15"/>
                <w:szCs w:val="15"/>
                <w:lang w:val="en-AU"/>
              </w:rPr>
            </w:pPr>
          </w:p>
        </w:tc>
        <w:tc>
          <w:tcPr>
            <w:tcW w:w="7617" w:type="dxa"/>
            <w:shd w:val="clear" w:color="auto" w:fill="A6A6A6" w:themeFill="background1" w:themeFillShade="A6"/>
            <w:tcMar>
              <w:left w:w="29" w:type="dxa"/>
              <w:right w:w="29" w:type="dxa"/>
            </w:tcMar>
          </w:tcPr>
          <w:p w14:paraId="372B6BF1" w14:textId="77777777" w:rsidR="00996230" w:rsidRPr="00656694" w:rsidRDefault="00996230" w:rsidP="00D72345">
            <w:pPr>
              <w:rPr>
                <w:rFonts w:cstheme="minorHAnsi"/>
                <w:sz w:val="15"/>
                <w:szCs w:val="15"/>
                <w:lang w:val="en-AU"/>
              </w:rPr>
            </w:pPr>
          </w:p>
        </w:tc>
      </w:tr>
      <w:tr w:rsidR="00D33010" w:rsidRPr="00656694" w14:paraId="0AABD38C" w14:textId="77777777" w:rsidTr="0069414F">
        <w:trPr>
          <w:trHeight w:val="100"/>
        </w:trPr>
        <w:tc>
          <w:tcPr>
            <w:tcW w:w="777" w:type="dxa"/>
            <w:tcMar>
              <w:left w:w="29" w:type="dxa"/>
              <w:right w:w="29" w:type="dxa"/>
            </w:tcMar>
          </w:tcPr>
          <w:p w14:paraId="7485ED6B" w14:textId="77777777" w:rsidR="00996230" w:rsidRPr="00656694" w:rsidRDefault="00996230" w:rsidP="00D72345">
            <w:pPr>
              <w:rPr>
                <w:rFonts w:eastAsia="Calibri" w:cstheme="minorHAnsi"/>
                <w:b/>
                <w:sz w:val="15"/>
                <w:szCs w:val="15"/>
                <w:lang w:val="en-AU"/>
              </w:rPr>
            </w:pPr>
            <w:r w:rsidRPr="00656694">
              <w:rPr>
                <w:rFonts w:eastAsia="Calibri" w:cstheme="minorHAnsi"/>
                <w:sz w:val="15"/>
                <w:szCs w:val="15"/>
                <w:lang w:val="en-AU"/>
              </w:rPr>
              <w:t>Loneliness</w:t>
            </w:r>
          </w:p>
        </w:tc>
        <w:tc>
          <w:tcPr>
            <w:tcW w:w="4393" w:type="dxa"/>
            <w:tcMar>
              <w:left w:w="29" w:type="dxa"/>
              <w:right w:w="29" w:type="dxa"/>
            </w:tcMar>
          </w:tcPr>
          <w:p w14:paraId="50F22897" w14:textId="77777777" w:rsidR="00996230" w:rsidRPr="00656694" w:rsidRDefault="00996230" w:rsidP="00D72345">
            <w:pPr>
              <w:rPr>
                <w:rFonts w:cstheme="minorHAnsi"/>
                <w:sz w:val="15"/>
                <w:szCs w:val="15"/>
                <w:lang w:val="en-AU"/>
              </w:rPr>
            </w:pPr>
            <w:r w:rsidRPr="00656694">
              <w:rPr>
                <w:rFonts w:eastAsia="Calibri" w:cstheme="minorHAnsi"/>
                <w:b/>
                <w:sz w:val="15"/>
                <w:szCs w:val="15"/>
                <w:lang w:val="en-AU"/>
              </w:rPr>
              <w:t>Van Orden (2022</w:t>
            </w:r>
            <w:r w:rsidRPr="00656694">
              <w:rPr>
                <w:rFonts w:eastAsia="Calibri" w:cstheme="minorHAnsi"/>
                <w:sz w:val="15"/>
                <w:szCs w:val="15"/>
                <w:lang w:val="en-AU"/>
              </w:rPr>
              <w:t>):</w:t>
            </w:r>
            <w:r w:rsidRPr="00656694">
              <w:rPr>
                <w:rFonts w:cstheme="minorHAnsi"/>
                <w:b/>
                <w:sz w:val="15"/>
                <w:szCs w:val="15"/>
                <w:lang w:val="en-AU"/>
              </w:rPr>
              <w:t xml:space="preserve"> Loneliness</w:t>
            </w:r>
            <w:r w:rsidRPr="00656694">
              <w:rPr>
                <w:rFonts w:cstheme="minorHAnsi"/>
                <w:sz w:val="15"/>
                <w:szCs w:val="15"/>
                <w:lang w:val="en-AU"/>
              </w:rPr>
              <w:t xml:space="preserve"> ↑ from pre-post (</w:t>
            </w:r>
            <w:r w:rsidRPr="00656694">
              <w:rPr>
                <w:rFonts w:cstheme="minorHAnsi"/>
                <w:i/>
                <w:sz w:val="15"/>
                <w:szCs w:val="15"/>
                <w:lang w:val="en-AU"/>
              </w:rPr>
              <w:t>p</w:t>
            </w:r>
            <w:r w:rsidRPr="00656694">
              <w:rPr>
                <w:rFonts w:cstheme="minorHAnsi"/>
                <w:sz w:val="15"/>
                <w:szCs w:val="15"/>
                <w:lang w:val="en-AU"/>
              </w:rPr>
              <w:t xml:space="preserve"> NR). Pre </w:t>
            </w:r>
            <w:r w:rsidRPr="00656694">
              <w:rPr>
                <w:rFonts w:cstheme="minorHAnsi"/>
                <w:i/>
                <w:sz w:val="15"/>
                <w:szCs w:val="15"/>
                <w:lang w:val="en-AU"/>
              </w:rPr>
              <w:t>M(SD</w:t>
            </w:r>
            <w:r w:rsidRPr="00656694">
              <w:rPr>
                <w:rFonts w:cstheme="minorHAnsi"/>
                <w:sz w:val="15"/>
                <w:szCs w:val="15"/>
                <w:lang w:val="en-AU"/>
              </w:rPr>
              <w:t xml:space="preserve">)=49.6(10.85), Post </w:t>
            </w:r>
            <w:r w:rsidRPr="00656694">
              <w:rPr>
                <w:rFonts w:cstheme="minorHAnsi"/>
                <w:i/>
                <w:sz w:val="15"/>
                <w:szCs w:val="15"/>
                <w:lang w:val="en-AU"/>
              </w:rPr>
              <w:t>M(SD)</w:t>
            </w:r>
            <w:r w:rsidRPr="00656694">
              <w:rPr>
                <w:rFonts w:cstheme="minorHAnsi"/>
                <w:sz w:val="15"/>
                <w:szCs w:val="15"/>
                <w:lang w:val="en-AU"/>
              </w:rPr>
              <w:t>=53.4(6.11)</w:t>
            </w:r>
          </w:p>
        </w:tc>
        <w:tc>
          <w:tcPr>
            <w:tcW w:w="2513" w:type="dxa"/>
            <w:shd w:val="clear" w:color="auto" w:fill="A6A6A6" w:themeFill="background1" w:themeFillShade="A6"/>
            <w:tcMar>
              <w:left w:w="29" w:type="dxa"/>
              <w:right w:w="29" w:type="dxa"/>
            </w:tcMar>
          </w:tcPr>
          <w:p w14:paraId="750C1978" w14:textId="77777777" w:rsidR="00996230" w:rsidRPr="00656694" w:rsidRDefault="00996230" w:rsidP="00D72345">
            <w:pPr>
              <w:rPr>
                <w:rFonts w:eastAsia="Calibri" w:cstheme="minorHAnsi"/>
                <w:sz w:val="15"/>
                <w:szCs w:val="15"/>
                <w:lang w:val="en-AU"/>
              </w:rPr>
            </w:pPr>
          </w:p>
        </w:tc>
        <w:tc>
          <w:tcPr>
            <w:tcW w:w="7617" w:type="dxa"/>
            <w:shd w:val="clear" w:color="auto" w:fill="A6A6A6" w:themeFill="background1" w:themeFillShade="A6"/>
            <w:tcMar>
              <w:left w:w="29" w:type="dxa"/>
              <w:right w:w="29" w:type="dxa"/>
            </w:tcMar>
          </w:tcPr>
          <w:p w14:paraId="6C3A1105" w14:textId="77777777" w:rsidR="00996230" w:rsidRPr="00656694" w:rsidRDefault="00996230" w:rsidP="00D72345">
            <w:pPr>
              <w:rPr>
                <w:rFonts w:eastAsia="Calibri" w:cstheme="minorHAnsi"/>
                <w:sz w:val="15"/>
                <w:szCs w:val="15"/>
                <w:lang w:val="en-AU"/>
              </w:rPr>
            </w:pPr>
          </w:p>
        </w:tc>
      </w:tr>
      <w:tr w:rsidR="00D33010" w:rsidRPr="00656694" w14:paraId="1A58DD99" w14:textId="77777777" w:rsidTr="0069414F">
        <w:trPr>
          <w:trHeight w:val="100"/>
        </w:trPr>
        <w:tc>
          <w:tcPr>
            <w:tcW w:w="777" w:type="dxa"/>
            <w:tcMar>
              <w:left w:w="29" w:type="dxa"/>
              <w:right w:w="29" w:type="dxa"/>
            </w:tcMar>
          </w:tcPr>
          <w:p w14:paraId="7CDF5688" w14:textId="77777777" w:rsidR="00996230" w:rsidRPr="00656694" w:rsidRDefault="00996230" w:rsidP="00D72345">
            <w:pPr>
              <w:rPr>
                <w:rFonts w:eastAsia="Calibri" w:cstheme="minorHAnsi"/>
                <w:sz w:val="15"/>
                <w:szCs w:val="15"/>
                <w:lang w:val="en-AU"/>
              </w:rPr>
            </w:pPr>
            <w:r w:rsidRPr="00656694">
              <w:rPr>
                <w:rFonts w:eastAsia="Calibri" w:cstheme="minorHAnsi"/>
                <w:sz w:val="15"/>
                <w:szCs w:val="15"/>
                <w:lang w:val="en-AU"/>
              </w:rPr>
              <w:t>Knowledge &amp; skill development</w:t>
            </w:r>
          </w:p>
        </w:tc>
        <w:tc>
          <w:tcPr>
            <w:tcW w:w="4393" w:type="dxa"/>
            <w:shd w:val="clear" w:color="auto" w:fill="A6A6A6" w:themeFill="background1" w:themeFillShade="A6"/>
            <w:tcMar>
              <w:left w:w="29" w:type="dxa"/>
              <w:right w:w="29" w:type="dxa"/>
            </w:tcMar>
          </w:tcPr>
          <w:p w14:paraId="1F0793D9" w14:textId="77777777" w:rsidR="00996230" w:rsidRPr="00656694" w:rsidRDefault="00996230" w:rsidP="00D72345">
            <w:pPr>
              <w:rPr>
                <w:rFonts w:eastAsia="Calibri" w:cstheme="minorHAnsi"/>
                <w:sz w:val="15"/>
                <w:szCs w:val="15"/>
                <w:lang w:val="en-AU"/>
              </w:rPr>
            </w:pPr>
          </w:p>
        </w:tc>
        <w:tc>
          <w:tcPr>
            <w:tcW w:w="2513" w:type="dxa"/>
            <w:shd w:val="clear" w:color="auto" w:fill="A6A6A6" w:themeFill="background1" w:themeFillShade="A6"/>
            <w:tcMar>
              <w:left w:w="29" w:type="dxa"/>
              <w:right w:w="29" w:type="dxa"/>
            </w:tcMar>
          </w:tcPr>
          <w:p w14:paraId="00BFA9CD" w14:textId="77777777" w:rsidR="00996230" w:rsidRPr="00656694" w:rsidRDefault="00996230" w:rsidP="00D72345">
            <w:pPr>
              <w:rPr>
                <w:rFonts w:eastAsia="Calibri" w:cstheme="minorHAnsi"/>
                <w:sz w:val="15"/>
                <w:szCs w:val="15"/>
                <w:lang w:val="en-AU"/>
              </w:rPr>
            </w:pPr>
          </w:p>
        </w:tc>
        <w:tc>
          <w:tcPr>
            <w:tcW w:w="7617" w:type="dxa"/>
            <w:tcMar>
              <w:left w:w="29" w:type="dxa"/>
              <w:right w:w="29" w:type="dxa"/>
            </w:tcMar>
          </w:tcPr>
          <w:p w14:paraId="53E1D944" w14:textId="77777777" w:rsidR="00996230" w:rsidRPr="00656694" w:rsidRDefault="00996230" w:rsidP="00D72345">
            <w:pPr>
              <w:rPr>
                <w:rFonts w:eastAsia="Calibri" w:cstheme="minorHAnsi"/>
                <w:sz w:val="15"/>
                <w:szCs w:val="15"/>
                <w:lang w:val="en-AU"/>
              </w:rPr>
            </w:pPr>
            <w:r w:rsidRPr="00656694">
              <w:rPr>
                <w:rFonts w:eastAsia="Calibri" w:cstheme="minorHAnsi"/>
                <w:b/>
                <w:sz w:val="15"/>
                <w:szCs w:val="15"/>
                <w:lang w:val="en-AU"/>
              </w:rPr>
              <w:t>Loveys (2022)</w:t>
            </w:r>
            <w:r w:rsidRPr="00656694">
              <w:rPr>
                <w:rFonts w:eastAsia="Calibri" w:cstheme="minorHAnsi"/>
                <w:sz w:val="15"/>
                <w:szCs w:val="15"/>
                <w:lang w:val="en-AU"/>
              </w:rPr>
              <w:t xml:space="preserve">: </w:t>
            </w:r>
            <w:r w:rsidRPr="00656694">
              <w:rPr>
                <w:rFonts w:cstheme="minorHAnsi"/>
                <w:b/>
                <w:i/>
                <w:sz w:val="15"/>
                <w:szCs w:val="15"/>
                <w:lang w:val="en-AU"/>
              </w:rPr>
              <w:t xml:space="preserve">Awareness of tension skills: </w:t>
            </w:r>
            <w:r w:rsidRPr="00656694">
              <w:rPr>
                <w:rFonts w:cstheme="minorHAnsi"/>
                <w:sz w:val="15"/>
                <w:szCs w:val="15"/>
                <w:lang w:val="en-AU"/>
              </w:rPr>
              <w:t xml:space="preserve">Time effect with moderate effect: </w:t>
            </w:r>
            <w:r w:rsidRPr="00656694">
              <w:rPr>
                <w:rFonts w:cstheme="minorHAnsi"/>
                <w:i/>
                <w:sz w:val="15"/>
                <w:szCs w:val="15"/>
                <w:lang w:val="en-AU"/>
              </w:rPr>
              <w:t>F</w:t>
            </w:r>
            <w:r w:rsidRPr="00656694">
              <w:rPr>
                <w:rFonts w:cstheme="minorHAnsi"/>
                <w:sz w:val="15"/>
                <w:szCs w:val="15"/>
                <w:lang w:val="en-AU"/>
              </w:rPr>
              <w:t xml:space="preserve">=3.06, </w:t>
            </w:r>
            <w:r w:rsidRPr="00656694">
              <w:rPr>
                <w:rFonts w:cstheme="minorHAnsi"/>
                <w:i/>
                <w:sz w:val="15"/>
                <w:szCs w:val="15"/>
                <w:lang w:val="en-AU"/>
              </w:rPr>
              <w:t>p</w:t>
            </w:r>
            <w:r w:rsidRPr="00656694">
              <w:rPr>
                <w:rFonts w:cstheme="minorHAnsi"/>
                <w:sz w:val="15"/>
                <w:szCs w:val="15"/>
                <w:lang w:val="en-AU"/>
              </w:rPr>
              <w:t xml:space="preserve">=.090. </w:t>
            </w:r>
            <w:r w:rsidRPr="00656694">
              <w:rPr>
                <w:rFonts w:eastAsia="Calibri" w:cstheme="minorHAnsi"/>
                <w:sz w:val="15"/>
                <w:szCs w:val="15"/>
                <w:lang w:val="en-AU"/>
              </w:rPr>
              <w:t>↑</w:t>
            </w:r>
            <w:r w:rsidRPr="00656694">
              <w:rPr>
                <w:rFonts w:cstheme="minorHAnsi"/>
                <w:sz w:val="15"/>
                <w:szCs w:val="15"/>
                <w:lang w:val="en-AU"/>
              </w:rPr>
              <w:t>awareness at 2wk f/u (</w:t>
            </w:r>
            <w:r w:rsidRPr="00656694">
              <w:rPr>
                <w:rFonts w:cstheme="minorHAnsi"/>
                <w:i/>
                <w:sz w:val="15"/>
                <w:szCs w:val="15"/>
                <w:lang w:val="en-AU"/>
              </w:rPr>
              <w:t>M=</w:t>
            </w:r>
            <w:r w:rsidRPr="00656694">
              <w:rPr>
                <w:rFonts w:cstheme="minorHAnsi"/>
                <w:sz w:val="15"/>
                <w:szCs w:val="15"/>
                <w:lang w:val="en-AU"/>
              </w:rPr>
              <w:t>7.21) vs. post-session (</w:t>
            </w:r>
            <w:r w:rsidRPr="00656694">
              <w:rPr>
                <w:rFonts w:cstheme="minorHAnsi"/>
                <w:i/>
                <w:sz w:val="15"/>
                <w:szCs w:val="15"/>
                <w:lang w:val="en-AU"/>
              </w:rPr>
              <w:t>M</w:t>
            </w:r>
            <w:r w:rsidRPr="00656694">
              <w:rPr>
                <w:rFonts w:cstheme="minorHAnsi"/>
                <w:sz w:val="15"/>
                <w:szCs w:val="15"/>
                <w:lang w:val="en-AU"/>
              </w:rPr>
              <w:t xml:space="preserve">=6.49). NS condition effect: </w:t>
            </w:r>
            <w:r w:rsidRPr="00656694">
              <w:rPr>
                <w:rFonts w:cstheme="minorHAnsi"/>
                <w:i/>
                <w:sz w:val="15"/>
                <w:szCs w:val="15"/>
                <w:lang w:val="en-AU"/>
              </w:rPr>
              <w:t>F</w:t>
            </w:r>
            <w:r w:rsidRPr="00656694">
              <w:rPr>
                <w:rFonts w:cstheme="minorHAnsi"/>
                <w:sz w:val="15"/>
                <w:szCs w:val="15"/>
                <w:lang w:val="en-AU"/>
              </w:rPr>
              <w:t xml:space="preserve">=.22, </w:t>
            </w:r>
            <w:r w:rsidRPr="00656694">
              <w:rPr>
                <w:rFonts w:cstheme="minorHAnsi"/>
                <w:i/>
                <w:sz w:val="15"/>
                <w:szCs w:val="15"/>
                <w:lang w:val="en-AU"/>
              </w:rPr>
              <w:t>p</w:t>
            </w:r>
            <w:r w:rsidRPr="00656694">
              <w:rPr>
                <w:rFonts w:cstheme="minorHAnsi"/>
                <w:sz w:val="15"/>
                <w:szCs w:val="15"/>
                <w:lang w:val="en-AU"/>
              </w:rPr>
              <w:t xml:space="preserve">=.802. NS time × condition interaction: </w:t>
            </w:r>
            <w:r w:rsidRPr="00656694">
              <w:rPr>
                <w:rFonts w:cstheme="minorHAnsi"/>
                <w:i/>
                <w:sz w:val="15"/>
                <w:szCs w:val="15"/>
                <w:lang w:val="en-AU"/>
              </w:rPr>
              <w:t>F</w:t>
            </w:r>
            <w:r w:rsidRPr="00656694">
              <w:rPr>
                <w:rFonts w:cstheme="minorHAnsi"/>
                <w:sz w:val="15"/>
                <w:szCs w:val="15"/>
                <w:lang w:val="en-AU"/>
              </w:rPr>
              <w:t xml:space="preserve">=.20, </w:t>
            </w:r>
            <w:r w:rsidRPr="00656694">
              <w:rPr>
                <w:rFonts w:cstheme="minorHAnsi"/>
                <w:i/>
                <w:sz w:val="15"/>
                <w:szCs w:val="15"/>
                <w:lang w:val="en-AU"/>
              </w:rPr>
              <w:t>p</w:t>
            </w:r>
            <w:r w:rsidRPr="00656694">
              <w:rPr>
                <w:rFonts w:cstheme="minorHAnsi"/>
                <w:sz w:val="15"/>
                <w:szCs w:val="15"/>
                <w:lang w:val="en-AU"/>
              </w:rPr>
              <w:t xml:space="preserve">=.816. </w:t>
            </w:r>
            <w:r w:rsidRPr="00656694">
              <w:rPr>
                <w:rFonts w:cstheme="minorHAnsi"/>
                <w:b/>
                <w:i/>
                <w:sz w:val="15"/>
                <w:szCs w:val="15"/>
                <w:lang w:val="en-AU"/>
              </w:rPr>
              <w:t xml:space="preserve">Relaxation skills: </w:t>
            </w:r>
            <w:r w:rsidRPr="00656694">
              <w:rPr>
                <w:rFonts w:cstheme="minorHAnsi"/>
                <w:sz w:val="15"/>
                <w:szCs w:val="15"/>
                <w:lang w:val="en-AU"/>
              </w:rPr>
              <w:t>Moderate level reported post CBSM (</w:t>
            </w:r>
            <w:r w:rsidRPr="00656694">
              <w:rPr>
                <w:rFonts w:cstheme="minorHAnsi"/>
                <w:i/>
                <w:sz w:val="15"/>
                <w:szCs w:val="15"/>
                <w:lang w:val="en-AU"/>
              </w:rPr>
              <w:t>M</w:t>
            </w:r>
            <w:r w:rsidRPr="00656694">
              <w:rPr>
                <w:rFonts w:cstheme="minorHAnsi"/>
                <w:sz w:val="15"/>
                <w:szCs w:val="15"/>
                <w:lang w:val="en-AU"/>
              </w:rPr>
              <w:t xml:space="preserve">=3.82). NS time effect: </w:t>
            </w:r>
            <w:r w:rsidRPr="00656694">
              <w:rPr>
                <w:rFonts w:cstheme="minorHAnsi"/>
                <w:i/>
                <w:sz w:val="15"/>
                <w:szCs w:val="15"/>
                <w:lang w:val="en-AU"/>
              </w:rPr>
              <w:t>F</w:t>
            </w:r>
            <w:r w:rsidRPr="00656694">
              <w:rPr>
                <w:rFonts w:cstheme="minorHAnsi"/>
                <w:sz w:val="15"/>
                <w:szCs w:val="15"/>
                <w:lang w:val="en-AU"/>
              </w:rPr>
              <w:t xml:space="preserve">=2.52, </w:t>
            </w:r>
            <w:r w:rsidRPr="00656694">
              <w:rPr>
                <w:rFonts w:cstheme="minorHAnsi"/>
                <w:i/>
                <w:sz w:val="15"/>
                <w:szCs w:val="15"/>
                <w:lang w:val="en-AU"/>
              </w:rPr>
              <w:t>p</w:t>
            </w:r>
            <w:r w:rsidRPr="00656694">
              <w:rPr>
                <w:rFonts w:cstheme="minorHAnsi"/>
                <w:sz w:val="15"/>
                <w:szCs w:val="15"/>
                <w:lang w:val="en-AU"/>
              </w:rPr>
              <w:t xml:space="preserve">=.123. NS </w:t>
            </w:r>
            <w:r w:rsidRPr="00656694">
              <w:rPr>
                <w:rFonts w:eastAsia="Calibri" w:cstheme="minorHAnsi"/>
                <w:sz w:val="15"/>
                <w:szCs w:val="15"/>
                <w:lang w:val="en-AU"/>
              </w:rPr>
              <w:t xml:space="preserve">↑ </w:t>
            </w:r>
            <w:r w:rsidRPr="00656694">
              <w:rPr>
                <w:rFonts w:cstheme="minorHAnsi"/>
                <w:sz w:val="15"/>
                <w:szCs w:val="15"/>
                <w:lang w:val="en-AU"/>
              </w:rPr>
              <w:t xml:space="preserve">b/w end of session and 2wk f/u. NS condition effect: </w:t>
            </w:r>
            <w:r w:rsidRPr="00656694">
              <w:rPr>
                <w:rFonts w:cstheme="minorHAnsi"/>
                <w:i/>
                <w:sz w:val="15"/>
                <w:szCs w:val="15"/>
                <w:lang w:val="en-AU"/>
              </w:rPr>
              <w:t>F</w:t>
            </w:r>
            <w:r w:rsidRPr="00656694">
              <w:rPr>
                <w:rFonts w:cstheme="minorHAnsi"/>
                <w:sz w:val="15"/>
                <w:szCs w:val="15"/>
                <w:lang w:val="en-AU"/>
              </w:rPr>
              <w:t xml:space="preserve">=.24, </w:t>
            </w:r>
            <w:r w:rsidRPr="00656694">
              <w:rPr>
                <w:rFonts w:cstheme="minorHAnsi"/>
                <w:i/>
                <w:sz w:val="15"/>
                <w:szCs w:val="15"/>
                <w:lang w:val="en-AU"/>
              </w:rPr>
              <w:t>p</w:t>
            </w:r>
            <w:r w:rsidRPr="00656694">
              <w:rPr>
                <w:rFonts w:cstheme="minorHAnsi"/>
                <w:sz w:val="15"/>
                <w:szCs w:val="15"/>
                <w:lang w:val="en-AU"/>
              </w:rPr>
              <w:t xml:space="preserve">=.787. NS condition × time interaction: </w:t>
            </w:r>
            <w:r w:rsidRPr="00656694">
              <w:rPr>
                <w:rFonts w:cstheme="minorHAnsi"/>
                <w:i/>
                <w:sz w:val="15"/>
                <w:szCs w:val="15"/>
                <w:lang w:val="en-AU"/>
              </w:rPr>
              <w:t>F</w:t>
            </w:r>
            <w:r w:rsidRPr="00656694">
              <w:rPr>
                <w:rFonts w:cstheme="minorHAnsi"/>
                <w:sz w:val="15"/>
                <w:szCs w:val="15"/>
                <w:lang w:val="en-AU"/>
              </w:rPr>
              <w:t xml:space="preserve">=1.08, </w:t>
            </w:r>
            <w:r w:rsidRPr="00656694">
              <w:rPr>
                <w:rFonts w:cstheme="minorHAnsi"/>
                <w:i/>
                <w:sz w:val="15"/>
                <w:szCs w:val="15"/>
                <w:lang w:val="en-AU"/>
              </w:rPr>
              <w:t>p</w:t>
            </w:r>
            <w:r w:rsidRPr="00656694">
              <w:rPr>
                <w:rFonts w:cstheme="minorHAnsi"/>
                <w:sz w:val="15"/>
                <w:szCs w:val="15"/>
                <w:lang w:val="en-AU"/>
              </w:rPr>
              <w:t>=.353.</w:t>
            </w:r>
          </w:p>
        </w:tc>
      </w:tr>
      <w:tr w:rsidR="00D33010" w:rsidRPr="00656694" w14:paraId="70EBBB10" w14:textId="77777777" w:rsidTr="0069414F">
        <w:trPr>
          <w:trHeight w:val="100"/>
        </w:trPr>
        <w:tc>
          <w:tcPr>
            <w:tcW w:w="15300" w:type="dxa"/>
            <w:gridSpan w:val="4"/>
            <w:tcMar>
              <w:left w:w="29" w:type="dxa"/>
              <w:right w:w="29" w:type="dxa"/>
            </w:tcMar>
          </w:tcPr>
          <w:p w14:paraId="5E39F7FE" w14:textId="77777777" w:rsidR="00996230" w:rsidRPr="00656694" w:rsidRDefault="00996230" w:rsidP="00D72345">
            <w:pPr>
              <w:jc w:val="center"/>
              <w:rPr>
                <w:rFonts w:eastAsia="Calibri" w:cstheme="minorHAnsi"/>
                <w:b/>
                <w:sz w:val="15"/>
                <w:szCs w:val="15"/>
                <w:lang w:val="en-AU"/>
              </w:rPr>
            </w:pPr>
            <w:r w:rsidRPr="00656694">
              <w:rPr>
                <w:rFonts w:eastAsia="Calibri" w:cstheme="minorHAnsi"/>
                <w:b/>
                <w:sz w:val="15"/>
                <w:szCs w:val="15"/>
                <w:lang w:val="en-AU"/>
              </w:rPr>
              <w:t>Inconsistent efficacy (both established and poor efficacy)</w:t>
            </w:r>
          </w:p>
        </w:tc>
      </w:tr>
      <w:tr w:rsidR="00D33010" w:rsidRPr="00656694" w14:paraId="6BD7C062" w14:textId="77777777" w:rsidTr="0069414F">
        <w:trPr>
          <w:trHeight w:val="100"/>
        </w:trPr>
        <w:tc>
          <w:tcPr>
            <w:tcW w:w="777" w:type="dxa"/>
            <w:tcMar>
              <w:left w:w="29" w:type="dxa"/>
              <w:right w:w="29" w:type="dxa"/>
            </w:tcMar>
          </w:tcPr>
          <w:p w14:paraId="1E745551" w14:textId="77777777" w:rsidR="00996230" w:rsidRPr="00656694" w:rsidRDefault="00996230" w:rsidP="00D72345">
            <w:pPr>
              <w:rPr>
                <w:rFonts w:eastAsia="Calibri" w:cstheme="minorHAnsi"/>
                <w:sz w:val="15"/>
                <w:szCs w:val="15"/>
                <w:lang w:val="en-AU"/>
              </w:rPr>
            </w:pPr>
            <w:r w:rsidRPr="00656694">
              <w:rPr>
                <w:rFonts w:eastAsia="Calibri" w:cstheme="minorHAnsi"/>
                <w:sz w:val="15"/>
                <w:szCs w:val="15"/>
                <w:lang w:val="en-AU"/>
              </w:rPr>
              <w:t>Negative affect</w:t>
            </w:r>
          </w:p>
        </w:tc>
        <w:tc>
          <w:tcPr>
            <w:tcW w:w="4393" w:type="dxa"/>
            <w:shd w:val="clear" w:color="auto" w:fill="A6A6A6" w:themeFill="background1" w:themeFillShade="A6"/>
            <w:tcMar>
              <w:left w:w="29" w:type="dxa"/>
              <w:right w:w="29" w:type="dxa"/>
            </w:tcMar>
          </w:tcPr>
          <w:p w14:paraId="6FF9CBAE" w14:textId="77777777" w:rsidR="00996230" w:rsidRPr="00656694" w:rsidRDefault="00996230" w:rsidP="00D72345">
            <w:pPr>
              <w:rPr>
                <w:rFonts w:eastAsia="Calibri" w:cstheme="minorHAnsi"/>
                <w:sz w:val="15"/>
                <w:szCs w:val="15"/>
                <w:lang w:val="en-AU"/>
              </w:rPr>
            </w:pPr>
          </w:p>
        </w:tc>
        <w:tc>
          <w:tcPr>
            <w:tcW w:w="2513" w:type="dxa"/>
            <w:shd w:val="clear" w:color="auto" w:fill="A6A6A6" w:themeFill="background1" w:themeFillShade="A6"/>
            <w:tcMar>
              <w:left w:w="29" w:type="dxa"/>
              <w:right w:w="29" w:type="dxa"/>
            </w:tcMar>
          </w:tcPr>
          <w:p w14:paraId="5D07C872" w14:textId="77777777" w:rsidR="00996230" w:rsidRPr="00656694" w:rsidRDefault="00996230" w:rsidP="00D72345">
            <w:pPr>
              <w:rPr>
                <w:rFonts w:eastAsia="Calibri" w:cstheme="minorHAnsi"/>
                <w:sz w:val="15"/>
                <w:szCs w:val="15"/>
                <w:lang w:val="en-AU"/>
              </w:rPr>
            </w:pPr>
          </w:p>
        </w:tc>
        <w:tc>
          <w:tcPr>
            <w:tcW w:w="7617" w:type="dxa"/>
            <w:tcMar>
              <w:left w:w="29" w:type="dxa"/>
              <w:right w:w="29" w:type="dxa"/>
            </w:tcMar>
          </w:tcPr>
          <w:p w14:paraId="0EA1AF88" w14:textId="77777777" w:rsidR="00996230" w:rsidRPr="00656694" w:rsidRDefault="00996230" w:rsidP="00D72345">
            <w:pPr>
              <w:rPr>
                <w:rFonts w:cstheme="minorHAnsi"/>
                <w:sz w:val="15"/>
                <w:szCs w:val="15"/>
                <w:lang w:val="en-AU"/>
              </w:rPr>
            </w:pPr>
            <w:r w:rsidRPr="00656694">
              <w:rPr>
                <w:rFonts w:cstheme="minorHAnsi"/>
                <w:b/>
                <w:sz w:val="15"/>
                <w:szCs w:val="15"/>
                <w:lang w:val="en-AU"/>
              </w:rPr>
              <w:t>Loveys (2022)</w:t>
            </w:r>
            <w:r w:rsidRPr="00656694">
              <w:rPr>
                <w:rFonts w:cstheme="minorHAnsi"/>
                <w:sz w:val="15"/>
                <w:szCs w:val="15"/>
                <w:lang w:val="en-AU"/>
              </w:rPr>
              <w:t>:</w:t>
            </w:r>
            <w:r w:rsidRPr="00656694">
              <w:rPr>
                <w:rFonts w:eastAsia="Calibri" w:cstheme="minorHAnsi"/>
                <w:sz w:val="15"/>
                <w:szCs w:val="15"/>
                <w:lang w:val="en-AU"/>
              </w:rPr>
              <w:t xml:space="preserve"> </w:t>
            </w:r>
            <w:r w:rsidRPr="00656694">
              <w:rPr>
                <w:rFonts w:cstheme="minorHAnsi"/>
                <w:sz w:val="15"/>
                <w:szCs w:val="15"/>
                <w:lang w:val="en-AU"/>
              </w:rPr>
              <w:t xml:space="preserve">Large main effect of time on </w:t>
            </w:r>
            <w:r w:rsidRPr="00656694">
              <w:rPr>
                <w:rFonts w:cstheme="minorHAnsi"/>
                <w:b/>
                <w:sz w:val="15"/>
                <w:szCs w:val="15"/>
                <w:lang w:val="en-AU"/>
              </w:rPr>
              <w:t>negative affect</w:t>
            </w:r>
            <w:r w:rsidRPr="00656694">
              <w:rPr>
                <w:rFonts w:cstheme="minorHAnsi"/>
                <w:sz w:val="15"/>
                <w:szCs w:val="15"/>
                <w:lang w:val="en-AU"/>
              </w:rPr>
              <w:t xml:space="preserve"> (</w:t>
            </w:r>
            <w:r w:rsidRPr="00656694">
              <w:rPr>
                <w:rFonts w:cstheme="minorHAnsi"/>
                <w:i/>
                <w:sz w:val="15"/>
                <w:szCs w:val="15"/>
                <w:lang w:val="en-AU"/>
              </w:rPr>
              <w:t>F</w:t>
            </w:r>
            <w:r w:rsidRPr="00656694">
              <w:rPr>
                <w:rFonts w:cstheme="minorHAnsi"/>
                <w:sz w:val="15"/>
                <w:szCs w:val="15"/>
                <w:lang w:val="en-AU"/>
              </w:rPr>
              <w:t xml:space="preserve">=26.28, </w:t>
            </w:r>
            <w:r w:rsidRPr="00656694">
              <w:rPr>
                <w:rFonts w:cstheme="minorHAnsi"/>
                <w:i/>
                <w:sz w:val="15"/>
                <w:szCs w:val="15"/>
                <w:lang w:val="en-AU"/>
              </w:rPr>
              <w:t>p</w:t>
            </w:r>
            <w:r w:rsidRPr="00656694">
              <w:rPr>
                <w:rFonts w:cstheme="minorHAnsi"/>
                <w:sz w:val="15"/>
                <w:szCs w:val="15"/>
                <w:lang w:val="en-AU"/>
              </w:rPr>
              <w:t>&lt; 0.001). Lower negative affect at 2wk f/u vs. baseline across all conditions (</w:t>
            </w:r>
            <w:r w:rsidRPr="00656694">
              <w:rPr>
                <w:rFonts w:cstheme="minorHAnsi"/>
                <w:i/>
                <w:sz w:val="15"/>
                <w:szCs w:val="15"/>
                <w:lang w:val="en-AU"/>
              </w:rPr>
              <w:t>M</w:t>
            </w:r>
            <w:r w:rsidRPr="00656694">
              <w:rPr>
                <w:rFonts w:cstheme="minorHAnsi"/>
                <w:sz w:val="15"/>
                <w:szCs w:val="15"/>
                <w:lang w:val="en-AU"/>
              </w:rPr>
              <w:t xml:space="preserve">=3.89, </w:t>
            </w:r>
            <w:r w:rsidRPr="00656694">
              <w:rPr>
                <w:rFonts w:cstheme="minorHAnsi"/>
                <w:i/>
                <w:sz w:val="15"/>
                <w:szCs w:val="15"/>
                <w:lang w:val="en-AU"/>
              </w:rPr>
              <w:t>SE</w:t>
            </w:r>
            <w:r w:rsidRPr="00656694">
              <w:rPr>
                <w:rFonts w:cstheme="minorHAnsi"/>
                <w:sz w:val="15"/>
                <w:szCs w:val="15"/>
                <w:lang w:val="en-AU"/>
              </w:rPr>
              <w:t xml:space="preserve">=0.44, 95% CI [3.01, 4.78], range=1–11.67 vs. </w:t>
            </w:r>
            <w:r w:rsidRPr="00656694">
              <w:rPr>
                <w:rFonts w:cstheme="minorHAnsi"/>
                <w:i/>
                <w:sz w:val="15"/>
                <w:szCs w:val="15"/>
                <w:lang w:val="en-AU"/>
              </w:rPr>
              <w:t>M</w:t>
            </w:r>
            <w:r w:rsidRPr="00656694">
              <w:rPr>
                <w:rFonts w:cstheme="minorHAnsi"/>
                <w:sz w:val="15"/>
                <w:szCs w:val="15"/>
                <w:lang w:val="en-AU"/>
              </w:rPr>
              <w:t xml:space="preserve">=5.79, </w:t>
            </w:r>
            <w:r w:rsidRPr="00656694">
              <w:rPr>
                <w:rFonts w:cstheme="minorHAnsi"/>
                <w:i/>
                <w:sz w:val="15"/>
                <w:szCs w:val="15"/>
                <w:lang w:val="en-AU"/>
              </w:rPr>
              <w:t>SE</w:t>
            </w:r>
            <w:r w:rsidRPr="00656694">
              <w:rPr>
                <w:rFonts w:cstheme="minorHAnsi"/>
                <w:sz w:val="15"/>
                <w:szCs w:val="15"/>
                <w:lang w:val="en-AU"/>
              </w:rPr>
              <w:t>=0.43, 95% CI [4.92, 6.65], range=1–11). NS main effect of condition (</w:t>
            </w:r>
            <w:r w:rsidRPr="00656694">
              <w:rPr>
                <w:rFonts w:cstheme="minorHAnsi"/>
                <w:i/>
                <w:sz w:val="15"/>
                <w:szCs w:val="15"/>
                <w:lang w:val="en-AU"/>
              </w:rPr>
              <w:t>F</w:t>
            </w:r>
            <w:r w:rsidRPr="00656694">
              <w:rPr>
                <w:rFonts w:cstheme="minorHAnsi"/>
                <w:sz w:val="15"/>
                <w:szCs w:val="15"/>
                <w:lang w:val="en-AU"/>
              </w:rPr>
              <w:t xml:space="preserve">= 0.49, </w:t>
            </w:r>
            <w:r w:rsidRPr="00656694">
              <w:rPr>
                <w:rFonts w:cstheme="minorHAnsi"/>
                <w:i/>
                <w:sz w:val="15"/>
                <w:szCs w:val="15"/>
                <w:lang w:val="en-AU"/>
              </w:rPr>
              <w:t>p</w:t>
            </w:r>
            <w:r w:rsidRPr="00656694">
              <w:rPr>
                <w:rFonts w:cstheme="minorHAnsi"/>
                <w:sz w:val="15"/>
                <w:szCs w:val="15"/>
                <w:lang w:val="en-AU"/>
              </w:rPr>
              <w:t xml:space="preserve">&gt;.05). </w:t>
            </w:r>
            <w:r w:rsidRPr="00656694">
              <w:rPr>
                <w:rFonts w:cstheme="minorHAnsi"/>
                <w:b/>
                <w:sz w:val="15"/>
                <w:szCs w:val="15"/>
                <w:lang w:val="en-AU"/>
              </w:rPr>
              <w:t>McLean (2023)</w:t>
            </w:r>
            <w:r w:rsidRPr="00656694">
              <w:rPr>
                <w:rFonts w:cstheme="minorHAnsi"/>
                <w:sz w:val="15"/>
                <w:szCs w:val="15"/>
                <w:lang w:val="en-AU"/>
              </w:rPr>
              <w:t xml:space="preserve">: </w:t>
            </w:r>
            <w:r w:rsidRPr="00656694">
              <w:rPr>
                <w:rFonts w:cstheme="minorHAnsi"/>
                <w:b/>
                <w:sz w:val="15"/>
                <w:szCs w:val="15"/>
                <w:lang w:val="en-AU"/>
              </w:rPr>
              <w:t>Emotion dysregulation</w:t>
            </w:r>
            <w:r w:rsidRPr="00656694">
              <w:rPr>
                <w:rFonts w:cstheme="minorHAnsi"/>
                <w:sz w:val="15"/>
                <w:szCs w:val="15"/>
                <w:lang w:val="en-AU"/>
              </w:rPr>
              <w:t>: Main effects for Time on DERS, (</w:t>
            </w:r>
            <w:r w:rsidRPr="00656694">
              <w:rPr>
                <w:rFonts w:cstheme="minorHAnsi"/>
                <w:i/>
                <w:sz w:val="15"/>
                <w:szCs w:val="15"/>
                <w:lang w:val="en-AU"/>
              </w:rPr>
              <w:t>F</w:t>
            </w:r>
            <w:r w:rsidRPr="00656694">
              <w:rPr>
                <w:rFonts w:cstheme="minorHAnsi"/>
                <w:sz w:val="15"/>
                <w:szCs w:val="15"/>
                <w:lang w:val="en-AU"/>
              </w:rPr>
              <w:t xml:space="preserve">=5.86, </w:t>
            </w:r>
            <w:r w:rsidRPr="00656694">
              <w:rPr>
                <w:rFonts w:cstheme="minorHAnsi"/>
                <w:i/>
                <w:sz w:val="15"/>
                <w:szCs w:val="15"/>
                <w:lang w:val="en-AU"/>
              </w:rPr>
              <w:t>p</w:t>
            </w:r>
            <w:r w:rsidRPr="00656694">
              <w:rPr>
                <w:rFonts w:cstheme="minorHAnsi"/>
                <w:sz w:val="15"/>
                <w:szCs w:val="15"/>
                <w:lang w:val="en-AU"/>
              </w:rPr>
              <w:t xml:space="preserve">=.017). </w:t>
            </w:r>
            <w:r w:rsidRPr="00656694">
              <w:rPr>
                <w:rFonts w:cstheme="minorHAnsi"/>
                <w:b/>
                <w:sz w:val="15"/>
                <w:szCs w:val="15"/>
                <w:lang w:val="en-AU"/>
              </w:rPr>
              <w:t>Negative affect</w:t>
            </w:r>
            <w:r w:rsidRPr="00656694">
              <w:rPr>
                <w:rFonts w:cstheme="minorHAnsi"/>
                <w:sz w:val="15"/>
                <w:szCs w:val="15"/>
                <w:lang w:val="en-AU"/>
              </w:rPr>
              <w:t xml:space="preserve">: Main effect for Time, </w:t>
            </w:r>
            <w:r w:rsidRPr="00656694">
              <w:rPr>
                <w:rFonts w:cstheme="minorHAnsi"/>
                <w:i/>
                <w:sz w:val="15"/>
                <w:szCs w:val="15"/>
                <w:lang w:val="en-AU"/>
              </w:rPr>
              <w:t>F</w:t>
            </w:r>
            <w:r w:rsidRPr="00656694">
              <w:rPr>
                <w:rFonts w:cstheme="minorHAnsi"/>
                <w:sz w:val="15"/>
                <w:szCs w:val="15"/>
                <w:lang w:val="en-AU"/>
              </w:rPr>
              <w:t xml:space="preserve">=346.24, </w:t>
            </w:r>
            <w:r w:rsidRPr="00656694">
              <w:rPr>
                <w:rFonts w:cstheme="minorHAnsi"/>
                <w:i/>
                <w:sz w:val="15"/>
                <w:szCs w:val="15"/>
                <w:lang w:val="en-AU"/>
              </w:rPr>
              <w:t>p</w:t>
            </w:r>
            <w:r w:rsidRPr="00656694">
              <w:rPr>
                <w:rFonts w:cstheme="minorHAnsi"/>
                <w:sz w:val="15"/>
                <w:szCs w:val="15"/>
                <w:lang w:val="en-AU"/>
              </w:rPr>
              <w:t xml:space="preserve">&lt;.001). NS Time × Condition interaction effects (all </w:t>
            </w:r>
            <w:r w:rsidRPr="00656694">
              <w:rPr>
                <w:rFonts w:cstheme="minorHAnsi"/>
                <w:i/>
                <w:sz w:val="15"/>
                <w:szCs w:val="15"/>
                <w:lang w:val="en-AU"/>
              </w:rPr>
              <w:t>p</w:t>
            </w:r>
            <w:r w:rsidRPr="00656694">
              <w:rPr>
                <w:rFonts w:cstheme="minorHAnsi"/>
                <w:sz w:val="15"/>
                <w:szCs w:val="15"/>
                <w:lang w:val="en-AU"/>
              </w:rPr>
              <w:t xml:space="preserve">&gt;.283), no different outcomes for 2 skills conditions vs. Con. </w:t>
            </w:r>
            <w:r w:rsidRPr="00656694">
              <w:rPr>
                <w:rFonts w:cstheme="minorHAnsi"/>
                <w:b/>
                <w:sz w:val="15"/>
                <w:szCs w:val="15"/>
                <w:lang w:val="en-AU"/>
              </w:rPr>
              <w:t xml:space="preserve"> </w:t>
            </w:r>
          </w:p>
        </w:tc>
      </w:tr>
      <w:tr w:rsidR="00D33010" w:rsidRPr="00656694" w14:paraId="0ED41FD8" w14:textId="77777777" w:rsidTr="0069414F">
        <w:trPr>
          <w:trHeight w:val="50"/>
        </w:trPr>
        <w:tc>
          <w:tcPr>
            <w:tcW w:w="777" w:type="dxa"/>
            <w:tcMar>
              <w:left w:w="29" w:type="dxa"/>
              <w:right w:w="29" w:type="dxa"/>
            </w:tcMar>
          </w:tcPr>
          <w:p w14:paraId="4EFC507C" w14:textId="77777777" w:rsidR="00996230" w:rsidRPr="00656694" w:rsidRDefault="00996230" w:rsidP="00D72345">
            <w:pPr>
              <w:rPr>
                <w:rFonts w:eastAsia="Calibri" w:cstheme="minorHAnsi"/>
                <w:sz w:val="15"/>
                <w:szCs w:val="15"/>
                <w:lang w:val="en-AU"/>
              </w:rPr>
            </w:pPr>
            <w:r w:rsidRPr="00656694">
              <w:rPr>
                <w:rFonts w:eastAsia="Calibri" w:cstheme="minorHAnsi"/>
                <w:sz w:val="15"/>
                <w:szCs w:val="15"/>
                <w:lang w:val="en-AU"/>
              </w:rPr>
              <w:t>Stress</w:t>
            </w:r>
          </w:p>
        </w:tc>
        <w:tc>
          <w:tcPr>
            <w:tcW w:w="4393" w:type="dxa"/>
            <w:shd w:val="clear" w:color="auto" w:fill="A6A6A6" w:themeFill="background1" w:themeFillShade="A6"/>
            <w:tcMar>
              <w:left w:w="29" w:type="dxa"/>
              <w:right w:w="29" w:type="dxa"/>
            </w:tcMar>
          </w:tcPr>
          <w:p w14:paraId="40A879A4" w14:textId="77777777" w:rsidR="00996230" w:rsidRPr="00656694" w:rsidRDefault="00996230" w:rsidP="00D72345">
            <w:pPr>
              <w:rPr>
                <w:rFonts w:eastAsia="Calibri" w:cstheme="minorHAnsi"/>
                <w:sz w:val="15"/>
                <w:szCs w:val="15"/>
                <w:lang w:val="en-AU"/>
              </w:rPr>
            </w:pPr>
          </w:p>
        </w:tc>
        <w:tc>
          <w:tcPr>
            <w:tcW w:w="2513" w:type="dxa"/>
            <w:shd w:val="clear" w:color="auto" w:fill="A6A6A6" w:themeFill="background1" w:themeFillShade="A6"/>
            <w:tcMar>
              <w:left w:w="29" w:type="dxa"/>
              <w:right w:w="29" w:type="dxa"/>
            </w:tcMar>
          </w:tcPr>
          <w:p w14:paraId="1A4F6531" w14:textId="77777777" w:rsidR="00996230" w:rsidRPr="00656694" w:rsidRDefault="00996230" w:rsidP="00D72345">
            <w:pPr>
              <w:rPr>
                <w:rFonts w:eastAsia="Calibri" w:cstheme="minorHAnsi"/>
                <w:sz w:val="15"/>
                <w:szCs w:val="15"/>
                <w:lang w:val="en-AU"/>
              </w:rPr>
            </w:pPr>
          </w:p>
        </w:tc>
        <w:tc>
          <w:tcPr>
            <w:tcW w:w="7617" w:type="dxa"/>
            <w:tcMar>
              <w:left w:w="29" w:type="dxa"/>
              <w:right w:w="29" w:type="dxa"/>
            </w:tcMar>
          </w:tcPr>
          <w:p w14:paraId="72E9CFC1" w14:textId="77777777" w:rsidR="00996230" w:rsidRPr="00656694" w:rsidRDefault="00996230" w:rsidP="00D72345">
            <w:pPr>
              <w:rPr>
                <w:rFonts w:eastAsia="Calibri" w:cstheme="minorHAnsi"/>
                <w:sz w:val="15"/>
                <w:szCs w:val="15"/>
                <w:lang w:val="en-AU"/>
              </w:rPr>
            </w:pPr>
            <w:r w:rsidRPr="00656694">
              <w:rPr>
                <w:rFonts w:cstheme="minorHAnsi"/>
                <w:b/>
                <w:sz w:val="15"/>
                <w:szCs w:val="15"/>
                <w:lang w:val="en-AU"/>
              </w:rPr>
              <w:t>Loveys (2022)</w:t>
            </w:r>
            <w:r w:rsidRPr="00656694">
              <w:rPr>
                <w:rFonts w:cstheme="minorHAnsi"/>
                <w:sz w:val="15"/>
                <w:szCs w:val="15"/>
                <w:lang w:val="en-AU"/>
              </w:rPr>
              <w:t>:</w:t>
            </w:r>
            <w:r w:rsidRPr="00656694">
              <w:rPr>
                <w:rFonts w:eastAsia="Calibri" w:cstheme="minorHAnsi"/>
                <w:sz w:val="15"/>
                <w:szCs w:val="15"/>
                <w:lang w:val="en-AU"/>
              </w:rPr>
              <w:t xml:space="preserve"> </w:t>
            </w:r>
            <w:r w:rsidRPr="00656694">
              <w:rPr>
                <w:rFonts w:cstheme="minorHAnsi"/>
                <w:b/>
                <w:sz w:val="15"/>
                <w:szCs w:val="15"/>
                <w:lang w:val="en-AU"/>
              </w:rPr>
              <w:t xml:space="preserve">VAS: </w:t>
            </w:r>
            <w:r w:rsidRPr="00656694">
              <w:rPr>
                <w:rFonts w:cstheme="minorHAnsi"/>
                <w:sz w:val="15"/>
                <w:szCs w:val="15"/>
                <w:lang w:val="en-AU"/>
              </w:rPr>
              <w:t xml:space="preserve">Significant </w:t>
            </w:r>
            <w:r w:rsidRPr="00656694">
              <w:rPr>
                <w:rFonts w:cstheme="minorHAnsi"/>
                <w:b/>
                <w:sz w:val="15"/>
                <w:szCs w:val="15"/>
                <w:lang w:val="en-AU"/>
              </w:rPr>
              <w:t>stress</w:t>
            </w:r>
            <w:r w:rsidRPr="00656694">
              <w:rPr>
                <w:rFonts w:cstheme="minorHAnsi"/>
                <w:sz w:val="15"/>
                <w:szCs w:val="15"/>
                <w:lang w:val="en-AU"/>
              </w:rPr>
              <w:t xml:space="preserve"> ↓over time: </w:t>
            </w:r>
            <w:r w:rsidRPr="00656694">
              <w:rPr>
                <w:rFonts w:cstheme="minorHAnsi"/>
                <w:i/>
                <w:sz w:val="15"/>
                <w:szCs w:val="15"/>
                <w:lang w:val="en-AU"/>
              </w:rPr>
              <w:t>F</w:t>
            </w:r>
            <w:r w:rsidRPr="00656694">
              <w:rPr>
                <w:rFonts w:cstheme="minorHAnsi"/>
                <w:sz w:val="15"/>
                <w:szCs w:val="15"/>
                <w:lang w:val="en-AU"/>
              </w:rPr>
              <w:t xml:space="preserve">=33.02, </w:t>
            </w:r>
            <w:r w:rsidRPr="00656694">
              <w:rPr>
                <w:rFonts w:cstheme="minorHAnsi"/>
                <w:i/>
                <w:sz w:val="15"/>
                <w:szCs w:val="15"/>
                <w:lang w:val="en-AU"/>
              </w:rPr>
              <w:t>p</w:t>
            </w:r>
            <w:r w:rsidRPr="00656694">
              <w:rPr>
                <w:rFonts w:cstheme="minorHAnsi"/>
                <w:sz w:val="15"/>
                <w:szCs w:val="15"/>
                <w:lang w:val="en-AU"/>
              </w:rPr>
              <w:t xml:space="preserve">&lt;.001. Lower stress post CBSM and 2-wk f/u: </w:t>
            </w:r>
            <w:r w:rsidRPr="00656694">
              <w:rPr>
                <w:rFonts w:cstheme="minorHAnsi"/>
                <w:i/>
                <w:sz w:val="15"/>
                <w:szCs w:val="15"/>
                <w:lang w:val="en-AU"/>
              </w:rPr>
              <w:t>p</w:t>
            </w:r>
            <w:r w:rsidRPr="00656694">
              <w:rPr>
                <w:rFonts w:cstheme="minorHAnsi"/>
                <w:sz w:val="15"/>
                <w:szCs w:val="15"/>
                <w:lang w:val="en-AU"/>
              </w:rPr>
              <w:t xml:space="preserve">&lt;.001 and </w:t>
            </w:r>
            <w:r w:rsidRPr="00656694">
              <w:rPr>
                <w:rFonts w:cstheme="minorHAnsi"/>
                <w:i/>
                <w:sz w:val="15"/>
                <w:szCs w:val="15"/>
                <w:lang w:val="en-AU"/>
              </w:rPr>
              <w:t>p</w:t>
            </w:r>
            <w:r w:rsidRPr="00656694">
              <w:rPr>
                <w:rFonts w:cstheme="minorHAnsi"/>
                <w:sz w:val="15"/>
                <w:szCs w:val="15"/>
                <w:lang w:val="en-AU"/>
              </w:rPr>
              <w:t xml:space="preserve">=.005, respectively. Greater ↓at CBSM session end than 2 </w:t>
            </w:r>
            <w:proofErr w:type="spellStart"/>
            <w:r w:rsidRPr="00656694">
              <w:rPr>
                <w:rFonts w:cstheme="minorHAnsi"/>
                <w:sz w:val="15"/>
                <w:szCs w:val="15"/>
                <w:lang w:val="en-AU"/>
              </w:rPr>
              <w:t>wk</w:t>
            </w:r>
            <w:proofErr w:type="spellEnd"/>
            <w:r w:rsidRPr="00656694">
              <w:rPr>
                <w:rFonts w:cstheme="minorHAnsi"/>
                <w:sz w:val="15"/>
                <w:szCs w:val="15"/>
                <w:lang w:val="en-AU"/>
              </w:rPr>
              <w:t xml:space="preserve"> f/u: </w:t>
            </w:r>
            <w:r w:rsidRPr="00656694">
              <w:rPr>
                <w:rFonts w:cstheme="minorHAnsi"/>
                <w:i/>
                <w:sz w:val="15"/>
                <w:szCs w:val="15"/>
                <w:lang w:val="en-AU"/>
              </w:rPr>
              <w:t>F</w:t>
            </w:r>
            <w:r w:rsidRPr="00656694">
              <w:rPr>
                <w:rFonts w:cstheme="minorHAnsi"/>
                <w:sz w:val="15"/>
                <w:szCs w:val="15"/>
                <w:lang w:val="en-AU"/>
              </w:rPr>
              <w:t xml:space="preserve">=43.14, </w:t>
            </w:r>
            <w:r w:rsidRPr="00656694">
              <w:rPr>
                <w:rFonts w:cstheme="minorHAnsi"/>
                <w:i/>
                <w:sz w:val="15"/>
                <w:szCs w:val="15"/>
                <w:lang w:val="en-AU"/>
              </w:rPr>
              <w:t>p</w:t>
            </w:r>
            <w:r w:rsidRPr="00656694">
              <w:rPr>
                <w:rFonts w:cstheme="minorHAnsi"/>
                <w:sz w:val="15"/>
                <w:szCs w:val="15"/>
                <w:lang w:val="en-AU"/>
              </w:rPr>
              <w:t xml:space="preserve">&lt;.001. NS condition effect: </w:t>
            </w:r>
            <w:r w:rsidRPr="00656694">
              <w:rPr>
                <w:rFonts w:cstheme="minorHAnsi"/>
                <w:i/>
                <w:sz w:val="15"/>
                <w:szCs w:val="15"/>
                <w:lang w:val="en-AU"/>
              </w:rPr>
              <w:t>F</w:t>
            </w:r>
            <w:r w:rsidRPr="00656694">
              <w:rPr>
                <w:rFonts w:cstheme="minorHAnsi"/>
                <w:sz w:val="15"/>
                <w:szCs w:val="15"/>
                <w:lang w:val="en-AU"/>
              </w:rPr>
              <w:t xml:space="preserve">=2.13, </w:t>
            </w:r>
            <w:r w:rsidRPr="00656694">
              <w:rPr>
                <w:rFonts w:cstheme="minorHAnsi"/>
                <w:i/>
                <w:sz w:val="15"/>
                <w:szCs w:val="15"/>
                <w:lang w:val="en-AU"/>
              </w:rPr>
              <w:t>p</w:t>
            </w:r>
            <w:r w:rsidRPr="00656694">
              <w:rPr>
                <w:rFonts w:cstheme="minorHAnsi"/>
                <w:sz w:val="15"/>
                <w:szCs w:val="15"/>
                <w:lang w:val="en-AU"/>
              </w:rPr>
              <w:t xml:space="preserve">=.136. NS time × condition interaction: </w:t>
            </w:r>
            <w:r w:rsidRPr="00656694">
              <w:rPr>
                <w:rFonts w:cstheme="minorHAnsi"/>
                <w:i/>
                <w:sz w:val="15"/>
                <w:szCs w:val="15"/>
                <w:lang w:val="en-AU"/>
              </w:rPr>
              <w:t>F</w:t>
            </w:r>
            <w:r w:rsidRPr="00656694">
              <w:rPr>
                <w:rFonts w:cstheme="minorHAnsi"/>
                <w:sz w:val="15"/>
                <w:szCs w:val="15"/>
                <w:lang w:val="en-AU"/>
              </w:rPr>
              <w:t xml:space="preserve">=0.29, </w:t>
            </w:r>
            <w:r w:rsidRPr="00656694">
              <w:rPr>
                <w:rFonts w:cstheme="minorHAnsi"/>
                <w:i/>
                <w:sz w:val="15"/>
                <w:szCs w:val="15"/>
                <w:lang w:val="en-AU"/>
              </w:rPr>
              <w:t>p</w:t>
            </w:r>
            <w:r w:rsidRPr="00656694">
              <w:rPr>
                <w:rFonts w:cstheme="minorHAnsi"/>
                <w:sz w:val="15"/>
                <w:szCs w:val="15"/>
                <w:lang w:val="en-AU"/>
              </w:rPr>
              <w:t>=.881</w:t>
            </w:r>
            <w:r w:rsidRPr="00656694">
              <w:rPr>
                <w:rFonts w:cstheme="minorHAnsi"/>
                <w:b/>
                <w:sz w:val="15"/>
                <w:szCs w:val="15"/>
                <w:lang w:val="en-AU"/>
              </w:rPr>
              <w:t xml:space="preserve">. PSS: </w:t>
            </w:r>
            <w:r w:rsidRPr="00656694">
              <w:rPr>
                <w:rFonts w:cstheme="minorHAnsi"/>
                <w:sz w:val="15"/>
                <w:szCs w:val="15"/>
                <w:lang w:val="en-AU"/>
              </w:rPr>
              <w:t xml:space="preserve">Large time effect on stress ↓: </w:t>
            </w:r>
            <w:r w:rsidRPr="00656694">
              <w:rPr>
                <w:rFonts w:cstheme="minorHAnsi"/>
                <w:i/>
                <w:sz w:val="15"/>
                <w:szCs w:val="15"/>
                <w:lang w:val="en-AU"/>
              </w:rPr>
              <w:t>F</w:t>
            </w:r>
            <w:r w:rsidRPr="00656694">
              <w:rPr>
                <w:rFonts w:cstheme="minorHAnsi"/>
                <w:sz w:val="15"/>
                <w:szCs w:val="15"/>
                <w:lang w:val="en-AU"/>
              </w:rPr>
              <w:t xml:space="preserve">=30.43, </w:t>
            </w:r>
            <w:r w:rsidRPr="00656694">
              <w:rPr>
                <w:rFonts w:cstheme="minorHAnsi"/>
                <w:i/>
                <w:sz w:val="15"/>
                <w:szCs w:val="15"/>
                <w:lang w:val="en-AU"/>
              </w:rPr>
              <w:t>p</w:t>
            </w:r>
            <w:r w:rsidRPr="00656694">
              <w:rPr>
                <w:rFonts w:cstheme="minorHAnsi"/>
                <w:sz w:val="15"/>
                <w:szCs w:val="15"/>
                <w:lang w:val="en-AU"/>
              </w:rPr>
              <w:t xml:space="preserve">&lt;.001. Significantly ↓stress 2wk f/u vs. baseline: </w:t>
            </w:r>
            <w:r w:rsidRPr="00656694">
              <w:rPr>
                <w:rFonts w:cstheme="minorHAnsi"/>
                <w:i/>
                <w:sz w:val="15"/>
                <w:szCs w:val="15"/>
                <w:lang w:val="en-AU"/>
              </w:rPr>
              <w:t>M</w:t>
            </w:r>
            <w:r w:rsidRPr="00656694">
              <w:rPr>
                <w:rFonts w:cstheme="minorHAnsi"/>
                <w:sz w:val="15"/>
                <w:szCs w:val="15"/>
                <w:lang w:val="en-AU"/>
              </w:rPr>
              <w:t xml:space="preserve">=16.80 vs. </w:t>
            </w:r>
            <w:r w:rsidRPr="00656694">
              <w:rPr>
                <w:rFonts w:cstheme="minorHAnsi"/>
                <w:i/>
                <w:sz w:val="15"/>
                <w:szCs w:val="15"/>
                <w:lang w:val="en-AU"/>
              </w:rPr>
              <w:t>M</w:t>
            </w:r>
            <w:r w:rsidRPr="00656694">
              <w:rPr>
                <w:rFonts w:cstheme="minorHAnsi"/>
                <w:sz w:val="15"/>
                <w:szCs w:val="15"/>
                <w:lang w:val="en-AU"/>
              </w:rPr>
              <w:t xml:space="preserve">=22.15. NS condition effect: </w:t>
            </w:r>
            <w:r w:rsidRPr="00656694">
              <w:rPr>
                <w:rFonts w:cstheme="minorHAnsi"/>
                <w:i/>
                <w:sz w:val="15"/>
                <w:szCs w:val="15"/>
                <w:lang w:val="en-AU"/>
              </w:rPr>
              <w:t>F</w:t>
            </w:r>
            <w:r w:rsidRPr="00656694">
              <w:rPr>
                <w:rFonts w:cstheme="minorHAnsi"/>
                <w:sz w:val="15"/>
                <w:szCs w:val="15"/>
                <w:lang w:val="en-AU"/>
              </w:rPr>
              <w:t xml:space="preserve">=.56, </w:t>
            </w:r>
            <w:r w:rsidRPr="00656694">
              <w:rPr>
                <w:rFonts w:cstheme="minorHAnsi"/>
                <w:i/>
                <w:sz w:val="15"/>
                <w:szCs w:val="15"/>
                <w:lang w:val="en-AU"/>
              </w:rPr>
              <w:t>p</w:t>
            </w:r>
            <w:r w:rsidRPr="00656694">
              <w:rPr>
                <w:rFonts w:cstheme="minorHAnsi"/>
                <w:sz w:val="15"/>
                <w:szCs w:val="15"/>
                <w:lang w:val="en-AU"/>
              </w:rPr>
              <w:t xml:space="preserve">=.578. NS condition × time interaction: </w:t>
            </w:r>
            <w:r w:rsidRPr="00656694">
              <w:rPr>
                <w:rFonts w:cstheme="minorHAnsi"/>
                <w:i/>
                <w:sz w:val="15"/>
                <w:szCs w:val="15"/>
                <w:lang w:val="en-AU"/>
              </w:rPr>
              <w:t>F</w:t>
            </w:r>
            <w:r w:rsidRPr="00656694">
              <w:rPr>
                <w:rFonts w:cstheme="minorHAnsi"/>
                <w:sz w:val="15"/>
                <w:szCs w:val="15"/>
                <w:lang w:val="en-AU"/>
              </w:rPr>
              <w:t xml:space="preserve">=.81, </w:t>
            </w:r>
            <w:r w:rsidRPr="00656694">
              <w:rPr>
                <w:rFonts w:cstheme="minorHAnsi"/>
                <w:i/>
                <w:sz w:val="15"/>
                <w:szCs w:val="15"/>
                <w:lang w:val="en-AU"/>
              </w:rPr>
              <w:t>p</w:t>
            </w:r>
            <w:r w:rsidRPr="00656694">
              <w:rPr>
                <w:rFonts w:cstheme="minorHAnsi"/>
                <w:sz w:val="15"/>
                <w:szCs w:val="15"/>
                <w:lang w:val="en-AU"/>
              </w:rPr>
              <w:t xml:space="preserve">=.455. </w:t>
            </w:r>
          </w:p>
        </w:tc>
      </w:tr>
    </w:tbl>
    <w:p w14:paraId="4F45511E" w14:textId="77777777" w:rsidR="00872E9C" w:rsidRDefault="00996230" w:rsidP="00872E9C">
      <w:pPr>
        <w:spacing w:line="240" w:lineRule="auto"/>
        <w:ind w:left="-810" w:right="-536"/>
        <w:rPr>
          <w:rFonts w:eastAsia="Calibri"/>
          <w:sz w:val="16"/>
          <w:szCs w:val="16"/>
          <w:lang w:val="en-AU"/>
        </w:rPr>
      </w:pPr>
      <w:r w:rsidRPr="00656694">
        <w:rPr>
          <w:i/>
          <w:sz w:val="16"/>
          <w:szCs w:val="16"/>
          <w:lang w:val="en-AU"/>
        </w:rPr>
        <w:t>Note</w:t>
      </w:r>
      <w:r w:rsidRPr="00656694">
        <w:rPr>
          <w:sz w:val="16"/>
          <w:szCs w:val="16"/>
          <w:lang w:val="en-AU"/>
        </w:rPr>
        <w:t xml:space="preserve">. </w:t>
      </w:r>
      <w:r w:rsidRPr="00656694">
        <w:rPr>
          <w:b/>
          <w:sz w:val="16"/>
          <w:szCs w:val="16"/>
          <w:lang w:val="en-AU"/>
        </w:rPr>
        <w:t>Dark grey shading</w:t>
      </w:r>
      <w:r w:rsidRPr="00656694">
        <w:rPr>
          <w:sz w:val="16"/>
          <w:szCs w:val="16"/>
          <w:lang w:val="en-AU"/>
        </w:rPr>
        <w:t xml:space="preserve">=No identified data; </w:t>
      </w:r>
      <w:r w:rsidRPr="00656694">
        <w:rPr>
          <w:rFonts w:eastAsia="Calibri"/>
          <w:sz w:val="16"/>
          <w:szCs w:val="16"/>
          <w:lang w:val="en-AU"/>
        </w:rPr>
        <w:t>↑=Increase; ↓=Decrease; B/w=Between; CBSM=Cognitive Behaviour Stress Management;</w:t>
      </w:r>
      <w:r w:rsidRPr="00656694">
        <w:rPr>
          <w:sz w:val="16"/>
          <w:szCs w:val="16"/>
          <w:lang w:val="en-AU"/>
        </w:rPr>
        <w:t xml:space="preserve"> Con=Control; ER=Empowered Relief; </w:t>
      </w:r>
      <w:r w:rsidRPr="00656694">
        <w:rPr>
          <w:rFonts w:eastAsia="Calibri"/>
          <w:sz w:val="16"/>
          <w:szCs w:val="16"/>
          <w:lang w:val="en-AU"/>
        </w:rPr>
        <w:t>F/u=Follow-up</w:t>
      </w:r>
      <w:r w:rsidRPr="00656694">
        <w:rPr>
          <w:sz w:val="16"/>
          <w:szCs w:val="16"/>
          <w:lang w:val="en-AU"/>
        </w:rPr>
        <w:t>; H</w:t>
      </w:r>
      <w:r w:rsidRPr="00656694">
        <w:rPr>
          <w:rFonts w:eastAsia="Calibri"/>
          <w:sz w:val="16"/>
          <w:szCs w:val="16"/>
          <w:lang w:val="en-AU"/>
        </w:rPr>
        <w:t xml:space="preserve">rs=Hours; </w:t>
      </w:r>
      <w:r w:rsidRPr="00656694">
        <w:rPr>
          <w:sz w:val="16"/>
          <w:szCs w:val="16"/>
          <w:lang w:val="en-AU"/>
        </w:rPr>
        <w:t xml:space="preserve">Int=Intervention; </w:t>
      </w:r>
      <w:proofErr w:type="spellStart"/>
      <w:r w:rsidRPr="00656694">
        <w:rPr>
          <w:sz w:val="16"/>
          <w:szCs w:val="16"/>
          <w:lang w:val="en-AU"/>
        </w:rPr>
        <w:t>Mnth</w:t>
      </w:r>
      <w:proofErr w:type="spellEnd"/>
      <w:r w:rsidRPr="00656694">
        <w:rPr>
          <w:sz w:val="16"/>
          <w:szCs w:val="16"/>
          <w:lang w:val="en-AU"/>
        </w:rPr>
        <w:t xml:space="preserve">=Month; </w:t>
      </w:r>
      <w:r w:rsidRPr="00656694">
        <w:rPr>
          <w:rFonts w:eastAsia="Calibri"/>
          <w:sz w:val="16"/>
          <w:szCs w:val="16"/>
          <w:lang w:val="en-AU"/>
        </w:rPr>
        <w:t xml:space="preserve">Mos.=Months; NR=Not Reported; </w:t>
      </w:r>
      <w:r w:rsidRPr="00656694">
        <w:rPr>
          <w:sz w:val="16"/>
          <w:szCs w:val="16"/>
          <w:lang w:val="en-AU"/>
        </w:rPr>
        <w:t xml:space="preserve">NS=Not Significant; OCG=Online Counselling Group; Pre-int=Pre-intervention; Post-int=Post-intervention; </w:t>
      </w:r>
      <w:r w:rsidRPr="00656694">
        <w:rPr>
          <w:rFonts w:eastAsia="Calibri"/>
          <w:sz w:val="16"/>
          <w:szCs w:val="16"/>
          <w:lang w:val="en-AU"/>
        </w:rPr>
        <w:t>PSS=Perceived Stress Scale</w:t>
      </w:r>
      <w:r w:rsidRPr="00656694">
        <w:rPr>
          <w:rFonts w:eastAsia="Calibri"/>
          <w:b/>
          <w:sz w:val="16"/>
          <w:szCs w:val="16"/>
          <w:lang w:val="en-AU"/>
        </w:rPr>
        <w:t xml:space="preserve">; </w:t>
      </w:r>
      <w:r w:rsidRPr="00656694">
        <w:rPr>
          <w:sz w:val="16"/>
          <w:szCs w:val="16"/>
          <w:lang w:val="en-AU"/>
        </w:rPr>
        <w:t>SUD=Subjective Units of Distress Scale;</w:t>
      </w:r>
      <w:r w:rsidRPr="00656694">
        <w:rPr>
          <w:rFonts w:eastAsia="Calibri"/>
          <w:sz w:val="16"/>
          <w:szCs w:val="16"/>
          <w:lang w:val="en-AU"/>
        </w:rPr>
        <w:t xml:space="preserve"> </w:t>
      </w:r>
      <w:r w:rsidRPr="00656694">
        <w:rPr>
          <w:rFonts w:cstheme="minorHAnsi"/>
          <w:sz w:val="16"/>
          <w:szCs w:val="16"/>
          <w:lang w:val="en-AU"/>
        </w:rPr>
        <w:t>VAS</w:t>
      </w:r>
      <w:r w:rsidRPr="00656694">
        <w:rPr>
          <w:rFonts w:eastAsia="Calibri"/>
          <w:sz w:val="16"/>
          <w:szCs w:val="16"/>
          <w:lang w:val="en-AU"/>
        </w:rPr>
        <w:t>=Visual Analogue Scale; vs.=Compared To</w:t>
      </w:r>
      <w:r w:rsidRPr="00656694">
        <w:rPr>
          <w:sz w:val="16"/>
          <w:szCs w:val="16"/>
          <w:lang w:val="en-AU"/>
        </w:rPr>
        <w:t xml:space="preserve">; </w:t>
      </w:r>
      <w:r w:rsidRPr="00656694">
        <w:rPr>
          <w:rFonts w:eastAsia="Calibri"/>
          <w:sz w:val="16"/>
          <w:szCs w:val="16"/>
          <w:lang w:val="en-AU"/>
        </w:rPr>
        <w:t xml:space="preserve">WLC=Waitlist Control; </w:t>
      </w:r>
      <w:proofErr w:type="spellStart"/>
      <w:r w:rsidRPr="00656694">
        <w:rPr>
          <w:rFonts w:eastAsia="Calibri"/>
          <w:sz w:val="16"/>
          <w:szCs w:val="16"/>
          <w:lang w:val="en-AU"/>
        </w:rPr>
        <w:t>Wk</w:t>
      </w:r>
      <w:proofErr w:type="spellEnd"/>
      <w:r w:rsidRPr="00656694">
        <w:rPr>
          <w:rFonts w:eastAsia="Calibri"/>
          <w:sz w:val="16"/>
          <w:szCs w:val="16"/>
          <w:lang w:val="en-AU"/>
        </w:rPr>
        <w:t xml:space="preserve">=Week; </w:t>
      </w:r>
      <w:r w:rsidRPr="00656694">
        <w:rPr>
          <w:rFonts w:eastAsia="Calibri"/>
          <w:b/>
          <w:sz w:val="16"/>
          <w:szCs w:val="16"/>
          <w:lang w:val="en-AU"/>
        </w:rPr>
        <w:t>Effects:</w:t>
      </w:r>
      <w:r w:rsidRPr="00656694">
        <w:rPr>
          <w:rFonts w:eastAsia="Calibri"/>
          <w:sz w:val="16"/>
          <w:szCs w:val="16"/>
          <w:lang w:val="en-AU"/>
        </w:rPr>
        <w:t xml:space="preserve"> </w:t>
      </w:r>
      <w:r w:rsidRPr="00656694">
        <w:rPr>
          <w:rFonts w:eastAsia="Calibri"/>
          <w:i/>
          <w:sz w:val="16"/>
          <w:szCs w:val="16"/>
          <w:lang w:val="en-AU"/>
        </w:rPr>
        <w:t>b</w:t>
      </w:r>
      <w:r w:rsidRPr="00656694">
        <w:rPr>
          <w:rFonts w:eastAsia="Calibri"/>
          <w:sz w:val="16"/>
          <w:szCs w:val="16"/>
          <w:lang w:val="en-AU"/>
        </w:rPr>
        <w:t xml:space="preserve">=Standardised/Unstandardised Beta Value; </w:t>
      </w:r>
      <w:r w:rsidRPr="00656694">
        <w:rPr>
          <w:rFonts w:eastAsia="Calibri"/>
          <w:i/>
          <w:sz w:val="16"/>
          <w:szCs w:val="16"/>
          <w:lang w:val="en-AU"/>
        </w:rPr>
        <w:t>CI</w:t>
      </w:r>
      <w:r w:rsidRPr="00656694">
        <w:rPr>
          <w:rFonts w:eastAsia="Calibri"/>
          <w:sz w:val="16"/>
          <w:szCs w:val="16"/>
          <w:lang w:val="en-AU"/>
        </w:rPr>
        <w:t xml:space="preserve">=Confidence Interval; </w:t>
      </w:r>
      <w:r w:rsidRPr="00656694">
        <w:rPr>
          <w:rFonts w:eastAsia="Calibri"/>
          <w:i/>
          <w:sz w:val="16"/>
          <w:szCs w:val="16"/>
          <w:lang w:val="en-AU"/>
        </w:rPr>
        <w:t>d</w:t>
      </w:r>
      <w:r w:rsidRPr="00656694">
        <w:rPr>
          <w:rFonts w:eastAsia="Calibri"/>
          <w:sz w:val="16"/>
          <w:szCs w:val="16"/>
          <w:lang w:val="en-AU"/>
        </w:rPr>
        <w:t xml:space="preserve">=Cohen’s d statistic; </w:t>
      </w:r>
      <w:proofErr w:type="spellStart"/>
      <w:r w:rsidRPr="00656694">
        <w:rPr>
          <w:rFonts w:eastAsia="Calibri"/>
          <w:i/>
          <w:sz w:val="16"/>
          <w:szCs w:val="16"/>
          <w:lang w:val="en-AU"/>
        </w:rPr>
        <w:t>d</w:t>
      </w:r>
      <w:r w:rsidRPr="00656694">
        <w:rPr>
          <w:rFonts w:eastAsia="Calibri"/>
          <w:sz w:val="16"/>
          <w:szCs w:val="16"/>
          <w:lang w:val="en-AU"/>
        </w:rPr>
        <w:t>z</w:t>
      </w:r>
      <w:proofErr w:type="spellEnd"/>
      <w:r w:rsidRPr="00656694">
        <w:rPr>
          <w:rFonts w:eastAsia="Calibri"/>
          <w:sz w:val="16"/>
          <w:szCs w:val="16"/>
          <w:lang w:val="en-AU"/>
        </w:rPr>
        <w:t xml:space="preserve">=Cohen’s </w:t>
      </w:r>
      <w:proofErr w:type="spellStart"/>
      <w:r w:rsidRPr="00656694">
        <w:rPr>
          <w:rFonts w:eastAsia="Calibri"/>
          <w:sz w:val="16"/>
          <w:szCs w:val="16"/>
          <w:lang w:val="en-AU"/>
        </w:rPr>
        <w:t>dz</w:t>
      </w:r>
      <w:proofErr w:type="spellEnd"/>
      <w:r w:rsidRPr="00656694">
        <w:rPr>
          <w:rFonts w:eastAsia="Calibri"/>
          <w:sz w:val="16"/>
          <w:szCs w:val="16"/>
          <w:lang w:val="en-AU"/>
        </w:rPr>
        <w:t xml:space="preserve"> Equation Based on Mean Difference; </w:t>
      </w:r>
      <w:r w:rsidRPr="00656694">
        <w:rPr>
          <w:i/>
          <w:sz w:val="16"/>
          <w:szCs w:val="16"/>
          <w:lang w:val="en-AU"/>
        </w:rPr>
        <w:t>F</w:t>
      </w:r>
      <w:r w:rsidRPr="00656694">
        <w:rPr>
          <w:sz w:val="16"/>
          <w:szCs w:val="16"/>
          <w:lang w:val="en-AU"/>
        </w:rPr>
        <w:t>=F Statistic;</w:t>
      </w:r>
      <w:r w:rsidRPr="00656694">
        <w:rPr>
          <w:rFonts w:eastAsia="Calibri"/>
          <w:sz w:val="16"/>
          <w:szCs w:val="16"/>
          <w:lang w:val="en-AU"/>
        </w:rPr>
        <w:t xml:space="preserve"> </w:t>
      </w:r>
      <w:r w:rsidRPr="00656694">
        <w:rPr>
          <w:i/>
          <w:sz w:val="16"/>
          <w:szCs w:val="16"/>
          <w:lang w:val="en-AU"/>
        </w:rPr>
        <w:t>g</w:t>
      </w:r>
      <w:r w:rsidRPr="00656694">
        <w:rPr>
          <w:sz w:val="16"/>
          <w:szCs w:val="16"/>
          <w:lang w:val="en-AU"/>
        </w:rPr>
        <w:t xml:space="preserve">=Hedges’ g Statistic; </w:t>
      </w:r>
      <w:r w:rsidRPr="00656694">
        <w:rPr>
          <w:rFonts w:eastAsia="Calibri"/>
          <w:i/>
          <w:sz w:val="16"/>
          <w:szCs w:val="16"/>
          <w:lang w:val="en-AU"/>
        </w:rPr>
        <w:t>M</w:t>
      </w:r>
      <w:r w:rsidRPr="00656694">
        <w:rPr>
          <w:rFonts w:eastAsia="Calibri"/>
          <w:sz w:val="16"/>
          <w:szCs w:val="16"/>
          <w:lang w:val="en-AU"/>
        </w:rPr>
        <w:t xml:space="preserve">=Mean; </w:t>
      </w:r>
      <w:r w:rsidRPr="00656694">
        <w:rPr>
          <w:rFonts w:eastAsia="Calibri"/>
          <w:i/>
          <w:sz w:val="16"/>
          <w:szCs w:val="16"/>
          <w:lang w:val="en-AU"/>
        </w:rPr>
        <w:t>n=</w:t>
      </w:r>
      <w:r w:rsidRPr="00656694">
        <w:rPr>
          <w:rFonts w:eastAsia="Calibri"/>
          <w:sz w:val="16"/>
          <w:szCs w:val="16"/>
          <w:lang w:val="en-AU"/>
        </w:rPr>
        <w:t xml:space="preserve">Sample Size; </w:t>
      </w:r>
      <w:r w:rsidRPr="00656694">
        <w:rPr>
          <w:rFonts w:eastAsia="Calibri"/>
          <w:i/>
          <w:sz w:val="16"/>
          <w:szCs w:val="16"/>
          <w:lang w:val="en-AU"/>
        </w:rPr>
        <w:t>NS</w:t>
      </w:r>
      <w:r w:rsidRPr="00656694">
        <w:rPr>
          <w:rFonts w:eastAsia="Calibri"/>
          <w:sz w:val="16"/>
          <w:szCs w:val="16"/>
          <w:lang w:val="en-AU"/>
        </w:rPr>
        <w:t>=</w:t>
      </w:r>
      <w:r w:rsidRPr="00656694">
        <w:rPr>
          <w:sz w:val="16"/>
          <w:szCs w:val="16"/>
          <w:lang w:val="en-AU"/>
        </w:rPr>
        <w:t xml:space="preserve"> Not Significant</w:t>
      </w:r>
      <w:r w:rsidRPr="00656694">
        <w:rPr>
          <w:rFonts w:eastAsia="Calibri"/>
          <w:sz w:val="16"/>
          <w:szCs w:val="16"/>
          <w:lang w:val="en-AU"/>
        </w:rPr>
        <w:t xml:space="preserve">; </w:t>
      </w:r>
      <w:r w:rsidRPr="00656694">
        <w:rPr>
          <w:rFonts w:eastAsia="Calibri"/>
          <w:i/>
          <w:sz w:val="16"/>
          <w:szCs w:val="16"/>
          <w:lang w:val="en-AU"/>
        </w:rPr>
        <w:t>SE</w:t>
      </w:r>
      <w:r w:rsidRPr="00656694">
        <w:rPr>
          <w:rFonts w:eastAsia="Calibri"/>
          <w:sz w:val="16"/>
          <w:szCs w:val="16"/>
          <w:lang w:val="en-AU"/>
        </w:rPr>
        <w:t xml:space="preserve">=Standard Error; </w:t>
      </w:r>
      <w:r w:rsidRPr="00656694">
        <w:rPr>
          <w:rFonts w:eastAsia="Calibri"/>
          <w:i/>
          <w:sz w:val="16"/>
          <w:szCs w:val="16"/>
          <w:lang w:val="en-AU"/>
        </w:rPr>
        <w:t>SD</w:t>
      </w:r>
      <w:r w:rsidRPr="00656694">
        <w:rPr>
          <w:rFonts w:eastAsia="Calibri"/>
          <w:sz w:val="16"/>
          <w:szCs w:val="16"/>
          <w:lang w:val="en-AU"/>
        </w:rPr>
        <w:t xml:space="preserve">=Standard Deviation, </w:t>
      </w:r>
      <w:r w:rsidRPr="00656694">
        <w:rPr>
          <w:rFonts w:eastAsia="Calibri"/>
          <w:i/>
          <w:sz w:val="16"/>
          <w:szCs w:val="16"/>
          <w:lang w:val="en-AU"/>
        </w:rPr>
        <w:t>p</w:t>
      </w:r>
      <w:r w:rsidRPr="00656694">
        <w:rPr>
          <w:rFonts w:eastAsia="Calibri"/>
          <w:sz w:val="16"/>
          <w:szCs w:val="16"/>
          <w:lang w:val="en-AU"/>
        </w:rPr>
        <w:t xml:space="preserve">=P-value(significance); </w:t>
      </w:r>
      <w:r w:rsidRPr="00656694">
        <w:rPr>
          <w:rFonts w:eastAsia="Calibri"/>
          <w:i/>
          <w:sz w:val="16"/>
          <w:szCs w:val="16"/>
          <w:lang w:val="en-AU"/>
        </w:rPr>
        <w:t>t</w:t>
      </w:r>
      <w:r w:rsidRPr="00656694">
        <w:rPr>
          <w:rFonts w:eastAsia="Calibri"/>
          <w:sz w:val="16"/>
          <w:szCs w:val="16"/>
          <w:lang w:val="en-AU"/>
        </w:rPr>
        <w:t xml:space="preserve">=T Test; </w:t>
      </w:r>
      <w:r w:rsidRPr="00656694">
        <w:rPr>
          <w:rFonts w:eastAsia="Calibri"/>
          <w:i/>
          <w:sz w:val="16"/>
          <w:szCs w:val="16"/>
          <w:lang w:val="en-AU"/>
        </w:rPr>
        <w:t>Z</w:t>
      </w:r>
      <w:r w:rsidRPr="00656694">
        <w:rPr>
          <w:rFonts w:eastAsia="Calibri"/>
          <w:sz w:val="16"/>
          <w:szCs w:val="16"/>
          <w:lang w:val="en-AU"/>
        </w:rPr>
        <w:t>=Z Test.</w:t>
      </w:r>
      <w:r w:rsidR="00872E9C">
        <w:rPr>
          <w:rFonts w:eastAsia="Calibri"/>
          <w:sz w:val="16"/>
          <w:szCs w:val="16"/>
          <w:lang w:val="en-AU"/>
        </w:rPr>
        <w:t xml:space="preserve"> </w:t>
      </w:r>
    </w:p>
    <w:p w14:paraId="6063300E" w14:textId="2F579D96" w:rsidR="00872E9C" w:rsidRPr="00872E9C" w:rsidDel="00881D47" w:rsidRDefault="00872E9C" w:rsidP="00872E9C">
      <w:pPr>
        <w:spacing w:line="240" w:lineRule="auto"/>
        <w:ind w:left="-810" w:right="-536"/>
        <w:rPr>
          <w:rFonts w:eastAsia="Calibri"/>
          <w:sz w:val="16"/>
          <w:szCs w:val="16"/>
          <w:lang w:val="en-AU"/>
        </w:rPr>
      </w:pPr>
      <w:r w:rsidRPr="00B473C4">
        <w:rPr>
          <w:b/>
          <w:bCs/>
          <w:sz w:val="20"/>
          <w:szCs w:val="20"/>
        </w:rPr>
        <w:t>Source:</w:t>
      </w:r>
      <w:r w:rsidRPr="00B473C4">
        <w:rPr>
          <w:sz w:val="20"/>
          <w:szCs w:val="20"/>
        </w:rPr>
        <w:t> Created by authors</w:t>
      </w:r>
    </w:p>
    <w:p w14:paraId="2F10AB06" w14:textId="4EF59CED" w:rsidR="0040526D" w:rsidRDefault="00996230" w:rsidP="00D72345">
      <w:pPr>
        <w:spacing w:line="240" w:lineRule="auto"/>
        <w:ind w:left="-810" w:right="-536"/>
        <w:rPr>
          <w:rFonts w:eastAsia="Calibri"/>
          <w:sz w:val="16"/>
          <w:szCs w:val="16"/>
          <w:lang w:val="en-AU"/>
        </w:rPr>
      </w:pPr>
      <w:r w:rsidRPr="00656694">
        <w:rPr>
          <w:rFonts w:eastAsia="Calibri"/>
          <w:sz w:val="16"/>
          <w:szCs w:val="16"/>
          <w:lang w:val="en-AU"/>
        </w:rPr>
        <w:t xml:space="preserve"> </w:t>
      </w:r>
    </w:p>
    <w:p w14:paraId="2687F295" w14:textId="77777777" w:rsidR="00872E9C" w:rsidRPr="00656694" w:rsidRDefault="00872E9C" w:rsidP="00D72345">
      <w:pPr>
        <w:spacing w:line="240" w:lineRule="auto"/>
        <w:ind w:left="-810" w:right="-536"/>
        <w:rPr>
          <w:rFonts w:eastAsia="Calibri"/>
          <w:sz w:val="16"/>
          <w:szCs w:val="16"/>
          <w:lang w:val="en-AU"/>
        </w:rPr>
        <w:sectPr w:rsidR="00872E9C" w:rsidRPr="00656694" w:rsidSect="0040526D">
          <w:headerReference w:type="default" r:id="rId11"/>
          <w:headerReference w:type="first" r:id="rId12"/>
          <w:pgSz w:w="16834" w:h="11909" w:orient="landscape" w:code="9"/>
          <w:pgMar w:top="1440" w:right="1440" w:bottom="1440" w:left="1440" w:header="432" w:footer="288" w:gutter="0"/>
          <w:cols w:space="720"/>
          <w:docGrid w:linePitch="360"/>
        </w:sectPr>
      </w:pPr>
    </w:p>
    <w:p w14:paraId="6693802B" w14:textId="77777777" w:rsidR="0040526D" w:rsidRPr="00656694" w:rsidRDefault="0040526D" w:rsidP="00D72345">
      <w:pPr>
        <w:pStyle w:val="Heading3"/>
        <w:spacing w:before="0"/>
        <w:rPr>
          <w:rStyle w:val="ui-provider"/>
        </w:rPr>
      </w:pPr>
      <w:bookmarkStart w:id="15" w:name="_Toc156576698"/>
      <w:bookmarkStart w:id="16" w:name="_Toc156766555"/>
      <w:r w:rsidRPr="00656694">
        <w:rPr>
          <w:rStyle w:val="ui-provider"/>
        </w:rPr>
        <w:lastRenderedPageBreak/>
        <w:t xml:space="preserve">Brief guided DMHIs as preparatory </w:t>
      </w:r>
      <w:r w:rsidRPr="00656694">
        <w:t>s</w:t>
      </w:r>
      <w:r w:rsidRPr="00656694">
        <w:rPr>
          <w:rStyle w:val="ui-provider"/>
        </w:rPr>
        <w:t>upport</w:t>
      </w:r>
      <w:bookmarkEnd w:id="15"/>
      <w:bookmarkEnd w:id="16"/>
      <w:r w:rsidRPr="00656694">
        <w:rPr>
          <w:rStyle w:val="ui-provider"/>
        </w:rPr>
        <w:t xml:space="preserve"> </w:t>
      </w:r>
    </w:p>
    <w:p w14:paraId="43A8E1F0" w14:textId="77777777" w:rsidR="0040526D" w:rsidRPr="00656694" w:rsidRDefault="0040526D" w:rsidP="00D72345">
      <w:pPr>
        <w:spacing w:line="240" w:lineRule="auto"/>
        <w:rPr>
          <w:lang w:val="en-AU"/>
        </w:rPr>
      </w:pPr>
      <w:r w:rsidRPr="00656694">
        <w:rPr>
          <w:lang w:val="en-AU"/>
        </w:rPr>
        <w:t xml:space="preserve">In the brief, at least partially guided adult DMHIs reviewed, none was explicitly identified as a preparatory phase for longer-term therapy or as a pre-therapy option. However, there was an implicit application of DMHIs in a pre-therapy context in two studies that adhered to a stepped care model (Harris-Lane et al., 2023; Mental Health Commission of Canada, 2019). In these studies, the stepped care approach was utilised to acclimate users who might not yet be ready to engage in more intensive interventions. The </w:t>
      </w:r>
      <w:r w:rsidRPr="00656694">
        <w:rPr>
          <w:szCs w:val="20"/>
          <w:lang w:val="en-AU"/>
        </w:rPr>
        <w:t>Mental Health Commission of Canada</w:t>
      </w:r>
      <w:r w:rsidRPr="00656694">
        <w:rPr>
          <w:lang w:val="en-AU"/>
        </w:rPr>
        <w:t xml:space="preserve"> (2019) intervention model allowed users to begin with services at a lower intensity level (Steps 1-5), serving as an entry point or gateway to more comprehensive programs if required (Steps 6-9). The flexibility of this approach was tailored to the client's circumstances, allowing for personalised scheduling of sessions and determination of their duration (</w:t>
      </w:r>
      <w:r w:rsidRPr="00656694">
        <w:rPr>
          <w:szCs w:val="20"/>
          <w:lang w:val="en-AU"/>
        </w:rPr>
        <w:t>Mental Health Commission of Canada</w:t>
      </w:r>
      <w:r w:rsidRPr="00656694">
        <w:rPr>
          <w:lang w:val="en-AU"/>
        </w:rPr>
        <w:t>, 2019). This approach recognised the underlying need of some clients</w:t>
      </w:r>
      <w:r w:rsidRPr="00656694" w:rsidDel="00C47A88">
        <w:rPr>
          <w:lang w:val="en-AU"/>
        </w:rPr>
        <w:t xml:space="preserve"> </w:t>
      </w:r>
      <w:r w:rsidRPr="00656694">
        <w:rPr>
          <w:lang w:val="en-AU"/>
        </w:rPr>
        <w:t>to gradually engage in mental health interventions.</w:t>
      </w:r>
    </w:p>
    <w:p w14:paraId="40F098BE" w14:textId="77777777" w:rsidR="0040526D" w:rsidRPr="00656694" w:rsidRDefault="0040526D" w:rsidP="00D72345">
      <w:pPr>
        <w:spacing w:line="240" w:lineRule="auto"/>
        <w:rPr>
          <w:rFonts w:cstheme="minorHAnsi"/>
          <w:b/>
          <w:lang w:val="en-AU"/>
        </w:rPr>
      </w:pPr>
    </w:p>
    <w:p w14:paraId="692081B8" w14:textId="77777777" w:rsidR="0040526D" w:rsidRPr="00656694" w:rsidRDefault="0040526D" w:rsidP="00D72345">
      <w:pPr>
        <w:pStyle w:val="Heading3"/>
        <w:spacing w:before="0"/>
      </w:pPr>
      <w:bookmarkStart w:id="17" w:name="_Toc156576699"/>
      <w:bookmarkStart w:id="18" w:name="_Toc156766556"/>
      <w:r w:rsidRPr="00656694">
        <w:t>Intervention reengagement options</w:t>
      </w:r>
      <w:bookmarkEnd w:id="17"/>
      <w:bookmarkEnd w:id="18"/>
    </w:p>
    <w:p w14:paraId="1F1D61BD" w14:textId="77777777" w:rsidR="0040526D" w:rsidRPr="00656694" w:rsidRDefault="0040526D" w:rsidP="00D72345">
      <w:pPr>
        <w:spacing w:line="240" w:lineRule="auto"/>
        <w:rPr>
          <w:rFonts w:cstheme="minorHAnsi"/>
          <w:lang w:val="en-AU"/>
        </w:rPr>
      </w:pPr>
      <w:r w:rsidRPr="00656694">
        <w:rPr>
          <w:rFonts w:cstheme="minorHAnsi"/>
          <w:lang w:val="en-AU"/>
        </w:rPr>
        <w:t>A notable portion of the interventions (</w:t>
      </w:r>
      <w:r w:rsidRPr="00656694">
        <w:rPr>
          <w:rFonts w:cstheme="minorHAnsi"/>
          <w:i/>
          <w:lang w:val="en-AU"/>
        </w:rPr>
        <w:t>n</w:t>
      </w:r>
      <w:r w:rsidRPr="00656694">
        <w:rPr>
          <w:rFonts w:cstheme="minorHAnsi"/>
          <w:lang w:val="en-AU"/>
        </w:rPr>
        <w:t>=17) did not incorporate ongoing support or reengagement options. Conversely, among the interventions that did include referral information and emphasised follow-up support (</w:t>
      </w:r>
      <w:r w:rsidRPr="00656694">
        <w:rPr>
          <w:rFonts w:cstheme="minorHAnsi"/>
          <w:i/>
          <w:lang w:val="en-AU"/>
        </w:rPr>
        <w:t>n</w:t>
      </w:r>
      <w:r w:rsidRPr="00656694">
        <w:rPr>
          <w:rFonts w:cstheme="minorHAnsi"/>
          <w:lang w:val="en-AU"/>
        </w:rPr>
        <w:t xml:space="preserve">=5), the majority (60%, </w:t>
      </w:r>
      <w:r w:rsidRPr="00656694">
        <w:rPr>
          <w:rFonts w:cstheme="minorHAnsi"/>
          <w:i/>
          <w:lang w:val="en-AU"/>
        </w:rPr>
        <w:t>n</w:t>
      </w:r>
      <w:r w:rsidRPr="00656694">
        <w:rPr>
          <w:rFonts w:cstheme="minorHAnsi"/>
          <w:lang w:val="en-AU"/>
        </w:rPr>
        <w:t xml:space="preserve">=3/5) was found to be efficacious in enhancing knowledge and skill development, as well as bolstering coping abilities (Hawkins et al., 2020; </w:t>
      </w:r>
      <w:proofErr w:type="spellStart"/>
      <w:r w:rsidRPr="00656694">
        <w:rPr>
          <w:rFonts w:cstheme="minorHAnsi"/>
          <w:lang w:val="en-AU"/>
        </w:rPr>
        <w:t>Krohner</w:t>
      </w:r>
      <w:proofErr w:type="spellEnd"/>
      <w:r w:rsidRPr="00656694">
        <w:rPr>
          <w:rFonts w:cstheme="minorHAnsi"/>
          <w:lang w:val="en-AU"/>
        </w:rPr>
        <w:t>, 2022; Williams et al., 2021), underscoring the potential benefits of including reengagement features in mental health interventions.</w:t>
      </w:r>
    </w:p>
    <w:p w14:paraId="453B46BC" w14:textId="77777777" w:rsidR="0040526D" w:rsidRPr="00656694" w:rsidRDefault="0040526D" w:rsidP="00D72345">
      <w:pPr>
        <w:spacing w:line="240" w:lineRule="auto"/>
        <w:rPr>
          <w:rFonts w:eastAsia="Calibri" w:cstheme="minorHAnsi"/>
          <w:szCs w:val="20"/>
          <w:lang w:val="en-AU"/>
        </w:rPr>
      </w:pPr>
    </w:p>
    <w:p w14:paraId="0E15612F" w14:textId="77777777" w:rsidR="0040526D" w:rsidRPr="00656694" w:rsidRDefault="0040526D" w:rsidP="00D72345">
      <w:pPr>
        <w:pStyle w:val="Heading3"/>
        <w:spacing w:before="0"/>
      </w:pPr>
      <w:bookmarkStart w:id="19" w:name="_Toc156576700"/>
      <w:bookmarkStart w:id="20" w:name="_Toc156766557"/>
      <w:r w:rsidRPr="00656694">
        <w:t>Association between intervention length and efficacy</w:t>
      </w:r>
      <w:bookmarkEnd w:id="19"/>
      <w:bookmarkEnd w:id="20"/>
      <w:r w:rsidRPr="00656694">
        <w:t xml:space="preserve"> </w:t>
      </w:r>
    </w:p>
    <w:p w14:paraId="653DF51B" w14:textId="77777777" w:rsidR="0040526D" w:rsidRPr="00656694" w:rsidRDefault="0040526D" w:rsidP="00D72345">
      <w:pPr>
        <w:spacing w:line="240" w:lineRule="auto"/>
        <w:rPr>
          <w:rFonts w:cstheme="minorHAnsi"/>
          <w:lang w:val="en-AU"/>
        </w:rPr>
      </w:pPr>
      <w:r w:rsidRPr="00656694">
        <w:rPr>
          <w:rFonts w:cstheme="minorHAnsi"/>
          <w:lang w:val="en-AU"/>
        </w:rPr>
        <w:t xml:space="preserve">The investigation into the association between intervention length and socioemotional efficacy revealed no clear correlation. Similarly, no association was found between session length and socioemotional outcomes. In the context of anxiety, where considerable data was available, interventions ranging from as brief as 10-20 minutes (Ganesan et al., 2022; Dincer &amp; </w:t>
      </w:r>
      <w:proofErr w:type="spellStart"/>
      <w:r w:rsidRPr="00656694">
        <w:rPr>
          <w:rFonts w:cstheme="minorHAnsi"/>
          <w:lang w:val="en-AU"/>
        </w:rPr>
        <w:t>Inangil</w:t>
      </w:r>
      <w:proofErr w:type="spellEnd"/>
      <w:r w:rsidRPr="00656694">
        <w:rPr>
          <w:rFonts w:cstheme="minorHAnsi"/>
          <w:lang w:val="en-AU"/>
        </w:rPr>
        <w:t>, 2021) were effective in reducing anxiety post-intervention. But this was also found for longer sessions of 60-minutes (Carbone et al., 2021; Sung et al., 2023) or over 90-minutes (</w:t>
      </w:r>
      <w:proofErr w:type="spellStart"/>
      <w:r w:rsidRPr="00656694">
        <w:rPr>
          <w:rFonts w:cstheme="minorHAnsi"/>
          <w:lang w:val="en-AU"/>
        </w:rPr>
        <w:t>Krohner</w:t>
      </w:r>
      <w:proofErr w:type="spellEnd"/>
      <w:r w:rsidRPr="00656694">
        <w:rPr>
          <w:rFonts w:cstheme="minorHAnsi"/>
          <w:lang w:val="en-AU"/>
        </w:rPr>
        <w:t xml:space="preserve">, 2022; </w:t>
      </w:r>
      <w:proofErr w:type="spellStart"/>
      <w:r w:rsidRPr="00656694">
        <w:rPr>
          <w:rFonts w:cstheme="minorHAnsi"/>
          <w:lang w:val="en-AU"/>
        </w:rPr>
        <w:t>Ziadni</w:t>
      </w:r>
      <w:proofErr w:type="spellEnd"/>
      <w:r w:rsidRPr="00656694">
        <w:rPr>
          <w:rFonts w:cstheme="minorHAnsi"/>
          <w:lang w:val="en-AU"/>
        </w:rPr>
        <w:t xml:space="preserve"> et al., 2021). Regarding depression, another widely examined outcome, interventions of 60-minutes or less showed mixed efficacy (Rubin, 2023; Sung et al., 2023), but similar inconsistencies were found in interventions exceeding 90-minutes (</w:t>
      </w:r>
      <w:proofErr w:type="spellStart"/>
      <w:r w:rsidRPr="00656694">
        <w:rPr>
          <w:rFonts w:cstheme="minorHAnsi"/>
          <w:lang w:val="en-AU"/>
        </w:rPr>
        <w:t>Krohner</w:t>
      </w:r>
      <w:proofErr w:type="spellEnd"/>
      <w:r w:rsidRPr="00656694">
        <w:rPr>
          <w:rFonts w:cstheme="minorHAnsi"/>
          <w:lang w:val="en-AU"/>
        </w:rPr>
        <w:t xml:space="preserve">, 2022; Tarquinio et al., 2021; </w:t>
      </w:r>
      <w:proofErr w:type="spellStart"/>
      <w:r w:rsidRPr="00656694">
        <w:rPr>
          <w:rFonts w:cstheme="minorHAnsi"/>
          <w:lang w:val="en-AU"/>
        </w:rPr>
        <w:t>Ziadni</w:t>
      </w:r>
      <w:proofErr w:type="spellEnd"/>
      <w:r w:rsidRPr="00656694">
        <w:rPr>
          <w:rFonts w:cstheme="minorHAnsi"/>
          <w:lang w:val="en-AU"/>
        </w:rPr>
        <w:t xml:space="preserve"> et al., 2021). Thus, the duration of interventions seems not to be linearly associated with efficacy in socioemotional outcomes, indicating that factors other than session length may play a more pivotal role in determining the effectiveness of DMHIs.</w:t>
      </w:r>
    </w:p>
    <w:p w14:paraId="194DA34A" w14:textId="77777777" w:rsidR="000D0682" w:rsidRPr="00656694" w:rsidRDefault="000D0682" w:rsidP="00D72345">
      <w:pPr>
        <w:spacing w:line="240" w:lineRule="auto"/>
        <w:rPr>
          <w:rFonts w:cstheme="minorHAnsi"/>
          <w:lang w:val="en-AU"/>
        </w:rPr>
      </w:pPr>
    </w:p>
    <w:p w14:paraId="188A615A" w14:textId="77777777" w:rsidR="000D0682" w:rsidRPr="00656694" w:rsidRDefault="000D0682" w:rsidP="001A7292">
      <w:pPr>
        <w:pStyle w:val="Heading3"/>
      </w:pPr>
      <w:bookmarkStart w:id="21" w:name="_Toc156576701"/>
      <w:bookmarkStart w:id="22" w:name="_Toc156766558"/>
      <w:r w:rsidRPr="00656694">
        <w:t>DMHIs and theory</w:t>
      </w:r>
      <w:bookmarkEnd w:id="21"/>
      <w:bookmarkEnd w:id="22"/>
      <w:r w:rsidRPr="00656694">
        <w:t xml:space="preserve">  </w:t>
      </w:r>
    </w:p>
    <w:p w14:paraId="0FC56DC6" w14:textId="77777777" w:rsidR="000D0682" w:rsidRPr="00656694" w:rsidRDefault="000D0682" w:rsidP="000D0682">
      <w:pPr>
        <w:spacing w:line="240" w:lineRule="auto"/>
        <w:rPr>
          <w:rFonts w:cstheme="minorHAnsi"/>
          <w:lang w:val="en-AU"/>
        </w:rPr>
      </w:pPr>
      <w:r w:rsidRPr="00656694">
        <w:rPr>
          <w:rFonts w:cstheme="minorHAnsi"/>
          <w:lang w:val="en-AU"/>
        </w:rPr>
        <w:t>Most of the included brief, at least partially, guided DMHIs did not refer to an underpinning theoretical orientation (</w:t>
      </w:r>
      <w:r w:rsidRPr="00656694">
        <w:rPr>
          <w:rFonts w:cstheme="minorHAnsi"/>
          <w:i/>
          <w:lang w:val="en-AU"/>
        </w:rPr>
        <w:t>n</w:t>
      </w:r>
      <w:r w:rsidRPr="00656694">
        <w:rPr>
          <w:rFonts w:cstheme="minorHAnsi"/>
          <w:lang w:val="en-AU"/>
        </w:rPr>
        <w:t xml:space="preserve">=16, 72.73%). The remaining six studies each addressed different theoretical approaches (i.e., attachment theory, emotion-based models </w:t>
      </w:r>
      <w:r w:rsidRPr="00656694">
        <w:rPr>
          <w:lang w:val="en-AU"/>
        </w:rPr>
        <w:t>(</w:t>
      </w:r>
      <w:proofErr w:type="spellStart"/>
      <w:r w:rsidRPr="00656694">
        <w:rPr>
          <w:lang w:val="en-AU"/>
        </w:rPr>
        <w:t>Krohner</w:t>
      </w:r>
      <w:proofErr w:type="spellEnd"/>
      <w:r w:rsidRPr="00656694">
        <w:rPr>
          <w:lang w:val="en-AU"/>
        </w:rPr>
        <w:t>, 2022)</w:t>
      </w:r>
      <w:r w:rsidRPr="00656694">
        <w:rPr>
          <w:rFonts w:cstheme="minorHAnsi"/>
          <w:lang w:val="en-AU"/>
        </w:rPr>
        <w:t xml:space="preserve">; common factors theory (Tacca, 2022); self-determination theory </w:t>
      </w:r>
      <w:r w:rsidRPr="00656694">
        <w:rPr>
          <w:lang w:val="en-AU"/>
        </w:rPr>
        <w:t xml:space="preserve">(Van Orden &amp; </w:t>
      </w:r>
      <w:proofErr w:type="spellStart"/>
      <w:r w:rsidRPr="00656694">
        <w:rPr>
          <w:lang w:val="en-AU"/>
        </w:rPr>
        <w:t>Wittink</w:t>
      </w:r>
      <w:proofErr w:type="spellEnd"/>
      <w:r w:rsidRPr="00656694">
        <w:rPr>
          <w:lang w:val="en-AU"/>
        </w:rPr>
        <w:t>, 2022)</w:t>
      </w:r>
      <w:r w:rsidRPr="00656694">
        <w:rPr>
          <w:rFonts w:cstheme="minorHAnsi"/>
          <w:lang w:val="en-AU"/>
        </w:rPr>
        <w:t xml:space="preserve">; self-efficacy theory </w:t>
      </w:r>
      <w:r w:rsidRPr="00656694">
        <w:rPr>
          <w:lang w:val="en-AU"/>
        </w:rPr>
        <w:t>(Renauld, 2022)</w:t>
      </w:r>
      <w:r w:rsidRPr="00656694">
        <w:rPr>
          <w:rFonts w:cstheme="minorHAnsi"/>
          <w:lang w:val="en-AU"/>
        </w:rPr>
        <w:t xml:space="preserve">; models of stress and coping </w:t>
      </w:r>
      <w:r w:rsidRPr="00656694">
        <w:rPr>
          <w:lang w:val="en-AU"/>
        </w:rPr>
        <w:t>(Wittenberg et al., 2018)</w:t>
      </w:r>
      <w:r w:rsidRPr="00656694">
        <w:rPr>
          <w:rFonts w:cstheme="minorHAnsi"/>
          <w:lang w:val="en-AU"/>
        </w:rPr>
        <w:t>; recovery-oriented model with strength-based approach (</w:t>
      </w:r>
      <w:r w:rsidRPr="00656694">
        <w:rPr>
          <w:szCs w:val="20"/>
          <w:lang w:val="en-AU"/>
        </w:rPr>
        <w:t>Mental Health Commission of Canada</w:t>
      </w:r>
      <w:r w:rsidRPr="00656694">
        <w:rPr>
          <w:lang w:val="en-AU"/>
        </w:rPr>
        <w:t>, 2019</w:t>
      </w:r>
      <w:r w:rsidRPr="00656694">
        <w:rPr>
          <w:rFonts w:cstheme="minorHAnsi"/>
          <w:lang w:val="en-AU"/>
        </w:rPr>
        <w:t>), thereby precluding any direct comparisons or conclusive findings across these diverse theoretical frameworks.</w:t>
      </w:r>
    </w:p>
    <w:p w14:paraId="241101A0" w14:textId="77777777" w:rsidR="000D0682" w:rsidRPr="00656694" w:rsidRDefault="000D0682" w:rsidP="000D0682">
      <w:pPr>
        <w:spacing w:line="240" w:lineRule="auto"/>
        <w:rPr>
          <w:rFonts w:cstheme="minorHAnsi"/>
          <w:lang w:val="en-AU"/>
        </w:rPr>
      </w:pPr>
    </w:p>
    <w:p w14:paraId="3B780F8C" w14:textId="77777777" w:rsidR="000D0682" w:rsidRPr="00656694" w:rsidRDefault="000D0682" w:rsidP="001A7292">
      <w:pPr>
        <w:pStyle w:val="Heading3"/>
      </w:pPr>
      <w:bookmarkStart w:id="23" w:name="_Toc156576702"/>
      <w:bookmarkStart w:id="24" w:name="_Toc156766559"/>
      <w:r w:rsidRPr="00656694">
        <w:t>DMHIs and clinical tools/approach/modalities usage</w:t>
      </w:r>
      <w:bookmarkEnd w:id="23"/>
      <w:bookmarkEnd w:id="24"/>
      <w:r w:rsidRPr="00656694">
        <w:t xml:space="preserve"> </w:t>
      </w:r>
    </w:p>
    <w:p w14:paraId="07F93F16" w14:textId="77777777" w:rsidR="000D0682" w:rsidRPr="00656694" w:rsidRDefault="000D0682" w:rsidP="000D0682">
      <w:pPr>
        <w:spacing w:line="240" w:lineRule="auto"/>
        <w:rPr>
          <w:lang w:val="en-AU"/>
        </w:rPr>
      </w:pPr>
      <w:r w:rsidRPr="00656694">
        <w:rPr>
          <w:lang w:val="en-AU"/>
        </w:rPr>
        <w:t>Varied clinical modalities and methods were utilised in the identified brief, at least</w:t>
      </w:r>
      <w:r w:rsidRPr="00656694" w:rsidDel="006518B8">
        <w:rPr>
          <w:lang w:val="en-AU"/>
        </w:rPr>
        <w:t xml:space="preserve"> </w:t>
      </w:r>
      <w:r w:rsidRPr="00656694">
        <w:rPr>
          <w:lang w:val="en-AU"/>
        </w:rPr>
        <w:t>partially, guided DMHIs. Those with demonstrated efficacy included mindfulness-based interventions (</w:t>
      </w:r>
      <w:r w:rsidRPr="00656694">
        <w:rPr>
          <w:rFonts w:eastAsia="Calibri"/>
          <w:lang w:val="en-AU"/>
        </w:rPr>
        <w:t xml:space="preserve">Rubin </w:t>
      </w:r>
      <w:r w:rsidRPr="00656694">
        <w:rPr>
          <w:lang w:val="en-AU"/>
        </w:rPr>
        <w:t xml:space="preserve">et al., </w:t>
      </w:r>
      <w:r w:rsidRPr="00656694">
        <w:rPr>
          <w:rFonts w:eastAsia="Calibri"/>
          <w:lang w:val="en-AU"/>
        </w:rPr>
        <w:t xml:space="preserve">2022: </w:t>
      </w:r>
      <w:proofErr w:type="spellStart"/>
      <w:r w:rsidRPr="00656694">
        <w:rPr>
          <w:rFonts w:eastAsia="Calibri"/>
          <w:lang w:val="en-AU"/>
        </w:rPr>
        <w:t>Ziadni</w:t>
      </w:r>
      <w:proofErr w:type="spellEnd"/>
      <w:r w:rsidRPr="00656694">
        <w:rPr>
          <w:rFonts w:eastAsia="Calibri"/>
          <w:lang w:val="en-AU"/>
        </w:rPr>
        <w:t xml:space="preserve"> </w:t>
      </w:r>
      <w:r w:rsidRPr="00656694">
        <w:rPr>
          <w:lang w:val="en-AU"/>
        </w:rPr>
        <w:t xml:space="preserve">et al., </w:t>
      </w:r>
      <w:r w:rsidRPr="00656694">
        <w:rPr>
          <w:rFonts w:eastAsia="Calibri"/>
          <w:lang w:val="en-AU"/>
        </w:rPr>
        <w:t xml:space="preserve">2021), </w:t>
      </w:r>
      <w:r w:rsidRPr="00656694">
        <w:rPr>
          <w:lang w:val="en-AU"/>
        </w:rPr>
        <w:t xml:space="preserve">cognitive-behavioural therapy approaches (incl. DBT, CBSM; Loveys et al., 2022; </w:t>
      </w:r>
      <w:r w:rsidRPr="00656694">
        <w:rPr>
          <w:rFonts w:eastAsia="Calibri"/>
          <w:lang w:val="en-AU"/>
        </w:rPr>
        <w:t xml:space="preserve">McLean </w:t>
      </w:r>
      <w:r w:rsidRPr="00656694">
        <w:rPr>
          <w:lang w:val="en-AU"/>
        </w:rPr>
        <w:t xml:space="preserve">et al., </w:t>
      </w:r>
      <w:r w:rsidRPr="00656694">
        <w:rPr>
          <w:rFonts w:eastAsia="Calibri"/>
          <w:lang w:val="en-AU"/>
        </w:rPr>
        <w:t xml:space="preserve">2023) and </w:t>
      </w:r>
      <w:r w:rsidRPr="00656694">
        <w:rPr>
          <w:lang w:val="en-AU"/>
        </w:rPr>
        <w:t xml:space="preserve">solution-focused therapy (Hawkins et al., 2020). Interventions utilising single session therapy approaches (e.g., SSC), which combined principles of Solution Focused </w:t>
      </w:r>
      <w:r w:rsidRPr="00656694">
        <w:rPr>
          <w:lang w:val="en-AU"/>
        </w:rPr>
        <w:lastRenderedPageBreak/>
        <w:t xml:space="preserve">Brief Therapy (Sung et al., 2023), and recovery-oriented strengths-based approaches (Mental Health Commission of Canada, 2019), were also found to be effective. </w:t>
      </w:r>
    </w:p>
    <w:p w14:paraId="488B06A2" w14:textId="77777777" w:rsidR="000D0682" w:rsidRPr="00656694" w:rsidRDefault="000D0682" w:rsidP="00D72345">
      <w:pPr>
        <w:spacing w:line="240" w:lineRule="auto"/>
        <w:rPr>
          <w:rFonts w:cstheme="minorHAnsi"/>
          <w:lang w:val="en-AU"/>
        </w:rPr>
      </w:pPr>
    </w:p>
    <w:p w14:paraId="1EF68CF3" w14:textId="77777777" w:rsidR="00A47B7D" w:rsidRPr="00656694" w:rsidRDefault="00A47B7D" w:rsidP="00D72345">
      <w:pPr>
        <w:pStyle w:val="Heading3"/>
        <w:spacing w:before="0"/>
      </w:pPr>
      <w:bookmarkStart w:id="25" w:name="_Toc156576703"/>
      <w:bookmarkStart w:id="26" w:name="_Toc156766560"/>
      <w:r w:rsidRPr="00656694">
        <w:t>Efficacy and sample demographics</w:t>
      </w:r>
      <w:bookmarkEnd w:id="25"/>
      <w:bookmarkEnd w:id="26"/>
      <w:r w:rsidRPr="00656694">
        <w:t xml:space="preserve"> </w:t>
      </w:r>
    </w:p>
    <w:p w14:paraId="738A0810" w14:textId="77777777" w:rsidR="00A47B7D" w:rsidRPr="00656694" w:rsidRDefault="00A47B7D" w:rsidP="00D72345">
      <w:pPr>
        <w:spacing w:line="240" w:lineRule="auto"/>
        <w:rPr>
          <w:rFonts w:cstheme="minorHAnsi"/>
          <w:lang w:val="en-AU"/>
        </w:rPr>
      </w:pPr>
      <w:r w:rsidRPr="00656694">
        <w:rPr>
          <w:rFonts w:cstheme="minorHAnsi"/>
          <w:lang w:val="en-AU"/>
        </w:rPr>
        <w:t>The assessment of efficacy in relation to sample demographics across studies revealed trends. The participant demographics skewed towards White individuals. In two studies focusing on videoconferencing interventions, following White participants, the second most common ethnic/racial group was Asian (23.7%, Loveys et al., 2022; 17.19% in Sung et al., 2023), and these interventions were effective in reducing stress, negative affect, and anxiety. However, the generalisability of these results to other ethnically diverse groups remains unclear.</w:t>
      </w:r>
    </w:p>
    <w:p w14:paraId="11643A16" w14:textId="77777777" w:rsidR="00A47B7D" w:rsidRPr="00656694" w:rsidRDefault="00A47B7D" w:rsidP="00D72345">
      <w:pPr>
        <w:spacing w:line="240" w:lineRule="auto"/>
        <w:rPr>
          <w:rFonts w:cstheme="minorHAnsi"/>
          <w:lang w:val="en-AU"/>
        </w:rPr>
      </w:pPr>
    </w:p>
    <w:p w14:paraId="4D15239A" w14:textId="77777777" w:rsidR="00A47B7D" w:rsidRPr="00656694" w:rsidRDefault="00A47B7D" w:rsidP="00D72345">
      <w:pPr>
        <w:spacing w:line="240" w:lineRule="auto"/>
        <w:rPr>
          <w:lang w:val="en-AU"/>
        </w:rPr>
      </w:pPr>
      <w:r w:rsidRPr="00656694">
        <w:rPr>
          <w:lang w:val="en-AU"/>
        </w:rPr>
        <w:t>Four studies did not report on gender distribution. Of those</w:t>
      </w:r>
      <w:r w:rsidRPr="00656694" w:rsidDel="00D366E4">
        <w:rPr>
          <w:lang w:val="en-AU"/>
        </w:rPr>
        <w:t xml:space="preserve"> </w:t>
      </w:r>
      <w:r w:rsidRPr="00656694">
        <w:rPr>
          <w:lang w:val="en-AU"/>
        </w:rPr>
        <w:t>who did (</w:t>
      </w:r>
      <w:r w:rsidRPr="00656694">
        <w:rPr>
          <w:i/>
          <w:lang w:val="en-AU"/>
        </w:rPr>
        <w:t>n</w:t>
      </w:r>
      <w:r w:rsidRPr="00656694">
        <w:rPr>
          <w:lang w:val="en-AU"/>
        </w:rPr>
        <w:t>=18), most participants were female (</w:t>
      </w:r>
      <w:proofErr w:type="spellStart"/>
      <w:r w:rsidRPr="00656694">
        <w:rPr>
          <w:i/>
          <w:lang w:val="en-AU"/>
        </w:rPr>
        <w:t>M</w:t>
      </w:r>
      <w:r w:rsidRPr="00656694">
        <w:rPr>
          <w:vertAlign w:val="subscript"/>
          <w:lang w:val="en-AU"/>
        </w:rPr>
        <w:t>female</w:t>
      </w:r>
      <w:proofErr w:type="spellEnd"/>
      <w:r w:rsidRPr="00656694">
        <w:rPr>
          <w:lang w:val="en-AU"/>
        </w:rPr>
        <w:t xml:space="preserve">=71.54%, </w:t>
      </w:r>
      <w:r w:rsidRPr="00656694">
        <w:rPr>
          <w:i/>
          <w:lang w:val="en-AU"/>
        </w:rPr>
        <w:t>n</w:t>
      </w:r>
      <w:r w:rsidRPr="00656694">
        <w:rPr>
          <w:lang w:val="en-AU"/>
        </w:rPr>
        <w:t xml:space="preserve">=18), raising questions about the applicability of the results to other genders. </w:t>
      </w:r>
    </w:p>
    <w:p w14:paraId="3F039AF8" w14:textId="77777777" w:rsidR="00A47B7D" w:rsidRPr="00656694" w:rsidRDefault="00A47B7D" w:rsidP="00D72345">
      <w:pPr>
        <w:spacing w:line="240" w:lineRule="auto"/>
        <w:rPr>
          <w:rFonts w:cstheme="minorHAnsi"/>
          <w:lang w:val="en-AU"/>
        </w:rPr>
      </w:pPr>
    </w:p>
    <w:p w14:paraId="085CF5A3" w14:textId="77777777" w:rsidR="00A47B7D" w:rsidRPr="00656694" w:rsidRDefault="00A47B7D" w:rsidP="00D72345">
      <w:pPr>
        <w:spacing w:line="240" w:lineRule="auto"/>
        <w:rPr>
          <w:rFonts w:cstheme="minorHAnsi"/>
          <w:lang w:val="en-AU"/>
        </w:rPr>
      </w:pPr>
      <w:r w:rsidRPr="00656694">
        <w:rPr>
          <w:lang w:val="en-AU"/>
        </w:rPr>
        <w:t xml:space="preserve">Regarding age, personalised elements and psychoeducation materials in the ‘Connect 4 Caregivers’ videoconferencing program were effective in reducing isolation among caregivers aged 50 and older (Van Orden &amp; </w:t>
      </w:r>
      <w:proofErr w:type="spellStart"/>
      <w:r w:rsidRPr="00656694">
        <w:rPr>
          <w:lang w:val="en-AU"/>
        </w:rPr>
        <w:t>Wittink</w:t>
      </w:r>
      <w:proofErr w:type="spellEnd"/>
      <w:r w:rsidRPr="00656694">
        <w:rPr>
          <w:lang w:val="en-AU"/>
        </w:rPr>
        <w:t xml:space="preserve"> 2022, </w:t>
      </w:r>
      <w:r w:rsidRPr="00656694">
        <w:rPr>
          <w:i/>
          <w:lang w:val="en-AU"/>
        </w:rPr>
        <w:t>M</w:t>
      </w:r>
      <w:r w:rsidRPr="00656694">
        <w:rPr>
          <w:vertAlign w:val="subscript"/>
          <w:lang w:val="en-AU"/>
        </w:rPr>
        <w:t>age</w:t>
      </w:r>
      <w:r w:rsidRPr="00656694">
        <w:rPr>
          <w:lang w:val="en-AU"/>
        </w:rPr>
        <w:t xml:space="preserve">=62.89). </w:t>
      </w:r>
      <w:r w:rsidRPr="00656694">
        <w:rPr>
          <w:rFonts w:cstheme="minorHAnsi"/>
          <w:lang w:val="en-AU"/>
        </w:rPr>
        <w:t>In the middle-aged cohort (40s-50s),</w:t>
      </w:r>
      <w:r w:rsidRPr="00656694" w:rsidDel="00F671AB">
        <w:rPr>
          <w:rFonts w:cstheme="minorHAnsi"/>
          <w:lang w:val="en-AU"/>
        </w:rPr>
        <w:t xml:space="preserve"> </w:t>
      </w:r>
      <w:r w:rsidRPr="00656694">
        <w:rPr>
          <w:rFonts w:cstheme="minorHAnsi"/>
          <w:lang w:val="en-AU"/>
        </w:rPr>
        <w:t xml:space="preserve">psychoeducation was effective in reducing stress outcomes (Loveys 2022; </w:t>
      </w:r>
      <w:r w:rsidRPr="00656694">
        <w:rPr>
          <w:rFonts w:cstheme="minorHAnsi"/>
          <w:i/>
          <w:lang w:val="en-AU"/>
        </w:rPr>
        <w:t>M</w:t>
      </w:r>
      <w:r w:rsidRPr="00656694">
        <w:rPr>
          <w:rFonts w:cstheme="minorHAnsi"/>
          <w:vertAlign w:val="subscript"/>
          <w:lang w:val="en-AU"/>
        </w:rPr>
        <w:t>age</w:t>
      </w:r>
      <w:r w:rsidRPr="00656694">
        <w:rPr>
          <w:rFonts w:cstheme="minorHAnsi"/>
          <w:lang w:val="en-AU"/>
        </w:rPr>
        <w:t>=43.21) and enhancing knowledge/skill development in this age group (</w:t>
      </w:r>
      <w:proofErr w:type="spellStart"/>
      <w:r w:rsidRPr="00656694">
        <w:rPr>
          <w:rFonts w:cstheme="minorHAnsi"/>
          <w:lang w:val="en-AU"/>
        </w:rPr>
        <w:t>Krohner</w:t>
      </w:r>
      <w:proofErr w:type="spellEnd"/>
      <w:r w:rsidRPr="00656694">
        <w:rPr>
          <w:rFonts w:cstheme="minorHAnsi"/>
          <w:lang w:val="en-AU"/>
        </w:rPr>
        <w:t xml:space="preserve">, 2022; </w:t>
      </w:r>
      <w:r w:rsidRPr="00656694">
        <w:rPr>
          <w:rFonts w:cstheme="minorHAnsi"/>
          <w:i/>
          <w:lang w:val="en-AU"/>
        </w:rPr>
        <w:t>M</w:t>
      </w:r>
      <w:r w:rsidRPr="00656694">
        <w:rPr>
          <w:rFonts w:cstheme="minorHAnsi"/>
          <w:vertAlign w:val="subscript"/>
          <w:lang w:val="en-AU"/>
        </w:rPr>
        <w:t>age</w:t>
      </w:r>
      <w:r w:rsidRPr="00656694">
        <w:rPr>
          <w:rFonts w:cstheme="minorHAnsi"/>
          <w:lang w:val="en-AU"/>
        </w:rPr>
        <w:t>=44.64). For</w:t>
      </w:r>
      <w:r w:rsidRPr="00656694" w:rsidDel="00122AB9">
        <w:rPr>
          <w:rFonts w:cstheme="minorHAnsi"/>
          <w:lang w:val="en-AU"/>
        </w:rPr>
        <w:t xml:space="preserve"> </w:t>
      </w:r>
      <w:r w:rsidRPr="00656694">
        <w:rPr>
          <w:rFonts w:cstheme="minorHAnsi"/>
          <w:lang w:val="en-AU"/>
        </w:rPr>
        <w:t xml:space="preserve">people in their 20s and 30s, psychoeducation was particularly effective in reducing anxiety (Rubin et al., 2022; </w:t>
      </w:r>
      <w:r w:rsidRPr="00656694">
        <w:rPr>
          <w:rFonts w:cstheme="minorHAnsi"/>
          <w:i/>
          <w:lang w:val="en-AU"/>
        </w:rPr>
        <w:t>M</w:t>
      </w:r>
      <w:r w:rsidRPr="00656694">
        <w:rPr>
          <w:rFonts w:cstheme="minorHAnsi"/>
          <w:vertAlign w:val="subscript"/>
          <w:lang w:val="en-AU"/>
        </w:rPr>
        <w:t>age</w:t>
      </w:r>
      <w:r w:rsidRPr="00656694">
        <w:rPr>
          <w:rFonts w:cstheme="minorHAnsi"/>
          <w:lang w:val="en-AU"/>
        </w:rPr>
        <w:t xml:space="preserve"> =27.32; Sung et al., 2023, </w:t>
      </w:r>
      <w:r w:rsidRPr="00656694">
        <w:rPr>
          <w:rFonts w:cstheme="minorHAnsi"/>
          <w:i/>
          <w:lang w:val="en-AU"/>
        </w:rPr>
        <w:t>M</w:t>
      </w:r>
      <w:r w:rsidRPr="00656694">
        <w:rPr>
          <w:rFonts w:cstheme="minorHAnsi"/>
          <w:vertAlign w:val="subscript"/>
          <w:lang w:val="en-AU"/>
        </w:rPr>
        <w:t>age</w:t>
      </w:r>
      <w:r w:rsidRPr="00656694">
        <w:rPr>
          <w:rFonts w:cstheme="minorHAnsi"/>
          <w:lang w:val="en-AU"/>
        </w:rPr>
        <w:t xml:space="preserve">=27.20; Carbone et al., 2021, </w:t>
      </w:r>
      <w:r w:rsidRPr="00656694">
        <w:rPr>
          <w:rFonts w:cstheme="minorHAnsi"/>
          <w:i/>
          <w:lang w:val="en-AU"/>
        </w:rPr>
        <w:t>M</w:t>
      </w:r>
      <w:r w:rsidRPr="00656694">
        <w:rPr>
          <w:rFonts w:cstheme="minorHAnsi"/>
          <w:vertAlign w:val="subscript"/>
          <w:lang w:val="en-AU"/>
        </w:rPr>
        <w:t>age</w:t>
      </w:r>
      <w:r w:rsidRPr="00656694">
        <w:rPr>
          <w:rFonts w:cstheme="minorHAnsi"/>
          <w:lang w:val="en-AU"/>
        </w:rPr>
        <w:t xml:space="preserve">=34.34; Tarquinio et al., 2021, </w:t>
      </w:r>
      <w:r w:rsidRPr="00656694">
        <w:rPr>
          <w:rFonts w:cstheme="minorHAnsi"/>
          <w:i/>
          <w:lang w:val="en-AU"/>
        </w:rPr>
        <w:t>M</w:t>
      </w:r>
      <w:r w:rsidRPr="00656694">
        <w:rPr>
          <w:rFonts w:cstheme="minorHAnsi"/>
          <w:vertAlign w:val="subscript"/>
          <w:lang w:val="en-AU"/>
        </w:rPr>
        <w:t>age</w:t>
      </w:r>
      <w:r w:rsidRPr="00656694">
        <w:rPr>
          <w:rFonts w:cstheme="minorHAnsi"/>
          <w:lang w:val="en-AU"/>
        </w:rPr>
        <w:t xml:space="preserve">=33.2) and in improving negative affect (Sung et al., 2023; </w:t>
      </w:r>
      <w:r w:rsidRPr="00656694">
        <w:rPr>
          <w:rFonts w:cstheme="minorHAnsi"/>
          <w:i/>
          <w:lang w:val="en-AU"/>
        </w:rPr>
        <w:t>M</w:t>
      </w:r>
      <w:r w:rsidRPr="00656694">
        <w:rPr>
          <w:rFonts w:cstheme="minorHAnsi"/>
          <w:vertAlign w:val="subscript"/>
          <w:lang w:val="en-AU"/>
        </w:rPr>
        <w:t>age</w:t>
      </w:r>
      <w:r w:rsidRPr="00656694">
        <w:rPr>
          <w:rFonts w:cstheme="minorHAnsi"/>
          <w:lang w:val="en-AU"/>
        </w:rPr>
        <w:t xml:space="preserve"> =27.20 years; Carbone et al., 2021; </w:t>
      </w:r>
      <w:r w:rsidRPr="00656694">
        <w:rPr>
          <w:rFonts w:cstheme="minorHAnsi"/>
          <w:i/>
          <w:lang w:val="en-AU"/>
        </w:rPr>
        <w:t>M</w:t>
      </w:r>
      <w:r w:rsidRPr="00656694">
        <w:rPr>
          <w:rFonts w:cstheme="minorHAnsi"/>
          <w:vertAlign w:val="subscript"/>
          <w:lang w:val="en-AU"/>
        </w:rPr>
        <w:t>age</w:t>
      </w:r>
      <w:r w:rsidRPr="00656694">
        <w:rPr>
          <w:rFonts w:cstheme="minorHAnsi"/>
          <w:lang w:val="en-AU"/>
        </w:rPr>
        <w:t xml:space="preserve"> =34.34; Tarquinio et al., 2021; </w:t>
      </w:r>
      <w:r w:rsidRPr="00656694">
        <w:rPr>
          <w:rFonts w:cstheme="minorHAnsi"/>
          <w:i/>
          <w:lang w:val="en-AU"/>
        </w:rPr>
        <w:t>M</w:t>
      </w:r>
      <w:r w:rsidRPr="00656694">
        <w:rPr>
          <w:rFonts w:cstheme="minorHAnsi"/>
          <w:vertAlign w:val="subscript"/>
          <w:lang w:val="en-AU"/>
        </w:rPr>
        <w:t>age</w:t>
      </w:r>
      <w:r w:rsidRPr="00656694">
        <w:rPr>
          <w:rFonts w:cstheme="minorHAnsi"/>
          <w:lang w:val="en-AU"/>
        </w:rPr>
        <w:t xml:space="preserve">=33.2). Additionally, interventions with personalised elements were useful in reducing anxiety among young adults (Rubin et al., 2022, </w:t>
      </w:r>
      <w:r w:rsidRPr="00656694">
        <w:rPr>
          <w:rFonts w:cstheme="minorHAnsi"/>
          <w:i/>
          <w:lang w:val="en-AU"/>
        </w:rPr>
        <w:t>M</w:t>
      </w:r>
      <w:r w:rsidRPr="00656694">
        <w:rPr>
          <w:rFonts w:cstheme="minorHAnsi"/>
          <w:vertAlign w:val="subscript"/>
          <w:lang w:val="en-AU"/>
        </w:rPr>
        <w:t>age</w:t>
      </w:r>
      <w:r w:rsidRPr="00656694">
        <w:rPr>
          <w:rFonts w:cstheme="minorHAnsi"/>
          <w:lang w:val="en-AU"/>
        </w:rPr>
        <w:t xml:space="preserve">=27.32; Sung et al., 2023, </w:t>
      </w:r>
      <w:r w:rsidRPr="00656694">
        <w:rPr>
          <w:rFonts w:cstheme="minorHAnsi"/>
          <w:i/>
          <w:lang w:val="en-AU"/>
        </w:rPr>
        <w:t>M</w:t>
      </w:r>
      <w:r w:rsidRPr="00656694">
        <w:rPr>
          <w:rFonts w:cstheme="minorHAnsi"/>
          <w:vertAlign w:val="subscript"/>
          <w:lang w:val="en-AU"/>
        </w:rPr>
        <w:t>age</w:t>
      </w:r>
      <w:r w:rsidRPr="00656694">
        <w:rPr>
          <w:rFonts w:cstheme="minorHAnsi"/>
          <w:lang w:val="en-AU"/>
        </w:rPr>
        <w:t>=27.20). Overall, these findings suggest that while certain intervention modalities and contents may be effective across various groups, the specific needs, and characteristics of different demographic groups, including age, ethnicity, and gender, need to be considered in the design and implementation of mental health interventions.</w:t>
      </w:r>
    </w:p>
    <w:p w14:paraId="71482403" w14:textId="77777777" w:rsidR="00A47B7D" w:rsidRPr="00656694" w:rsidRDefault="00A47B7D" w:rsidP="00D72345">
      <w:pPr>
        <w:spacing w:line="240" w:lineRule="auto"/>
        <w:rPr>
          <w:rFonts w:cstheme="minorHAnsi"/>
          <w:lang w:val="en-AU"/>
        </w:rPr>
      </w:pPr>
    </w:p>
    <w:p w14:paraId="779A70F6" w14:textId="77777777" w:rsidR="00A47B7D" w:rsidRPr="00656694" w:rsidRDefault="00A47B7D" w:rsidP="00D72345">
      <w:pPr>
        <w:pStyle w:val="Heading3"/>
        <w:spacing w:before="0"/>
      </w:pPr>
      <w:r w:rsidRPr="00656694">
        <w:t>DMHI efficacy and individual or group delivery methods</w:t>
      </w:r>
    </w:p>
    <w:p w14:paraId="7AEC8087" w14:textId="77777777" w:rsidR="00A47B7D" w:rsidRPr="00D33010" w:rsidRDefault="00A47B7D" w:rsidP="00D72345">
      <w:pPr>
        <w:spacing w:line="240" w:lineRule="auto"/>
        <w:rPr>
          <w:rFonts w:cstheme="minorHAnsi"/>
          <w:lang w:val="en-AU"/>
        </w:rPr>
      </w:pPr>
      <w:r w:rsidRPr="00656694">
        <w:rPr>
          <w:rStyle w:val="ui-provider"/>
          <w:rFonts w:cstheme="minorHAnsi"/>
          <w:lang w:val="en-AU"/>
        </w:rPr>
        <w:t xml:space="preserve">Individual interventions were notably effective in addressing a range of socioemotional outcomes, including depression (Ranta et al., 2019; Rubin et al., 2022; Tarquinio et al., 2021), psychological distress (Hawkins et al., 2020; Williams et al., 2021), negative affect (Carbone et al., 2021; Sung et al., 2023; Tarquinio et al., 2021), , anxiety (Carbone et al., 2021; </w:t>
      </w:r>
      <w:proofErr w:type="spellStart"/>
      <w:r w:rsidRPr="00656694">
        <w:rPr>
          <w:rStyle w:val="ui-provider"/>
          <w:rFonts w:cstheme="minorHAnsi"/>
          <w:lang w:val="en-AU"/>
        </w:rPr>
        <w:t>Krohner</w:t>
      </w:r>
      <w:proofErr w:type="spellEnd"/>
      <w:r w:rsidRPr="00656694">
        <w:rPr>
          <w:rStyle w:val="ui-provider"/>
          <w:rFonts w:cstheme="minorHAnsi"/>
          <w:lang w:val="en-AU"/>
        </w:rPr>
        <w:t xml:space="preserve">, 2022; Tarquinio et al., 2021), stress (Rubin et al., 2022; Wittenberg et al., 2018), loneliness (Rubin et al., 2022; Williams et al., 2021), and knowledge/skills development (Hawkins et al., 2020; </w:t>
      </w:r>
      <w:proofErr w:type="spellStart"/>
      <w:r w:rsidRPr="00656694">
        <w:rPr>
          <w:rStyle w:val="ui-provider"/>
          <w:rFonts w:cstheme="minorHAnsi"/>
          <w:lang w:val="en-AU"/>
        </w:rPr>
        <w:t>Krohner</w:t>
      </w:r>
      <w:proofErr w:type="spellEnd"/>
      <w:r w:rsidRPr="00656694">
        <w:rPr>
          <w:rStyle w:val="ui-provider"/>
          <w:rFonts w:cstheme="minorHAnsi"/>
          <w:lang w:val="en-AU"/>
        </w:rPr>
        <w:t xml:space="preserve">, 2022; Van Orden &amp; </w:t>
      </w:r>
      <w:proofErr w:type="spellStart"/>
      <w:r w:rsidRPr="00656694">
        <w:rPr>
          <w:rStyle w:val="ui-provider"/>
          <w:rFonts w:cstheme="minorHAnsi"/>
          <w:lang w:val="en-AU"/>
        </w:rPr>
        <w:t>Wittink</w:t>
      </w:r>
      <w:proofErr w:type="spellEnd"/>
      <w:r w:rsidRPr="00656694">
        <w:rPr>
          <w:rStyle w:val="ui-provider"/>
          <w:rFonts w:cstheme="minorHAnsi"/>
          <w:lang w:val="en-AU"/>
        </w:rPr>
        <w:t xml:space="preserve">, 2022; Wittenberg et al., 2018). All group-based interventions were linked to positive changes in socioemotional outcomes such as anxiety, stress, and psychological distress (Dincer &amp; </w:t>
      </w:r>
      <w:proofErr w:type="spellStart"/>
      <w:r w:rsidRPr="00656694">
        <w:rPr>
          <w:rStyle w:val="ui-provider"/>
          <w:rFonts w:cstheme="minorHAnsi"/>
          <w:lang w:val="en-AU"/>
        </w:rPr>
        <w:t>Inangil</w:t>
      </w:r>
      <w:proofErr w:type="spellEnd"/>
      <w:r w:rsidRPr="00656694">
        <w:rPr>
          <w:rStyle w:val="ui-provider"/>
          <w:rFonts w:cstheme="minorHAnsi"/>
          <w:lang w:val="en-AU"/>
        </w:rPr>
        <w:t xml:space="preserve">, 2021; Hartley et al., 2023; Manfield et al., 2021; </w:t>
      </w:r>
      <w:proofErr w:type="spellStart"/>
      <w:r w:rsidRPr="00656694">
        <w:rPr>
          <w:rStyle w:val="ui-provider"/>
          <w:rFonts w:cstheme="minorHAnsi"/>
          <w:lang w:val="en-AU"/>
        </w:rPr>
        <w:t>Ziadni</w:t>
      </w:r>
      <w:proofErr w:type="spellEnd"/>
      <w:r w:rsidRPr="00656694">
        <w:rPr>
          <w:rStyle w:val="ui-provider"/>
          <w:rFonts w:cstheme="minorHAnsi"/>
          <w:lang w:val="en-AU"/>
        </w:rPr>
        <w:t xml:space="preserve"> et al., 2021). This</w:t>
      </w:r>
      <w:r w:rsidRPr="00656694" w:rsidDel="00C94CE4">
        <w:rPr>
          <w:rStyle w:val="ui-provider"/>
          <w:rFonts w:cstheme="minorHAnsi"/>
          <w:lang w:val="en-AU"/>
        </w:rPr>
        <w:t xml:space="preserve"> </w:t>
      </w:r>
      <w:r w:rsidRPr="00656694">
        <w:rPr>
          <w:rStyle w:val="ui-provider"/>
          <w:rFonts w:cstheme="minorHAnsi"/>
          <w:lang w:val="en-AU"/>
        </w:rPr>
        <w:t>suggests that while individual interventions excel in addressing a wide range of socioemotional needs, group interventions offer the added benefit of social interaction and systemic family involvement, contributing to their efficacy.</w:t>
      </w:r>
    </w:p>
    <w:p w14:paraId="5E0BC249" w14:textId="77777777" w:rsidR="00A47B7D" w:rsidRPr="00D33010" w:rsidRDefault="00A47B7D" w:rsidP="00D72345">
      <w:pPr>
        <w:spacing w:line="240" w:lineRule="auto"/>
        <w:rPr>
          <w:rFonts w:cstheme="minorHAnsi"/>
          <w:lang w:val="en-AU"/>
        </w:rPr>
      </w:pPr>
    </w:p>
    <w:p w14:paraId="0429657B" w14:textId="77777777" w:rsidR="00A47B7D" w:rsidRPr="00D33010" w:rsidRDefault="00A47B7D" w:rsidP="00D72345">
      <w:pPr>
        <w:rPr>
          <w:rFonts w:cstheme="minorHAnsi"/>
          <w:lang w:val="en-AU"/>
        </w:rPr>
      </w:pPr>
    </w:p>
    <w:p w14:paraId="693B48AE" w14:textId="77777777" w:rsidR="00A47B7D" w:rsidRPr="00494509" w:rsidRDefault="00A47B7D" w:rsidP="00607EA2"/>
    <w:sectPr w:rsidR="00A47B7D" w:rsidRPr="00494509" w:rsidSect="008A05E9">
      <w:pgSz w:w="11909" w:h="16834" w:code="9"/>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489B4" w14:textId="77777777" w:rsidR="00A324E8" w:rsidRDefault="00A324E8">
      <w:pPr>
        <w:spacing w:line="240" w:lineRule="auto"/>
      </w:pPr>
      <w:r>
        <w:separator/>
      </w:r>
    </w:p>
  </w:endnote>
  <w:endnote w:type="continuationSeparator" w:id="0">
    <w:p w14:paraId="39446E0A" w14:textId="77777777" w:rsidR="00A324E8" w:rsidRDefault="00A324E8">
      <w:pPr>
        <w:spacing w:line="240" w:lineRule="auto"/>
      </w:pPr>
      <w:r>
        <w:continuationSeparator/>
      </w:r>
    </w:p>
  </w:endnote>
  <w:endnote w:type="continuationNotice" w:id="1">
    <w:p w14:paraId="1CEEF87A" w14:textId="77777777" w:rsidR="00A324E8" w:rsidRDefault="00A324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CDF4D" w14:textId="77777777" w:rsidR="00A324E8" w:rsidRDefault="00A324E8">
      <w:pPr>
        <w:spacing w:line="240" w:lineRule="auto"/>
      </w:pPr>
      <w:r>
        <w:separator/>
      </w:r>
    </w:p>
  </w:footnote>
  <w:footnote w:type="continuationSeparator" w:id="0">
    <w:p w14:paraId="49F89E52" w14:textId="77777777" w:rsidR="00A324E8" w:rsidRDefault="00A324E8">
      <w:pPr>
        <w:spacing w:line="240" w:lineRule="auto"/>
      </w:pPr>
      <w:r>
        <w:continuationSeparator/>
      </w:r>
    </w:p>
  </w:footnote>
  <w:footnote w:type="continuationNotice" w:id="1">
    <w:p w14:paraId="2FB639AF" w14:textId="77777777" w:rsidR="00A324E8" w:rsidRDefault="00A324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996230" w14:paraId="395C876E" w14:textId="77777777" w:rsidTr="0069414F">
      <w:trPr>
        <w:trHeight w:val="300"/>
      </w:trPr>
      <w:tc>
        <w:tcPr>
          <w:tcW w:w="3360" w:type="dxa"/>
        </w:tcPr>
        <w:p w14:paraId="73BFBA8E" w14:textId="77777777" w:rsidR="00996230" w:rsidRDefault="00996230" w:rsidP="0069414F">
          <w:pPr>
            <w:pStyle w:val="Header"/>
            <w:ind w:left="-115"/>
          </w:pPr>
        </w:p>
      </w:tc>
      <w:tc>
        <w:tcPr>
          <w:tcW w:w="3360" w:type="dxa"/>
        </w:tcPr>
        <w:p w14:paraId="1D64C5DC" w14:textId="77777777" w:rsidR="00996230" w:rsidRDefault="00996230" w:rsidP="0069414F">
          <w:pPr>
            <w:pStyle w:val="Header"/>
            <w:jc w:val="center"/>
          </w:pPr>
        </w:p>
      </w:tc>
      <w:tc>
        <w:tcPr>
          <w:tcW w:w="3360" w:type="dxa"/>
        </w:tcPr>
        <w:p w14:paraId="3E074E88" w14:textId="77777777" w:rsidR="00996230" w:rsidRDefault="00996230" w:rsidP="0069414F">
          <w:pPr>
            <w:pStyle w:val="Header"/>
            <w:ind w:right="-115"/>
            <w:jc w:val="right"/>
          </w:pPr>
        </w:p>
      </w:tc>
    </w:tr>
  </w:tbl>
  <w:p w14:paraId="2DC46080" w14:textId="77777777" w:rsidR="00996230" w:rsidRDefault="00996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996230" w14:paraId="29FD133E" w14:textId="77777777" w:rsidTr="0069414F">
      <w:trPr>
        <w:trHeight w:val="300"/>
      </w:trPr>
      <w:tc>
        <w:tcPr>
          <w:tcW w:w="3360" w:type="dxa"/>
        </w:tcPr>
        <w:p w14:paraId="41553F45" w14:textId="77777777" w:rsidR="00996230" w:rsidRDefault="00996230" w:rsidP="0069414F">
          <w:pPr>
            <w:pStyle w:val="Header"/>
            <w:ind w:left="-115"/>
          </w:pPr>
        </w:p>
      </w:tc>
      <w:tc>
        <w:tcPr>
          <w:tcW w:w="3360" w:type="dxa"/>
        </w:tcPr>
        <w:p w14:paraId="7E6906CA" w14:textId="77777777" w:rsidR="00996230" w:rsidRDefault="00996230" w:rsidP="0069414F">
          <w:pPr>
            <w:pStyle w:val="Header"/>
            <w:jc w:val="center"/>
          </w:pPr>
        </w:p>
      </w:tc>
      <w:tc>
        <w:tcPr>
          <w:tcW w:w="3360" w:type="dxa"/>
        </w:tcPr>
        <w:p w14:paraId="1E367396" w14:textId="77777777" w:rsidR="00996230" w:rsidRDefault="00996230" w:rsidP="0069414F">
          <w:pPr>
            <w:pStyle w:val="Header"/>
            <w:ind w:right="-115"/>
            <w:jc w:val="right"/>
          </w:pPr>
        </w:p>
      </w:tc>
    </w:tr>
  </w:tbl>
  <w:p w14:paraId="6CD7EB84" w14:textId="77777777" w:rsidR="00996230" w:rsidRDefault="00996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69414F" w14:paraId="2D9D4C00" w14:textId="77777777" w:rsidTr="0069414F">
      <w:trPr>
        <w:trHeight w:val="300"/>
      </w:trPr>
      <w:tc>
        <w:tcPr>
          <w:tcW w:w="3360" w:type="dxa"/>
        </w:tcPr>
        <w:p w14:paraId="3D717BD8" w14:textId="77777777" w:rsidR="00A9467F" w:rsidRDefault="00A9467F" w:rsidP="0069414F">
          <w:pPr>
            <w:pStyle w:val="Header"/>
            <w:ind w:left="-115"/>
          </w:pPr>
        </w:p>
      </w:tc>
      <w:tc>
        <w:tcPr>
          <w:tcW w:w="3360" w:type="dxa"/>
        </w:tcPr>
        <w:p w14:paraId="45A8F026" w14:textId="77777777" w:rsidR="00A9467F" w:rsidRDefault="00A9467F" w:rsidP="0069414F">
          <w:pPr>
            <w:pStyle w:val="Header"/>
            <w:jc w:val="center"/>
          </w:pPr>
        </w:p>
      </w:tc>
      <w:tc>
        <w:tcPr>
          <w:tcW w:w="3360" w:type="dxa"/>
        </w:tcPr>
        <w:p w14:paraId="7D11C41B" w14:textId="77777777" w:rsidR="00A9467F" w:rsidRDefault="00A9467F" w:rsidP="0069414F">
          <w:pPr>
            <w:pStyle w:val="Header"/>
            <w:ind w:right="-115"/>
            <w:jc w:val="right"/>
          </w:pPr>
        </w:p>
      </w:tc>
    </w:tr>
  </w:tbl>
  <w:p w14:paraId="06797026" w14:textId="77777777" w:rsidR="00A9467F" w:rsidRDefault="00A946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69414F" w14:paraId="2D675DEC" w14:textId="77777777" w:rsidTr="0069414F">
      <w:trPr>
        <w:trHeight w:val="300"/>
      </w:trPr>
      <w:tc>
        <w:tcPr>
          <w:tcW w:w="3360" w:type="dxa"/>
        </w:tcPr>
        <w:p w14:paraId="78B35DFD" w14:textId="77777777" w:rsidR="00A9467F" w:rsidRDefault="00A9467F" w:rsidP="0069414F">
          <w:pPr>
            <w:pStyle w:val="Header"/>
            <w:ind w:left="-115"/>
          </w:pPr>
        </w:p>
      </w:tc>
      <w:tc>
        <w:tcPr>
          <w:tcW w:w="3360" w:type="dxa"/>
        </w:tcPr>
        <w:p w14:paraId="1429B178" w14:textId="77777777" w:rsidR="00A9467F" w:rsidRDefault="00A9467F" w:rsidP="0069414F">
          <w:pPr>
            <w:pStyle w:val="Header"/>
            <w:jc w:val="center"/>
          </w:pPr>
        </w:p>
      </w:tc>
      <w:tc>
        <w:tcPr>
          <w:tcW w:w="3360" w:type="dxa"/>
        </w:tcPr>
        <w:p w14:paraId="1E89F421" w14:textId="77777777" w:rsidR="00A9467F" w:rsidRDefault="00A9467F" w:rsidP="0069414F">
          <w:pPr>
            <w:pStyle w:val="Header"/>
            <w:ind w:right="-115"/>
            <w:jc w:val="right"/>
          </w:pPr>
        </w:p>
      </w:tc>
    </w:tr>
  </w:tbl>
  <w:p w14:paraId="718AE898" w14:textId="77777777" w:rsidR="00A9467F" w:rsidRDefault="00A94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878E0"/>
    <w:multiLevelType w:val="hybridMultilevel"/>
    <w:tmpl w:val="0BC26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636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2B"/>
    <w:rsid w:val="00023C97"/>
    <w:rsid w:val="00033BAD"/>
    <w:rsid w:val="00056CE8"/>
    <w:rsid w:val="0006799F"/>
    <w:rsid w:val="0008799D"/>
    <w:rsid w:val="00091BB6"/>
    <w:rsid w:val="0009412E"/>
    <w:rsid w:val="000A6268"/>
    <w:rsid w:val="000D0682"/>
    <w:rsid w:val="000D4517"/>
    <w:rsid w:val="000E66B9"/>
    <w:rsid w:val="000F1EFB"/>
    <w:rsid w:val="000F6060"/>
    <w:rsid w:val="000F7FCB"/>
    <w:rsid w:val="00105B1C"/>
    <w:rsid w:val="00115648"/>
    <w:rsid w:val="00124780"/>
    <w:rsid w:val="00134705"/>
    <w:rsid w:val="00146359"/>
    <w:rsid w:val="00155429"/>
    <w:rsid w:val="00185FA1"/>
    <w:rsid w:val="00195B40"/>
    <w:rsid w:val="001A7292"/>
    <w:rsid w:val="00202C20"/>
    <w:rsid w:val="00211CCC"/>
    <w:rsid w:val="00220C95"/>
    <w:rsid w:val="0023055A"/>
    <w:rsid w:val="002451D5"/>
    <w:rsid w:val="00297B76"/>
    <w:rsid w:val="002B5D2A"/>
    <w:rsid w:val="002B60B0"/>
    <w:rsid w:val="00372D4E"/>
    <w:rsid w:val="0037676E"/>
    <w:rsid w:val="00390F89"/>
    <w:rsid w:val="003B7A96"/>
    <w:rsid w:val="003D2738"/>
    <w:rsid w:val="003F7CB6"/>
    <w:rsid w:val="0040526D"/>
    <w:rsid w:val="0042542B"/>
    <w:rsid w:val="00426B90"/>
    <w:rsid w:val="00454D0C"/>
    <w:rsid w:val="00466EA3"/>
    <w:rsid w:val="004678E9"/>
    <w:rsid w:val="004803C6"/>
    <w:rsid w:val="00494509"/>
    <w:rsid w:val="004A3C48"/>
    <w:rsid w:val="004C016B"/>
    <w:rsid w:val="004D3F02"/>
    <w:rsid w:val="004E7F98"/>
    <w:rsid w:val="005114EA"/>
    <w:rsid w:val="00520F3B"/>
    <w:rsid w:val="00535CF9"/>
    <w:rsid w:val="00607EA2"/>
    <w:rsid w:val="00656694"/>
    <w:rsid w:val="0069414F"/>
    <w:rsid w:val="006F158B"/>
    <w:rsid w:val="00717CFD"/>
    <w:rsid w:val="00730DA4"/>
    <w:rsid w:val="007752AF"/>
    <w:rsid w:val="00777A82"/>
    <w:rsid w:val="00783BB8"/>
    <w:rsid w:val="00795F01"/>
    <w:rsid w:val="0079665D"/>
    <w:rsid w:val="007D0254"/>
    <w:rsid w:val="007D1BFD"/>
    <w:rsid w:val="00801D66"/>
    <w:rsid w:val="0082098D"/>
    <w:rsid w:val="0082713D"/>
    <w:rsid w:val="00832AE5"/>
    <w:rsid w:val="00841743"/>
    <w:rsid w:val="00872E9C"/>
    <w:rsid w:val="008A05E9"/>
    <w:rsid w:val="008C674D"/>
    <w:rsid w:val="008D554D"/>
    <w:rsid w:val="008F605E"/>
    <w:rsid w:val="009102F0"/>
    <w:rsid w:val="00927368"/>
    <w:rsid w:val="00960AA3"/>
    <w:rsid w:val="00983AD3"/>
    <w:rsid w:val="00993D78"/>
    <w:rsid w:val="00996230"/>
    <w:rsid w:val="00997ACD"/>
    <w:rsid w:val="009D3258"/>
    <w:rsid w:val="00A26C3D"/>
    <w:rsid w:val="00A27763"/>
    <w:rsid w:val="00A324E8"/>
    <w:rsid w:val="00A47B7D"/>
    <w:rsid w:val="00A641F8"/>
    <w:rsid w:val="00A94069"/>
    <w:rsid w:val="00A9467F"/>
    <w:rsid w:val="00A97059"/>
    <w:rsid w:val="00B16E10"/>
    <w:rsid w:val="00B918BB"/>
    <w:rsid w:val="00C05A54"/>
    <w:rsid w:val="00C164B2"/>
    <w:rsid w:val="00C421A5"/>
    <w:rsid w:val="00C96714"/>
    <w:rsid w:val="00D33010"/>
    <w:rsid w:val="00D36553"/>
    <w:rsid w:val="00D42623"/>
    <w:rsid w:val="00D65037"/>
    <w:rsid w:val="00D72345"/>
    <w:rsid w:val="00DF08A1"/>
    <w:rsid w:val="00E44324"/>
    <w:rsid w:val="00E74D95"/>
    <w:rsid w:val="00EB5AFD"/>
    <w:rsid w:val="00F324BE"/>
    <w:rsid w:val="00F51482"/>
    <w:rsid w:val="00F65526"/>
    <w:rsid w:val="00FD71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55B3"/>
  <w15:chartTrackingRefBased/>
  <w15:docId w15:val="{2DC1A817-EEE8-4E45-9137-6FA0DA64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42B"/>
    <w:pPr>
      <w:spacing w:after="0"/>
    </w:pPr>
  </w:style>
  <w:style w:type="paragraph" w:styleId="Heading1">
    <w:name w:val="heading 1"/>
    <w:basedOn w:val="Normal"/>
    <w:next w:val="Normal"/>
    <w:link w:val="Heading1Char"/>
    <w:uiPriority w:val="9"/>
    <w:qFormat/>
    <w:rsid w:val="0042542B"/>
    <w:pPr>
      <w:keepNext/>
      <w:keepLines/>
      <w:spacing w:before="240" w:after="240" w:line="240" w:lineRule="auto"/>
      <w:outlineLvl w:val="0"/>
    </w:pPr>
    <w:rPr>
      <w:rFonts w:eastAsiaTheme="majorEastAsia" w:cstheme="majorBidi"/>
      <w:b/>
      <w:noProof/>
      <w:color w:val="FFFFFF" w:themeColor="background1"/>
      <w:szCs w:val="24"/>
    </w:rPr>
  </w:style>
  <w:style w:type="paragraph" w:styleId="Heading2">
    <w:name w:val="heading 2"/>
    <w:basedOn w:val="Normal"/>
    <w:next w:val="Normal"/>
    <w:link w:val="Heading2Char"/>
    <w:uiPriority w:val="9"/>
    <w:unhideWhenUsed/>
    <w:qFormat/>
    <w:rsid w:val="0042542B"/>
    <w:pPr>
      <w:keepNext/>
      <w:keepLines/>
      <w:spacing w:line="240" w:lineRule="auto"/>
      <w:outlineLvl w:val="1"/>
    </w:pPr>
    <w:rPr>
      <w:rFonts w:eastAsiaTheme="majorEastAsia" w:cstheme="minorHAnsi"/>
      <w:b/>
      <w:bCs/>
      <w:i/>
      <w:color w:val="44546A" w:themeColor="text2"/>
      <w:szCs w:val="26"/>
    </w:rPr>
  </w:style>
  <w:style w:type="paragraph" w:styleId="Heading3">
    <w:name w:val="heading 3"/>
    <w:basedOn w:val="Heading2"/>
    <w:next w:val="Normal"/>
    <w:link w:val="Heading3Char"/>
    <w:uiPriority w:val="9"/>
    <w:unhideWhenUsed/>
    <w:qFormat/>
    <w:rsid w:val="004C016B"/>
    <w:pPr>
      <w:spacing w:before="120"/>
      <w:outlineLvl w:val="2"/>
    </w:pPr>
    <w:rPr>
      <w:color w:val="auto"/>
      <w:szCs w:val="20"/>
      <w:lang w:val="en-AU"/>
    </w:rPr>
  </w:style>
  <w:style w:type="paragraph" w:styleId="Heading4">
    <w:name w:val="heading 4"/>
    <w:basedOn w:val="Heading3"/>
    <w:next w:val="Normal"/>
    <w:link w:val="Heading4Char"/>
    <w:uiPriority w:val="9"/>
    <w:unhideWhenUsed/>
    <w:qFormat/>
    <w:rsid w:val="00220C95"/>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42B"/>
    <w:rPr>
      <w:rFonts w:eastAsiaTheme="majorEastAsia" w:cstheme="majorBidi"/>
      <w:b/>
      <w:noProof/>
      <w:color w:val="FFFFFF" w:themeColor="background1"/>
      <w:szCs w:val="24"/>
    </w:rPr>
  </w:style>
  <w:style w:type="character" w:customStyle="1" w:styleId="Heading2Char">
    <w:name w:val="Heading 2 Char"/>
    <w:basedOn w:val="DefaultParagraphFont"/>
    <w:link w:val="Heading2"/>
    <w:uiPriority w:val="9"/>
    <w:rsid w:val="0042542B"/>
    <w:rPr>
      <w:rFonts w:eastAsiaTheme="majorEastAsia" w:cstheme="minorHAnsi"/>
      <w:b/>
      <w:bCs/>
      <w:i/>
      <w:color w:val="44546A" w:themeColor="text2"/>
      <w:szCs w:val="26"/>
    </w:rPr>
  </w:style>
  <w:style w:type="character" w:customStyle="1" w:styleId="Heading3Char">
    <w:name w:val="Heading 3 Char"/>
    <w:basedOn w:val="DefaultParagraphFont"/>
    <w:link w:val="Heading3"/>
    <w:uiPriority w:val="9"/>
    <w:rsid w:val="004C016B"/>
    <w:rPr>
      <w:rFonts w:eastAsiaTheme="majorEastAsia" w:cstheme="minorHAnsi"/>
      <w:b/>
      <w:bCs/>
      <w:i/>
      <w:szCs w:val="20"/>
      <w:lang w:val="en-AU"/>
    </w:rPr>
  </w:style>
  <w:style w:type="character" w:styleId="Hyperlink">
    <w:name w:val="Hyperlink"/>
    <w:basedOn w:val="DefaultParagraphFont"/>
    <w:uiPriority w:val="99"/>
    <w:unhideWhenUsed/>
    <w:rsid w:val="0042542B"/>
    <w:rPr>
      <w:color w:val="0000FF"/>
      <w:u w:val="single"/>
    </w:rPr>
  </w:style>
  <w:style w:type="paragraph" w:styleId="NormalWeb">
    <w:name w:val="Normal (Web)"/>
    <w:basedOn w:val="Normal"/>
    <w:uiPriority w:val="99"/>
    <w:unhideWhenUsed/>
    <w:rsid w:val="0042542B"/>
    <w:pPr>
      <w:spacing w:before="100" w:beforeAutospacing="1" w:after="100" w:afterAutospacing="1" w:line="240" w:lineRule="auto"/>
    </w:pPr>
    <w:rPr>
      <w:rFonts w:ascii="Calibri" w:hAnsi="Calibri" w:cs="Calibri"/>
      <w:kern w:val="0"/>
    </w:rPr>
  </w:style>
  <w:style w:type="paragraph" w:customStyle="1" w:styleId="xmsonormal">
    <w:name w:val="x_msonormal"/>
    <w:basedOn w:val="Normal"/>
    <w:uiPriority w:val="99"/>
    <w:semiHidden/>
    <w:rsid w:val="0042542B"/>
    <w:pPr>
      <w:spacing w:line="240" w:lineRule="auto"/>
    </w:pPr>
    <w:rPr>
      <w:rFonts w:ascii="Calibri" w:hAnsi="Calibri" w:cs="Calibri"/>
      <w:kern w:val="0"/>
    </w:rPr>
  </w:style>
  <w:style w:type="paragraph" w:customStyle="1" w:styleId="xxxmsonormal">
    <w:name w:val="x_xxmsonormal"/>
    <w:basedOn w:val="Normal"/>
    <w:uiPriority w:val="99"/>
    <w:semiHidden/>
    <w:rsid w:val="0042542B"/>
    <w:pPr>
      <w:spacing w:line="240" w:lineRule="auto"/>
    </w:pPr>
    <w:rPr>
      <w:rFonts w:ascii="Calibri" w:hAnsi="Calibri" w:cs="Calibri"/>
      <w:kern w:val="0"/>
    </w:rPr>
  </w:style>
  <w:style w:type="character" w:customStyle="1" w:styleId="xxxnormaltextrun">
    <w:name w:val="x_xxnormaltextrun"/>
    <w:basedOn w:val="DefaultParagraphFont"/>
    <w:rsid w:val="0042542B"/>
  </w:style>
  <w:style w:type="character" w:customStyle="1" w:styleId="xxxspellingerror">
    <w:name w:val="x_xxspellingerror"/>
    <w:basedOn w:val="DefaultParagraphFont"/>
    <w:rsid w:val="0042542B"/>
  </w:style>
  <w:style w:type="character" w:customStyle="1" w:styleId="xnormaltextrun">
    <w:name w:val="x_normaltextrun"/>
    <w:basedOn w:val="DefaultParagraphFont"/>
    <w:rsid w:val="0042542B"/>
  </w:style>
  <w:style w:type="character" w:customStyle="1" w:styleId="xspellingerror">
    <w:name w:val="x_spellingerror"/>
    <w:basedOn w:val="DefaultParagraphFont"/>
    <w:rsid w:val="0042542B"/>
  </w:style>
  <w:style w:type="character" w:customStyle="1" w:styleId="xeop">
    <w:name w:val="x_eop"/>
    <w:basedOn w:val="DefaultParagraphFont"/>
    <w:rsid w:val="0042542B"/>
  </w:style>
  <w:style w:type="paragraph" w:styleId="Header">
    <w:name w:val="header"/>
    <w:basedOn w:val="Normal"/>
    <w:link w:val="HeaderChar"/>
    <w:uiPriority w:val="99"/>
    <w:unhideWhenUsed/>
    <w:rsid w:val="0042542B"/>
    <w:pPr>
      <w:tabs>
        <w:tab w:val="center" w:pos="4680"/>
        <w:tab w:val="right" w:pos="9360"/>
      </w:tabs>
      <w:spacing w:line="240" w:lineRule="auto"/>
    </w:pPr>
  </w:style>
  <w:style w:type="character" w:customStyle="1" w:styleId="HeaderChar">
    <w:name w:val="Header Char"/>
    <w:basedOn w:val="DefaultParagraphFont"/>
    <w:link w:val="Header"/>
    <w:uiPriority w:val="99"/>
    <w:rsid w:val="0042542B"/>
  </w:style>
  <w:style w:type="table" w:styleId="TableGrid">
    <w:name w:val="Table Grid"/>
    <w:basedOn w:val="TableNormal"/>
    <w:uiPriority w:val="39"/>
    <w:rsid w:val="00425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42542B"/>
    <w:pPr>
      <w:widowControl w:val="0"/>
      <w:autoSpaceDE w:val="0"/>
      <w:autoSpaceDN w:val="0"/>
      <w:adjustRightInd w:val="0"/>
      <w:spacing w:after="0" w:line="240" w:lineRule="auto"/>
    </w:pPr>
    <w:rPr>
      <w:rFonts w:ascii="Calibri" w:eastAsia="Times New Roman" w:hAnsi="Calibri" w:cs="Calibri"/>
      <w:color w:val="000000"/>
      <w:kern w:val="0"/>
      <w:sz w:val="24"/>
      <w:szCs w:val="24"/>
      <w:lang w:val="en-CA" w:eastAsia="en-CA"/>
    </w:rPr>
  </w:style>
  <w:style w:type="character" w:customStyle="1" w:styleId="DefaultChar">
    <w:name w:val="Default Char"/>
    <w:basedOn w:val="DefaultParagraphFont"/>
    <w:link w:val="Default"/>
    <w:rsid w:val="0042542B"/>
    <w:rPr>
      <w:rFonts w:ascii="Calibri" w:eastAsia="Times New Roman" w:hAnsi="Calibri" w:cs="Calibri"/>
      <w:color w:val="000000"/>
      <w:kern w:val="0"/>
      <w:sz w:val="24"/>
      <w:szCs w:val="24"/>
      <w:lang w:val="en-CA" w:eastAsia="en-CA"/>
    </w:rPr>
  </w:style>
  <w:style w:type="character" w:styleId="CommentReference">
    <w:name w:val="annotation reference"/>
    <w:basedOn w:val="DefaultParagraphFont"/>
    <w:uiPriority w:val="99"/>
    <w:semiHidden/>
    <w:unhideWhenUsed/>
    <w:rsid w:val="00F65526"/>
    <w:rPr>
      <w:sz w:val="16"/>
      <w:szCs w:val="16"/>
    </w:rPr>
  </w:style>
  <w:style w:type="paragraph" w:styleId="CommentText">
    <w:name w:val="annotation text"/>
    <w:basedOn w:val="Normal"/>
    <w:link w:val="CommentTextChar"/>
    <w:uiPriority w:val="99"/>
    <w:unhideWhenUsed/>
    <w:rsid w:val="00F65526"/>
    <w:pPr>
      <w:spacing w:line="240" w:lineRule="auto"/>
    </w:pPr>
    <w:rPr>
      <w:sz w:val="20"/>
      <w:szCs w:val="20"/>
    </w:rPr>
  </w:style>
  <w:style w:type="character" w:customStyle="1" w:styleId="CommentTextChar">
    <w:name w:val="Comment Text Char"/>
    <w:basedOn w:val="DefaultParagraphFont"/>
    <w:link w:val="CommentText"/>
    <w:uiPriority w:val="99"/>
    <w:rsid w:val="00F65526"/>
    <w:rPr>
      <w:sz w:val="20"/>
      <w:szCs w:val="20"/>
    </w:rPr>
  </w:style>
  <w:style w:type="paragraph" w:styleId="ListParagraph">
    <w:name w:val="List Paragraph"/>
    <w:aliases w:val="List Paragraph1,List Paragraph11,Recommendation,First level bullet point,Bullet point,Bullets,CV text,Dot pt,F5 List Paragraph,FooterText,L,List Paragraph111,List Paragraph2,Medium Grid 1 - Accent 21,NAST Quote,NFP GP Bulleted List,列,Ha"/>
    <w:basedOn w:val="Normal"/>
    <w:link w:val="ListParagraphChar"/>
    <w:uiPriority w:val="34"/>
    <w:qFormat/>
    <w:rsid w:val="00F65526"/>
    <w:pPr>
      <w:ind w:left="720"/>
      <w:contextualSpacing/>
    </w:pPr>
    <w:rPr>
      <w:sz w:val="20"/>
    </w:rPr>
  </w:style>
  <w:style w:type="character" w:customStyle="1" w:styleId="ListParagraphChar">
    <w:name w:val="List Paragraph Char"/>
    <w:aliases w:val="List Paragraph1 Char,List Paragraph11 Char,Recommendation Char,First level bullet point Char,Bullet point Char,Bullets Char,CV text Char,Dot pt Char,F5 List Paragraph Char,FooterText Char,L Char,List Paragraph111 Char,NAST Quote Char"/>
    <w:link w:val="ListParagraph"/>
    <w:uiPriority w:val="34"/>
    <w:qFormat/>
    <w:locked/>
    <w:rsid w:val="00F65526"/>
    <w:rPr>
      <w:sz w:val="20"/>
    </w:rPr>
  </w:style>
  <w:style w:type="character" w:customStyle="1" w:styleId="Heading4Char">
    <w:name w:val="Heading 4 Char"/>
    <w:basedOn w:val="DefaultParagraphFont"/>
    <w:link w:val="Heading4"/>
    <w:uiPriority w:val="9"/>
    <w:rsid w:val="00220C95"/>
    <w:rPr>
      <w:rFonts w:cs="Calibri"/>
      <w:b/>
      <w:bCs/>
      <w:iCs/>
      <w:kern w:val="0"/>
      <w:szCs w:val="20"/>
      <w:lang w:val="en-AU"/>
    </w:rPr>
  </w:style>
  <w:style w:type="character" w:customStyle="1" w:styleId="ui-provider">
    <w:name w:val="ui-provider"/>
    <w:basedOn w:val="DefaultParagraphFont"/>
    <w:rsid w:val="00997ACD"/>
  </w:style>
  <w:style w:type="paragraph" w:styleId="NoSpacing">
    <w:name w:val="No Spacing"/>
    <w:link w:val="NoSpacingChar"/>
    <w:uiPriority w:val="1"/>
    <w:qFormat/>
    <w:rsid w:val="00996230"/>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996230"/>
    <w:rPr>
      <w:rFonts w:eastAsiaTheme="minorEastAsia"/>
      <w:kern w:val="0"/>
      <w14:ligatures w14:val="none"/>
    </w:rPr>
  </w:style>
  <w:style w:type="character" w:styleId="Mention">
    <w:name w:val="Mention"/>
    <w:basedOn w:val="DefaultParagraphFont"/>
    <w:uiPriority w:val="99"/>
    <w:unhideWhenUsed/>
    <w:rsid w:val="000D0682"/>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DF08A1"/>
    <w:rPr>
      <w:b/>
      <w:bCs/>
    </w:rPr>
  </w:style>
  <w:style w:type="character" w:customStyle="1" w:styleId="CommentSubjectChar">
    <w:name w:val="Comment Subject Char"/>
    <w:basedOn w:val="CommentTextChar"/>
    <w:link w:val="CommentSubject"/>
    <w:uiPriority w:val="99"/>
    <w:semiHidden/>
    <w:rsid w:val="00DF08A1"/>
    <w:rPr>
      <w:b/>
      <w:bCs/>
      <w:sz w:val="20"/>
      <w:szCs w:val="20"/>
    </w:rPr>
  </w:style>
  <w:style w:type="character" w:styleId="UnresolvedMention">
    <w:name w:val="Unresolved Mention"/>
    <w:basedOn w:val="DefaultParagraphFont"/>
    <w:uiPriority w:val="99"/>
    <w:unhideWhenUsed/>
    <w:rsid w:val="00211CCC"/>
    <w:rPr>
      <w:color w:val="605E5C"/>
      <w:shd w:val="clear" w:color="auto" w:fill="E1DFDD"/>
    </w:rPr>
  </w:style>
  <w:style w:type="paragraph" w:styleId="Footer">
    <w:name w:val="footer"/>
    <w:basedOn w:val="Normal"/>
    <w:link w:val="FooterChar"/>
    <w:uiPriority w:val="99"/>
    <w:semiHidden/>
    <w:unhideWhenUsed/>
    <w:rsid w:val="003D2738"/>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3D2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6D739B93324A46ABEBDC97CC30F090" ma:contentTypeVersion="14" ma:contentTypeDescription="Create a new document." ma:contentTypeScope="" ma:versionID="38be74d8656b520d7cff715614b717b9">
  <xsd:schema xmlns:xsd="http://www.w3.org/2001/XMLSchema" xmlns:xs="http://www.w3.org/2001/XMLSchema" xmlns:p="http://schemas.microsoft.com/office/2006/metadata/properties" xmlns:ns2="78ce3109-fc80-4ff3-b7e2-f40d27f41a16" xmlns:ns3="ff9d674a-b6c3-4fb4-9c1b-ae397359afd0" targetNamespace="http://schemas.microsoft.com/office/2006/metadata/properties" ma:root="true" ma:fieldsID="692e9ed0d615d6da1555af5586167a02" ns2:_="" ns3:_="">
    <xsd:import namespace="78ce3109-fc80-4ff3-b7e2-f40d27f41a16"/>
    <xsd:import namespace="ff9d674a-b6c3-4fb4-9c1b-ae397359af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e3109-fc80-4ff3-b7e2-f40d27f41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76b242-6fdc-4a91-9ac1-a1e9a1762e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d674a-b6c3-4fb4-9c1b-ae397359af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8491d5c-8937-40ad-a334-74b999ff4417}" ma:internalName="TaxCatchAll" ma:showField="CatchAllData" ma:web="ff9d674a-b6c3-4fb4-9c1b-ae397359a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9d674a-b6c3-4fb4-9c1b-ae397359afd0" xsi:nil="true"/>
    <lcf76f155ced4ddcb4097134ff3c332f xmlns="78ce3109-fc80-4ff3-b7e2-f40d27f41a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6BA088-94DB-415F-B69E-6B1A207C8D55}">
  <ds:schemaRefs>
    <ds:schemaRef ds:uri="http://schemas.microsoft.com/sharepoint/v3/contenttype/forms"/>
  </ds:schemaRefs>
</ds:datastoreItem>
</file>

<file path=customXml/itemProps2.xml><?xml version="1.0" encoding="utf-8"?>
<ds:datastoreItem xmlns:ds="http://schemas.openxmlformats.org/officeDocument/2006/customXml" ds:itemID="{3ECE386F-33D0-4446-BED3-D314B62AA44B}"/>
</file>

<file path=customXml/itemProps3.xml><?xml version="1.0" encoding="utf-8"?>
<ds:datastoreItem xmlns:ds="http://schemas.openxmlformats.org/officeDocument/2006/customXml" ds:itemID="{E9A05F6A-8D55-4285-85E3-B60BE9D0F358}"/>
</file>

<file path=docProps/app.xml><?xml version="1.0" encoding="utf-8"?>
<Properties xmlns="http://schemas.openxmlformats.org/officeDocument/2006/extended-properties" xmlns:vt="http://schemas.openxmlformats.org/officeDocument/2006/docPropsVTypes">
  <Template>Normal.dotm</Template>
  <TotalTime>73</TotalTime>
  <Pages>7</Pages>
  <Words>3738</Words>
  <Characters>21310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Opie</dc:creator>
  <cp:keywords/>
  <dc:description/>
  <cp:lastModifiedBy>An Vuong</cp:lastModifiedBy>
  <cp:revision>81</cp:revision>
  <dcterms:created xsi:type="dcterms:W3CDTF">2024-01-25T01:36:00Z</dcterms:created>
  <dcterms:modified xsi:type="dcterms:W3CDTF">2025-10-30T05:30:00Z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0x010100D26D739B93324A46ABEBDC97CC30F090</vt:lpwstr>
  </property>
</Properties>
</file>