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B00" w:rsidRDefault="007C2B00"/>
    <w:p w:rsidR="007C2B00" w:rsidRPr="009C3F13" w:rsidRDefault="007C2B00" w:rsidP="007C2B00">
      <w:pPr>
        <w:pStyle w:val="Heading2"/>
        <w:snapToGrid w:val="0"/>
      </w:pPr>
      <w:bookmarkStart w:id="0" w:name="_Hlk182745229"/>
      <w:r w:rsidRPr="009C3F13">
        <w:t>Appendix A</w:t>
      </w:r>
    </w:p>
    <w:p w:rsidR="007C2B00" w:rsidRPr="009C3F13" w:rsidRDefault="007C2B00" w:rsidP="007C2B00">
      <w:pPr>
        <w:pStyle w:val="Heading3"/>
        <w:snapToGrid w:val="0"/>
      </w:pPr>
      <w:bookmarkStart w:id="1" w:name="_Hlk195108596"/>
      <w:r w:rsidRPr="009C3F13">
        <w:t xml:space="preserve">Appendix A.1. Proof of </w:t>
      </w:r>
      <w:r w:rsidRPr="009C3F13">
        <w:rPr>
          <w:bCs w:val="0"/>
        </w:rPr>
        <w:t>Lemma 1</w:t>
      </w:r>
      <w:bookmarkEnd w:id="1"/>
    </w:p>
    <w:bookmarkEnd w:id="0"/>
    <w:p w:rsidR="007C2B00" w:rsidRPr="009C3F13" w:rsidRDefault="007C2B00" w:rsidP="007C2B00">
      <w:pPr>
        <w:tabs>
          <w:tab w:val="center" w:pos="4200"/>
          <w:tab w:val="right" w:pos="8190"/>
        </w:tabs>
        <w:snapToGrid w:val="0"/>
      </w:pPr>
      <w:r w:rsidRPr="009C3F13">
        <w:rPr>
          <w:szCs w:val="24"/>
        </w:rPr>
        <w:t>The characteristic function of the coalition when the manufacturer</w:t>
      </w:r>
      <w:r w:rsidRPr="009C3F13">
        <w:rPr>
          <w:position w:val="-4"/>
        </w:rPr>
        <w:object w:dxaOrig="2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11.55pt" o:ole="">
            <v:imagedata r:id="rId4" o:title=""/>
          </v:shape>
          <o:OLEObject Type="Embed" ProgID="Equation.DSMT4" ShapeID="_x0000_i1025" DrawAspect="Content" ObjectID="_1812622398" r:id="rId5"/>
        </w:object>
      </w:r>
      <w:r w:rsidRPr="009C3F13">
        <w:rPr>
          <w:szCs w:val="24"/>
        </w:rPr>
        <w:t xml:space="preserve">does not participate in collaboration is expressed as: </w:t>
      </w:r>
    </w:p>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42"/>
        </w:rPr>
        <w:object w:dxaOrig="5880" w:dyaOrig="940">
          <v:shape id="_x0000_i1026" type="#_x0000_t75" style="width:294pt;height:47.55pt" o:ole="">
            <v:imagedata r:id="rId6" o:title=""/>
          </v:shape>
          <o:OLEObject Type="Embed" ProgID="Equation.DSMT4" ShapeID="_x0000_i1026" DrawAspect="Content" ObjectID="_1812622399" r:id="rId7"/>
        </w:object>
      </w:r>
      <w:r w:rsidRPr="009C3F13">
        <w:rPr>
          <w:rFonts w:cs="Times New Roman"/>
          <w:szCs w:val="24"/>
        </w:rPr>
        <w:tab/>
        <w:t>(A.1)</w:t>
      </w:r>
    </w:p>
    <w:p w:rsidR="007C2B00" w:rsidRPr="009C3F13" w:rsidRDefault="007C2B00" w:rsidP="007C2B00">
      <w:pPr>
        <w:tabs>
          <w:tab w:val="center" w:pos="4200"/>
          <w:tab w:val="right" w:pos="8190"/>
        </w:tabs>
        <w:snapToGrid w:val="0"/>
        <w:ind w:firstLine="198"/>
        <w:rPr>
          <w:b/>
          <w:bCs/>
          <w:szCs w:val="24"/>
        </w:rPr>
      </w:pPr>
      <w:r w:rsidRPr="009C3F13">
        <w:rPr>
          <w:szCs w:val="24"/>
        </w:rPr>
        <w:t>In the above equation, since the coefficients of the selling prices</w:t>
      </w:r>
      <w:r w:rsidRPr="009C3F13">
        <w:rPr>
          <w:rFonts w:cs="Times New Roman"/>
          <w:szCs w:val="21"/>
        </w:rPr>
        <w:t> </w:t>
      </w:r>
      <w:r w:rsidRPr="009C3F13">
        <w:rPr>
          <w:position w:val="-10"/>
        </w:rPr>
        <w:object w:dxaOrig="240" w:dyaOrig="300">
          <v:shape id="_x0000_i1027" type="#_x0000_t75" style="width:11.55pt;height:15pt" o:ole="">
            <v:imagedata r:id="rId8" o:title=""/>
          </v:shape>
          <o:OLEObject Type="Embed" ProgID="Equation.DSMT4" ShapeID="_x0000_i1027" DrawAspect="Content" ObjectID="_1812622400" r:id="rId9"/>
        </w:object>
      </w:r>
      <w:r w:rsidRPr="009C3F13">
        <w:rPr>
          <w:rFonts w:cs="Times New Roman"/>
          <w:szCs w:val="21"/>
        </w:rPr>
        <w:t> </w:t>
      </w:r>
      <w:r w:rsidRPr="009C3F13">
        <w:rPr>
          <w:szCs w:val="24"/>
        </w:rPr>
        <w:t>and</w:t>
      </w:r>
      <w:r w:rsidRPr="009C3F13">
        <w:rPr>
          <w:rFonts w:cs="Times New Roman"/>
          <w:szCs w:val="21"/>
        </w:rPr>
        <w:t> </w:t>
      </w:r>
      <w:r w:rsidRPr="009C3F13">
        <w:rPr>
          <w:position w:val="-10"/>
        </w:rPr>
        <w:object w:dxaOrig="220" w:dyaOrig="300">
          <v:shape id="_x0000_i1028" type="#_x0000_t75" style="width:11.55pt;height:15pt" o:ole="">
            <v:imagedata r:id="rId10" o:title=""/>
          </v:shape>
          <o:OLEObject Type="Embed" ProgID="Equation.DSMT4" ShapeID="_x0000_i1028" DrawAspect="Content" ObjectID="_1812622401" r:id="rId11"/>
        </w:object>
      </w:r>
      <w:r w:rsidRPr="009C3F13">
        <w:rPr>
          <w:rFonts w:cs="Times New Roman"/>
          <w:szCs w:val="21"/>
        </w:rPr>
        <w:t> </w:t>
      </w:r>
      <w:r w:rsidRPr="009C3F13">
        <w:rPr>
          <w:szCs w:val="24"/>
        </w:rPr>
        <w:t xml:space="preserve">at which </w:t>
      </w:r>
      <w:r w:rsidRPr="009C3F13">
        <w:rPr>
          <w:rFonts w:hint="eastAsia"/>
          <w:szCs w:val="24"/>
        </w:rPr>
        <w:t>the</w:t>
      </w:r>
      <w:r w:rsidRPr="009C3F13">
        <w:rPr>
          <w:szCs w:val="24"/>
        </w:rPr>
        <w:t xml:space="preserve"> recycler and echelon utilization enterprise sell used batteries to the manufacturer are both negative — specifically,</w:t>
      </w:r>
      <w:r w:rsidRPr="009C3F13">
        <w:rPr>
          <w:rFonts w:cs="Times New Roman"/>
          <w:szCs w:val="21"/>
        </w:rPr>
        <w:t xml:space="preserve"> </w:t>
      </w:r>
      <w:r w:rsidRPr="009C3F13">
        <w:rPr>
          <w:position w:val="-10"/>
        </w:rPr>
        <w:object w:dxaOrig="1780" w:dyaOrig="300">
          <v:shape id="_x0000_i1029" type="#_x0000_t75" style="width:89.15pt;height:15pt" o:ole="">
            <v:imagedata r:id="rId12" o:title=""/>
          </v:shape>
          <o:OLEObject Type="Embed" ProgID="Equation.DSMT4" ShapeID="_x0000_i1029" DrawAspect="Content" ObjectID="_1812622402" r:id="rId13"/>
        </w:object>
      </w:r>
      <w:r w:rsidRPr="009C3F13">
        <w:rPr>
          <w:rFonts w:cs="Times New Roman"/>
          <w:szCs w:val="21"/>
        </w:rPr>
        <w:t> </w:t>
      </w:r>
      <w:r w:rsidRPr="009C3F13">
        <w:rPr>
          <w:szCs w:val="24"/>
        </w:rPr>
        <w:t>and</w:t>
      </w:r>
      <w:r w:rsidRPr="009C3F13">
        <w:rPr>
          <w:rFonts w:cs="Times New Roman"/>
          <w:szCs w:val="21"/>
        </w:rPr>
        <w:t> </w:t>
      </w:r>
      <w:r w:rsidRPr="009C3F13">
        <w:rPr>
          <w:position w:val="-10"/>
        </w:rPr>
        <w:object w:dxaOrig="1760" w:dyaOrig="300">
          <v:shape id="_x0000_i1030" type="#_x0000_t75" style="width:88.3pt;height:15pt" o:ole="">
            <v:imagedata r:id="rId14" o:title=""/>
          </v:shape>
          <o:OLEObject Type="Embed" ProgID="Equation.DSMT4" ShapeID="_x0000_i1030" DrawAspect="Content" ObjectID="_1812622403" r:id="rId15"/>
        </w:object>
      </w:r>
      <w:r w:rsidRPr="009C3F13">
        <w:rPr>
          <w:rFonts w:cs="Times New Roman"/>
          <w:szCs w:val="21"/>
        </w:rPr>
        <w:t>— to minimize the manufacturer's profit,  </w:t>
      </w:r>
      <w:r w:rsidRPr="009C3F13">
        <w:rPr>
          <w:position w:val="-10"/>
        </w:rPr>
        <w:object w:dxaOrig="240" w:dyaOrig="300">
          <v:shape id="_x0000_i1031" type="#_x0000_t75" style="width:11.55pt;height:15pt" o:ole="">
            <v:imagedata r:id="rId16" o:title=""/>
          </v:shape>
          <o:OLEObject Type="Embed" ProgID="Equation.DSMT4" ShapeID="_x0000_i1031" DrawAspect="Content" ObjectID="_1812622404" r:id="rId17"/>
        </w:object>
      </w:r>
      <w:r w:rsidRPr="009C3F13">
        <w:rPr>
          <w:rFonts w:cs="Times New Roman"/>
          <w:szCs w:val="21"/>
        </w:rPr>
        <w:t> </w:t>
      </w:r>
      <w:r w:rsidRPr="009C3F13">
        <w:rPr>
          <w:szCs w:val="24"/>
        </w:rPr>
        <w:t>and</w:t>
      </w:r>
      <w:r w:rsidRPr="009C3F13">
        <w:rPr>
          <w:rFonts w:cs="Times New Roman"/>
          <w:szCs w:val="21"/>
        </w:rPr>
        <w:t> </w:t>
      </w:r>
      <w:r w:rsidRPr="009C3F13">
        <w:rPr>
          <w:position w:val="-10"/>
        </w:rPr>
        <w:object w:dxaOrig="220" w:dyaOrig="300">
          <v:shape id="_x0000_i1032" type="#_x0000_t75" style="width:11.55pt;height:15pt" o:ole="">
            <v:imagedata r:id="rId18" o:title=""/>
          </v:shape>
          <o:OLEObject Type="Embed" ProgID="Equation.DSMT4" ShapeID="_x0000_i1032" DrawAspect="Content" ObjectID="_1812622405" r:id="rId19"/>
        </w:object>
      </w:r>
      <w:r w:rsidRPr="009C3F13">
        <w:rPr>
          <w:rFonts w:cs="Times New Roman"/>
          <w:szCs w:val="21"/>
        </w:rPr>
        <w:t>must take their maximum values, i.e., </w:t>
      </w:r>
      <w:r w:rsidRPr="009C3F13">
        <w:rPr>
          <w:position w:val="-10"/>
        </w:rPr>
        <w:object w:dxaOrig="1040" w:dyaOrig="320">
          <v:shape id="_x0000_i1033" type="#_x0000_t75" style="width:52.3pt;height:16.3pt" o:ole="">
            <v:imagedata r:id="rId20" o:title=""/>
          </v:shape>
          <o:OLEObject Type="Embed" ProgID="Equation.DSMT4" ShapeID="_x0000_i1033" DrawAspect="Content" ObjectID="_1812622406" r:id="rId21"/>
        </w:object>
      </w:r>
      <w:r w:rsidRPr="009C3F13">
        <w:rPr>
          <w:rFonts w:cs="Times New Roman"/>
          <w:szCs w:val="21"/>
        </w:rPr>
        <w:t> </w:t>
      </w:r>
      <w:r w:rsidRPr="009C3F13">
        <w:rPr>
          <w:szCs w:val="24"/>
        </w:rPr>
        <w:t>and</w:t>
      </w:r>
      <w:r w:rsidRPr="009C3F13">
        <w:rPr>
          <w:rFonts w:cs="Times New Roman"/>
          <w:szCs w:val="21"/>
        </w:rPr>
        <w:t> </w:t>
      </w:r>
      <w:r w:rsidRPr="009C3F13">
        <w:rPr>
          <w:position w:val="-10"/>
        </w:rPr>
        <w:object w:dxaOrig="639" w:dyaOrig="320">
          <v:shape id="_x0000_i1034" type="#_x0000_t75" style="width:31.7pt;height:16.3pt" o:ole="">
            <v:imagedata r:id="rId22" o:title=""/>
          </v:shape>
          <o:OLEObject Type="Embed" ProgID="Equation.DSMT4" ShapeID="_x0000_i1034" DrawAspect="Content" ObjectID="_1812622407" r:id="rId23"/>
        </w:object>
      </w:r>
      <w:r w:rsidRPr="009C3F13">
        <w:rPr>
          <w:szCs w:val="24"/>
        </w:rPr>
        <w:t>. Substituting</w:t>
      </w:r>
      <w:r w:rsidRPr="009C3F13">
        <w:rPr>
          <w:rFonts w:cs="Times New Roman"/>
          <w:szCs w:val="21"/>
        </w:rPr>
        <w:t> </w:t>
      </w:r>
      <w:r w:rsidRPr="009C3F13">
        <w:rPr>
          <w:position w:val="-10"/>
        </w:rPr>
        <w:object w:dxaOrig="279" w:dyaOrig="320">
          <v:shape id="_x0000_i1035" type="#_x0000_t75" style="width:14.15pt;height:16.3pt" o:ole="">
            <v:imagedata r:id="rId24" o:title=""/>
          </v:shape>
          <o:OLEObject Type="Embed" ProgID="Equation.DSMT4" ShapeID="_x0000_i1035" DrawAspect="Content" ObjectID="_1812622408" r:id="rId25"/>
        </w:object>
      </w:r>
      <w:r w:rsidRPr="009C3F13">
        <w:rPr>
          <w:rFonts w:cs="Times New Roman"/>
          <w:szCs w:val="21"/>
        </w:rPr>
        <w:t> </w:t>
      </w:r>
      <w:r w:rsidRPr="009C3F13">
        <w:rPr>
          <w:szCs w:val="24"/>
        </w:rPr>
        <w:t>and</w:t>
      </w:r>
      <w:r w:rsidRPr="009C3F13">
        <w:rPr>
          <w:rFonts w:cs="Times New Roman"/>
          <w:szCs w:val="21"/>
        </w:rPr>
        <w:t> </w:t>
      </w:r>
      <w:r w:rsidRPr="009C3F13">
        <w:rPr>
          <w:position w:val="-10"/>
        </w:rPr>
        <w:object w:dxaOrig="279" w:dyaOrig="320">
          <v:shape id="_x0000_i1036" type="#_x0000_t75" style="width:14.15pt;height:16.3pt" o:ole="">
            <v:imagedata r:id="rId26" o:title=""/>
          </v:shape>
          <o:OLEObject Type="Embed" ProgID="Equation.DSMT4" ShapeID="_x0000_i1036" DrawAspect="Content" ObjectID="_1812622409" r:id="rId27"/>
        </w:object>
      </w:r>
      <w:r w:rsidRPr="009C3F13">
        <w:rPr>
          <w:rFonts w:cs="Times New Roman"/>
          <w:szCs w:val="21"/>
        </w:rPr>
        <w:t> </w:t>
      </w:r>
      <w:r w:rsidRPr="009C3F13">
        <w:rPr>
          <w:szCs w:val="24"/>
        </w:rPr>
        <w:t xml:space="preserve">into Eq. (A.1) and simplifying, we obtain the manufacturer's value function: </w:t>
      </w:r>
      <w:bookmarkStart w:id="2" w:name="_Hlk182835866"/>
    </w:p>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20"/>
        </w:rPr>
        <w:object w:dxaOrig="4260" w:dyaOrig="540">
          <v:shape id="_x0000_i1037" type="#_x0000_t75" style="width:213pt;height:27pt" o:ole="">
            <v:imagedata r:id="rId28" o:title=""/>
          </v:shape>
          <o:OLEObject Type="Embed" ProgID="Equation.DSMT4" ShapeID="_x0000_i1037" DrawAspect="Content" ObjectID="_1812622410" r:id="rId29"/>
        </w:object>
      </w:r>
      <w:r w:rsidRPr="009C3F13">
        <w:rPr>
          <w:rFonts w:cs="Times New Roman"/>
          <w:szCs w:val="24"/>
        </w:rPr>
        <w:tab/>
        <w:t>(A.2)</w:t>
      </w:r>
    </w:p>
    <w:p w:rsidR="007C2B00" w:rsidRPr="009C3F13" w:rsidRDefault="007C2B00" w:rsidP="007C2B00">
      <w:pPr>
        <w:snapToGrid w:val="0"/>
        <w:ind w:firstLine="198"/>
        <w:rPr>
          <w:szCs w:val="24"/>
        </w:rPr>
      </w:pPr>
      <w:bookmarkStart w:id="3" w:name="_Hlk182834470"/>
      <w:bookmarkEnd w:id="2"/>
      <w:r w:rsidRPr="009C3F13">
        <w:rPr>
          <w:szCs w:val="24"/>
        </w:rPr>
        <w:t>Let</w:t>
      </w:r>
      <w:bookmarkEnd w:id="3"/>
      <w:r w:rsidRPr="009C3F13">
        <w:rPr>
          <w:position w:val="-20"/>
        </w:rPr>
        <w:object w:dxaOrig="3320" w:dyaOrig="540">
          <v:shape id="_x0000_i1038" type="#_x0000_t75" style="width:165.85pt;height:27pt" o:ole="">
            <v:imagedata r:id="rId30" o:title=""/>
          </v:shape>
          <o:OLEObject Type="Embed" ProgID="Equation.DSMT4" ShapeID="_x0000_i1038" DrawAspect="Content" ObjectID="_1812622411" r:id="rId31"/>
        </w:object>
      </w:r>
      <w:r w:rsidRPr="009C3F13">
        <w:rPr>
          <w:szCs w:val="24"/>
        </w:rPr>
        <w:t>.</w:t>
      </w:r>
    </w:p>
    <w:p w:rsidR="007C2B00" w:rsidRPr="009C3F13" w:rsidRDefault="007C2B00" w:rsidP="007C2B00">
      <w:pPr>
        <w:tabs>
          <w:tab w:val="center" w:pos="4200"/>
          <w:tab w:val="right" w:pos="8190"/>
        </w:tabs>
        <w:snapToGrid w:val="0"/>
        <w:ind w:firstLine="198"/>
        <w:rPr>
          <w:rFonts w:cs="Times New Roman"/>
          <w:szCs w:val="21"/>
        </w:rPr>
      </w:pPr>
      <w:r w:rsidRPr="009C3F13">
        <w:rPr>
          <w:szCs w:val="24"/>
        </w:rPr>
        <w:t xml:space="preserve">To ensure the existence of the model's optimal solution, it is assumed </w:t>
      </w:r>
      <w:proofErr w:type="gramStart"/>
      <w:r w:rsidRPr="009C3F13">
        <w:rPr>
          <w:szCs w:val="24"/>
        </w:rPr>
        <w:t>that</w:t>
      </w:r>
      <w:r w:rsidRPr="009C3F13">
        <w:rPr>
          <w:rFonts w:cs="Times New Roman"/>
          <w:szCs w:val="21"/>
        </w:rPr>
        <w:t> </w:t>
      </w:r>
      <w:r w:rsidRPr="009C3F13">
        <w:rPr>
          <w:position w:val="-10"/>
        </w:rPr>
        <w:object w:dxaOrig="1100" w:dyaOrig="320">
          <v:shape id="_x0000_i1039" type="#_x0000_t75" style="width:54.85pt;height:16.3pt" o:ole="">
            <v:imagedata r:id="rId32" o:title=""/>
          </v:shape>
          <o:OLEObject Type="Embed" ProgID="Equation.DSMT4" ShapeID="_x0000_i1039" DrawAspect="Content" ObjectID="_1812622412" r:id="rId33"/>
        </w:object>
      </w:r>
      <w:proofErr w:type="gramEnd"/>
      <w:r w:rsidRPr="009C3F13">
        <w:rPr>
          <w:szCs w:val="24"/>
        </w:rPr>
        <w:t>. By taking the first-order derivatives of</w:t>
      </w:r>
      <w:r w:rsidRPr="009C3F13">
        <w:rPr>
          <w:rFonts w:cs="Times New Roman"/>
          <w:szCs w:val="21"/>
        </w:rPr>
        <w:t> </w:t>
      </w:r>
      <w:r w:rsidRPr="009C3F13">
        <w:rPr>
          <w:position w:val="-10"/>
        </w:rPr>
        <w:object w:dxaOrig="720" w:dyaOrig="300">
          <v:shape id="_x0000_i1040" type="#_x0000_t75" style="width:36pt;height:15pt" o:ole="">
            <v:imagedata r:id="rId34" o:title=""/>
          </v:shape>
          <o:OLEObject Type="Embed" ProgID="Equation.DSMT4" ShapeID="_x0000_i1040" DrawAspect="Content" ObjectID="_1812622413" r:id="rId35"/>
        </w:object>
      </w:r>
      <w:r w:rsidRPr="009C3F13">
        <w:rPr>
          <w:rFonts w:cs="Times New Roman"/>
          <w:szCs w:val="21"/>
        </w:rPr>
        <w:t> </w:t>
      </w:r>
      <w:r w:rsidRPr="009C3F13">
        <w:rPr>
          <w:szCs w:val="24"/>
        </w:rPr>
        <w:t>with respect to the CSR</w:t>
      </w:r>
      <w:r w:rsidRPr="009C3F13">
        <w:rPr>
          <w:rFonts w:ascii="Segoe UI" w:hAnsi="Segoe UI" w:cs="Segoe UI"/>
          <w:color w:val="404040"/>
        </w:rPr>
        <w:t xml:space="preserve"> </w:t>
      </w:r>
      <w:r w:rsidRPr="009C3F13">
        <w:rPr>
          <w:szCs w:val="24"/>
        </w:rPr>
        <w:t>effort level</w:t>
      </w:r>
      <w:r w:rsidRPr="009C3F13">
        <w:rPr>
          <w:rFonts w:cs="Times New Roman"/>
          <w:szCs w:val="21"/>
        </w:rPr>
        <w:t> </w:t>
      </w:r>
      <w:r w:rsidRPr="009C3F13">
        <w:rPr>
          <w:position w:val="-6"/>
        </w:rPr>
        <w:object w:dxaOrig="180" w:dyaOrig="240">
          <v:shape id="_x0000_i1041" type="#_x0000_t75" style="width:9pt;height:11.55pt" o:ole="">
            <v:imagedata r:id="rId36" o:title=""/>
          </v:shape>
          <o:OLEObject Type="Embed" ProgID="Equation.DSMT4" ShapeID="_x0000_i1041" DrawAspect="Content" ObjectID="_1812622414" r:id="rId37"/>
        </w:object>
      </w:r>
      <w:r w:rsidRPr="009C3F13">
        <w:rPr>
          <w:rFonts w:cs="Times New Roman"/>
          <w:szCs w:val="21"/>
        </w:rPr>
        <w:t> </w:t>
      </w:r>
      <w:r w:rsidRPr="009C3F13">
        <w:rPr>
          <w:szCs w:val="24"/>
        </w:rPr>
        <w:t xml:space="preserve">and </w:t>
      </w:r>
      <w:r w:rsidRPr="009C3F13">
        <w:rPr>
          <w:rFonts w:hint="eastAsia"/>
          <w:szCs w:val="24"/>
        </w:rPr>
        <w:t>the</w:t>
      </w:r>
      <w:r w:rsidRPr="009C3F13">
        <w:rPr>
          <w:szCs w:val="24"/>
        </w:rPr>
        <w:t xml:space="preserve"> new power battery </w:t>
      </w:r>
      <w:proofErr w:type="gramStart"/>
      <w:r w:rsidRPr="009C3F13">
        <w:rPr>
          <w:szCs w:val="24"/>
        </w:rPr>
        <w:t>price</w:t>
      </w:r>
      <w:r w:rsidRPr="009C3F13">
        <w:rPr>
          <w:rFonts w:cs="Times New Roman"/>
          <w:szCs w:val="21"/>
        </w:rPr>
        <w:t> </w:t>
      </w:r>
      <w:r w:rsidRPr="009C3F13">
        <w:rPr>
          <w:position w:val="-10"/>
        </w:rPr>
        <w:object w:dxaOrig="200" w:dyaOrig="240">
          <v:shape id="_x0000_i1042" type="#_x0000_t75" style="width:10.3pt;height:11.55pt" o:ole="">
            <v:imagedata r:id="rId38" o:title=""/>
          </v:shape>
          <o:OLEObject Type="Embed" ProgID="Equation.DSMT4" ShapeID="_x0000_i1042" DrawAspect="Content" ObjectID="_1812622415" r:id="rId39"/>
        </w:object>
      </w:r>
      <w:proofErr w:type="gramEnd"/>
      <w:r w:rsidRPr="009C3F13">
        <w:rPr>
          <w:rFonts w:cs="Times New Roman"/>
          <w:szCs w:val="21"/>
        </w:rPr>
        <w:t>, respectively, and setting them equal to zero, the unique optimal solution can be derived. Since the Hessian matrix </w:t>
      </w:r>
      <w:r w:rsidRPr="009C3F13">
        <w:rPr>
          <w:position w:val="-26"/>
        </w:rPr>
        <w:object w:dxaOrig="1460" w:dyaOrig="620">
          <v:shape id="_x0000_i1043" type="#_x0000_t75" style="width:73.3pt;height:31.3pt" o:ole="">
            <v:imagedata r:id="rId40" o:title=""/>
          </v:shape>
          <o:OLEObject Type="Embed" ProgID="Equation.DSMT4" ShapeID="_x0000_i1043" DrawAspect="Content" ObjectID="_1812622416" r:id="rId41"/>
        </w:object>
      </w:r>
      <w:r w:rsidRPr="009C3F13">
        <w:rPr>
          <w:szCs w:val="24"/>
        </w:rPr>
        <w:t xml:space="preserve"> is negative definite, the optimal solutions are obtained as: </w:t>
      </w:r>
    </w:p>
    <w:p w:rsidR="007C2B00" w:rsidRPr="009C3F13" w:rsidRDefault="007C2B00" w:rsidP="007C2B00">
      <w:pPr>
        <w:tabs>
          <w:tab w:val="center" w:pos="4200"/>
          <w:tab w:val="right" w:pos="8190"/>
        </w:tabs>
        <w:snapToGrid w:val="0"/>
        <w:ind w:firstLineChars="200" w:firstLine="440"/>
      </w:pPr>
      <w:r w:rsidRPr="009C3F13">
        <w:rPr>
          <w:rFonts w:cs="Times New Roman"/>
          <w:szCs w:val="24"/>
        </w:rPr>
        <w:tab/>
      </w:r>
      <w:r w:rsidRPr="009C3F13">
        <w:rPr>
          <w:position w:val="-24"/>
        </w:rPr>
        <w:object w:dxaOrig="1460" w:dyaOrig="580">
          <v:shape id="_x0000_i1044" type="#_x0000_t75" style="width:73.3pt;height:29.15pt" o:ole="">
            <v:imagedata r:id="rId42" o:title=""/>
          </v:shape>
          <o:OLEObject Type="Embed" ProgID="Equation.DSMT4" ShapeID="_x0000_i1044" DrawAspect="Content" ObjectID="_1812622417" r:id="rId43"/>
        </w:object>
      </w:r>
      <w:r w:rsidRPr="009C3F13">
        <w:rPr>
          <w:rFonts w:cs="Times New Roman"/>
          <w:szCs w:val="24"/>
        </w:rPr>
        <w:tab/>
        <w:t>(A.3)</w:t>
      </w:r>
    </w:p>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24"/>
        </w:rPr>
        <w:object w:dxaOrig="1939" w:dyaOrig="600">
          <v:shape id="_x0000_i1045" type="#_x0000_t75" style="width:97.3pt;height:30pt" o:ole="">
            <v:imagedata r:id="rId44" o:title=""/>
          </v:shape>
          <o:OLEObject Type="Embed" ProgID="Equation.DSMT4" ShapeID="_x0000_i1045" DrawAspect="Content" ObjectID="_1812622418" r:id="rId45"/>
        </w:object>
      </w:r>
      <w:r w:rsidRPr="009C3F13">
        <w:rPr>
          <w:rFonts w:cs="Times New Roman"/>
          <w:szCs w:val="24"/>
        </w:rPr>
        <w:tab/>
        <w:t>(A.4)</w:t>
      </w:r>
    </w:p>
    <w:p w:rsidR="007C2B00" w:rsidRPr="009C3F13" w:rsidRDefault="007C2B00" w:rsidP="007C2B00">
      <w:pPr>
        <w:tabs>
          <w:tab w:val="center" w:pos="4200"/>
          <w:tab w:val="right" w:pos="8190"/>
        </w:tabs>
        <w:snapToGrid w:val="0"/>
        <w:ind w:firstLine="198"/>
      </w:pPr>
      <w:r w:rsidRPr="009C3F13">
        <w:rPr>
          <w:szCs w:val="24"/>
        </w:rPr>
        <w:t>Substituting the optimal CSR effort level</w:t>
      </w:r>
      <w:r w:rsidRPr="009C3F13">
        <w:rPr>
          <w:rFonts w:cs="Times New Roman"/>
          <w:szCs w:val="21"/>
        </w:rPr>
        <w:t> </w:t>
      </w:r>
      <w:r w:rsidRPr="009C3F13">
        <w:rPr>
          <w:position w:val="-6"/>
        </w:rPr>
        <w:object w:dxaOrig="240" w:dyaOrig="279">
          <v:shape id="_x0000_i1046" type="#_x0000_t75" style="width:11.55pt;height:14.15pt" o:ole="">
            <v:imagedata r:id="rId46" o:title=""/>
          </v:shape>
          <o:OLEObject Type="Embed" ProgID="Equation.DSMT4" ShapeID="_x0000_i1046" DrawAspect="Content" ObjectID="_1812622419" r:id="rId47"/>
        </w:object>
      </w:r>
      <w:r w:rsidRPr="009C3F13">
        <w:rPr>
          <w:rFonts w:cs="Times New Roman"/>
          <w:szCs w:val="21"/>
        </w:rPr>
        <w:t> </w:t>
      </w:r>
      <w:r w:rsidRPr="009C3F13">
        <w:rPr>
          <w:szCs w:val="24"/>
        </w:rPr>
        <w:t>and the optimal new power battery price</w:t>
      </w:r>
      <w:r w:rsidRPr="009C3F13">
        <w:rPr>
          <w:rFonts w:cs="Times New Roman"/>
          <w:szCs w:val="21"/>
        </w:rPr>
        <w:t> </w:t>
      </w:r>
      <w:r w:rsidRPr="009C3F13">
        <w:rPr>
          <w:position w:val="-10"/>
        </w:rPr>
        <w:object w:dxaOrig="260" w:dyaOrig="320">
          <v:shape id="_x0000_i1047" type="#_x0000_t75" style="width:13.7pt;height:16.3pt" o:ole="">
            <v:imagedata r:id="rId48" o:title=""/>
          </v:shape>
          <o:OLEObject Type="Embed" ProgID="Equation.DSMT4" ShapeID="_x0000_i1047" DrawAspect="Content" ObjectID="_1812622420" r:id="rId49"/>
        </w:object>
      </w:r>
      <w:r w:rsidRPr="009C3F13">
        <w:rPr>
          <w:rFonts w:cs="Times New Roman"/>
          <w:szCs w:val="21"/>
        </w:rPr>
        <w:t> </w:t>
      </w:r>
      <w:r w:rsidRPr="009C3F13">
        <w:rPr>
          <w:szCs w:val="24"/>
        </w:rPr>
        <w:t xml:space="preserve">into Eq. (A.2), </w:t>
      </w:r>
      <w:bookmarkStart w:id="4" w:name="_Hlk182836367"/>
      <w:r w:rsidRPr="009C3F13">
        <w:rPr>
          <w:szCs w:val="24"/>
        </w:rPr>
        <w:t>the value of coalition</w:t>
      </w:r>
      <w:bookmarkEnd w:id="4"/>
      <w:r w:rsidRPr="009C3F13">
        <w:rPr>
          <w:rFonts w:cs="Times New Roman"/>
          <w:szCs w:val="21"/>
        </w:rPr>
        <w:t> </w:t>
      </w:r>
      <w:r w:rsidRPr="009C3F13">
        <w:rPr>
          <w:position w:val="-10"/>
        </w:rPr>
        <w:object w:dxaOrig="420" w:dyaOrig="279">
          <v:shape id="_x0000_i1048" type="#_x0000_t75" style="width:21pt;height:14.15pt" o:ole="">
            <v:imagedata r:id="rId50" o:title=""/>
          </v:shape>
          <o:OLEObject Type="Embed" ProgID="Equation.DSMT4" ShapeID="_x0000_i1048" DrawAspect="Content" ObjectID="_1812622421" r:id="rId51"/>
        </w:object>
      </w:r>
      <w:r w:rsidRPr="009C3F13">
        <w:rPr>
          <w:rFonts w:cs="Times New Roman"/>
          <w:szCs w:val="21"/>
        </w:rPr>
        <w:t> </w:t>
      </w:r>
      <w:r w:rsidRPr="009C3F13">
        <w:rPr>
          <w:szCs w:val="24"/>
        </w:rPr>
        <w:t>is obtained as</w:t>
      </w:r>
    </w:p>
    <w:p w:rsidR="007C2B00" w:rsidRPr="009C3F13" w:rsidRDefault="007C2B00" w:rsidP="007C2B00">
      <w:pPr>
        <w:tabs>
          <w:tab w:val="center" w:pos="4200"/>
          <w:tab w:val="right" w:pos="8190"/>
        </w:tabs>
        <w:snapToGrid w:val="0"/>
        <w:ind w:firstLineChars="200" w:firstLine="440"/>
      </w:pPr>
      <w:r w:rsidRPr="009C3F13">
        <w:rPr>
          <w:rFonts w:cs="Times New Roman"/>
          <w:szCs w:val="24"/>
        </w:rPr>
        <w:tab/>
      </w:r>
      <w:r w:rsidRPr="009C3F13">
        <w:rPr>
          <w:position w:val="-26"/>
        </w:rPr>
        <w:object w:dxaOrig="2460" w:dyaOrig="620">
          <v:shape id="_x0000_i1049" type="#_x0000_t75" style="width:123pt;height:31.3pt" o:ole="">
            <v:imagedata r:id="rId52" o:title=""/>
          </v:shape>
          <o:OLEObject Type="Embed" ProgID="Equation.DSMT4" ShapeID="_x0000_i1049" DrawAspect="Content" ObjectID="_1812622422" r:id="rId53"/>
        </w:object>
      </w:r>
      <w:r w:rsidRPr="009C3F13">
        <w:rPr>
          <w:rFonts w:cs="Times New Roman"/>
          <w:szCs w:val="24"/>
        </w:rPr>
        <w:tab/>
        <w:t>(A.5)</w:t>
      </w:r>
    </w:p>
    <w:p w:rsidR="007C2B00" w:rsidRPr="009C3F13" w:rsidRDefault="007C2B00" w:rsidP="007C2B00">
      <w:pPr>
        <w:tabs>
          <w:tab w:val="center" w:pos="4200"/>
          <w:tab w:val="right" w:pos="8190"/>
        </w:tabs>
        <w:snapToGrid w:val="0"/>
        <w:ind w:firstLine="198"/>
      </w:pPr>
      <w:r w:rsidRPr="009C3F13">
        <w:t xml:space="preserve">Similarly, the values of </w:t>
      </w:r>
      <w:proofErr w:type="gramStart"/>
      <w:r w:rsidRPr="009C3F13">
        <w:t>coalitions</w:t>
      </w:r>
      <w:r w:rsidRPr="009C3F13">
        <w:rPr>
          <w:rFonts w:cs="Times New Roman"/>
          <w:szCs w:val="21"/>
        </w:rPr>
        <w:t> </w:t>
      </w:r>
      <w:r w:rsidRPr="009C3F13">
        <w:rPr>
          <w:position w:val="-10"/>
        </w:rPr>
        <w:object w:dxaOrig="1860" w:dyaOrig="279">
          <v:shape id="_x0000_i1050" type="#_x0000_t75" style="width:93pt;height:14.15pt" o:ole="">
            <v:imagedata r:id="rId54" o:title=""/>
          </v:shape>
          <o:OLEObject Type="Embed" ProgID="Equation.DSMT4" ShapeID="_x0000_i1050" DrawAspect="Content" ObjectID="_1812622423" r:id="rId55"/>
        </w:object>
      </w:r>
      <w:proofErr w:type="gramEnd"/>
      <w:r w:rsidRPr="009C3F13">
        <w:rPr>
          <w:rFonts w:cs="Times New Roman" w:hint="eastAsia"/>
          <w:szCs w:val="21"/>
        </w:rPr>
        <w:t>,</w:t>
      </w:r>
      <w:r w:rsidRPr="009C3F13">
        <w:rPr>
          <w:rFonts w:cs="Times New Roman"/>
          <w:szCs w:val="21"/>
        </w:rPr>
        <w:t xml:space="preserve"> </w:t>
      </w:r>
      <w:r w:rsidRPr="009C3F13">
        <w:rPr>
          <w:rFonts w:cs="Times New Roman" w:hint="eastAsia"/>
          <w:szCs w:val="21"/>
        </w:rPr>
        <w:t>and</w:t>
      </w:r>
      <w:r w:rsidRPr="009C3F13">
        <w:rPr>
          <w:rFonts w:cs="Times New Roman"/>
          <w:szCs w:val="21"/>
        </w:rPr>
        <w:t> </w:t>
      </w:r>
      <w:r w:rsidRPr="009C3F13">
        <w:rPr>
          <w:position w:val="-10"/>
        </w:rPr>
        <w:object w:dxaOrig="540" w:dyaOrig="279">
          <v:shape id="_x0000_i1051" type="#_x0000_t75" style="width:27pt;height:14.15pt" o:ole="">
            <v:imagedata r:id="rId56" o:title=""/>
          </v:shape>
          <o:OLEObject Type="Embed" ProgID="Equation.DSMT4" ShapeID="_x0000_i1051" DrawAspect="Content" ObjectID="_1812622424" r:id="rId57"/>
        </w:object>
      </w:r>
      <w:r w:rsidRPr="009C3F13">
        <w:rPr>
          <w:rFonts w:cs="Times New Roman"/>
          <w:szCs w:val="21"/>
        </w:rPr>
        <w:t> </w:t>
      </w:r>
      <w:r w:rsidRPr="009C3F13">
        <w:t xml:space="preserve">are given by </w:t>
      </w:r>
      <w:proofErr w:type="spellStart"/>
      <w:r w:rsidRPr="009C3F13">
        <w:t>Eqs</w:t>
      </w:r>
      <w:proofErr w:type="spellEnd"/>
      <w:r w:rsidRPr="009C3F13">
        <w:t xml:space="preserve"> (A.6), (A.7), (A.8), (A.9), and (A.10):</w:t>
      </w:r>
    </w:p>
    <w:p w:rsidR="007C2B00" w:rsidRPr="009C3F13" w:rsidRDefault="007C2B00" w:rsidP="007C2B00">
      <w:pPr>
        <w:tabs>
          <w:tab w:val="center" w:pos="4200"/>
          <w:tab w:val="right" w:pos="8190"/>
        </w:tabs>
        <w:snapToGrid w:val="0"/>
        <w:ind w:firstLine="198"/>
      </w:pPr>
      <w:bookmarkStart w:id="5" w:name="_Hlk195116992"/>
      <w:r w:rsidRPr="009C3F13">
        <w:t xml:space="preserve">Under the condition </w:t>
      </w:r>
      <w:proofErr w:type="gramStart"/>
      <w:r w:rsidRPr="009C3F13">
        <w:t>that</w:t>
      </w:r>
      <w:r w:rsidRPr="009C3F13">
        <w:rPr>
          <w:rFonts w:cs="Times New Roman"/>
          <w:szCs w:val="21"/>
        </w:rPr>
        <w:t> </w:t>
      </w:r>
      <w:r w:rsidRPr="009C3F13">
        <w:rPr>
          <w:position w:val="-24"/>
        </w:rPr>
        <w:object w:dxaOrig="1060" w:dyaOrig="580">
          <v:shape id="_x0000_i1052" type="#_x0000_t75" style="width:53.15pt;height:29.15pt" o:ole="">
            <v:imagedata r:id="rId58" o:title=""/>
          </v:shape>
          <o:OLEObject Type="Embed" ProgID="Equation.DSMT4" ShapeID="_x0000_i1052" DrawAspect="Content" ObjectID="_1812622425" r:id="rId59"/>
        </w:object>
      </w:r>
      <w:proofErr w:type="gramEnd"/>
      <w:r w:rsidRPr="009C3F13">
        <w:rPr>
          <w:rFonts w:cs="Times New Roman"/>
          <w:szCs w:val="21"/>
        </w:rPr>
        <w:t>, it follows that</w:t>
      </w:r>
      <w:bookmarkEnd w:id="5"/>
      <w:r w:rsidRPr="009C3F13">
        <w:t xml:space="preserve"> </w:t>
      </w:r>
    </w:p>
    <w:p w:rsidR="007C2B00" w:rsidRPr="009C3F13" w:rsidRDefault="007C2B00" w:rsidP="007C2B00">
      <w:pPr>
        <w:tabs>
          <w:tab w:val="center" w:pos="4200"/>
          <w:tab w:val="right" w:pos="8190"/>
        </w:tabs>
        <w:snapToGrid w:val="0"/>
        <w:ind w:firstLine="240"/>
      </w:pPr>
      <w:r w:rsidRPr="009C3F13">
        <w:rPr>
          <w:rFonts w:cs="Times New Roman"/>
          <w:szCs w:val="24"/>
        </w:rPr>
        <w:lastRenderedPageBreak/>
        <w:tab/>
      </w:r>
      <w:r w:rsidRPr="009C3F13">
        <w:rPr>
          <w:position w:val="-22"/>
        </w:rPr>
        <w:object w:dxaOrig="2540" w:dyaOrig="580">
          <v:shape id="_x0000_i1053" type="#_x0000_t75" style="width:127.7pt;height:29.15pt" o:ole="">
            <v:imagedata r:id="rId60" o:title=""/>
          </v:shape>
          <o:OLEObject Type="Embed" ProgID="Equation.DSMT4" ShapeID="_x0000_i1053" DrawAspect="Content" ObjectID="_1812622426" r:id="rId61"/>
        </w:object>
      </w:r>
      <w:r w:rsidRPr="009C3F13">
        <w:rPr>
          <w:rFonts w:cs="Times New Roman"/>
          <w:szCs w:val="24"/>
        </w:rPr>
        <w:tab/>
        <w:t>(A.6)</w:t>
      </w:r>
    </w:p>
    <w:p w:rsidR="007C2B00" w:rsidRPr="009C3F13" w:rsidRDefault="007C2B00" w:rsidP="007C2B00">
      <w:pPr>
        <w:tabs>
          <w:tab w:val="center" w:pos="4200"/>
          <w:tab w:val="right" w:pos="8190"/>
        </w:tabs>
        <w:snapToGrid w:val="0"/>
        <w:ind w:firstLine="198"/>
      </w:pPr>
      <w:bookmarkStart w:id="6" w:name="_Hlk195117087"/>
      <w:r w:rsidRPr="009C3F13">
        <w:t xml:space="preserve">Under the condition </w:t>
      </w:r>
      <w:proofErr w:type="gramStart"/>
      <w:r w:rsidRPr="009C3F13">
        <w:t>that</w:t>
      </w:r>
      <w:r w:rsidRPr="009C3F13">
        <w:rPr>
          <w:rFonts w:cs="Times New Roman"/>
          <w:szCs w:val="21"/>
        </w:rPr>
        <w:t> </w:t>
      </w:r>
      <w:r w:rsidRPr="009C3F13">
        <w:rPr>
          <w:position w:val="-24"/>
        </w:rPr>
        <w:object w:dxaOrig="1060" w:dyaOrig="580">
          <v:shape id="_x0000_i1054" type="#_x0000_t75" style="width:53.15pt;height:29.15pt" o:ole="">
            <v:imagedata r:id="rId62" o:title=""/>
          </v:shape>
          <o:OLEObject Type="Embed" ProgID="Equation.DSMT4" ShapeID="_x0000_i1054" DrawAspect="Content" ObjectID="_1812622427" r:id="rId63"/>
        </w:object>
      </w:r>
      <w:proofErr w:type="gramEnd"/>
      <w:r w:rsidRPr="009C3F13">
        <w:rPr>
          <w:rFonts w:cs="Times New Roman"/>
          <w:szCs w:val="21"/>
        </w:rPr>
        <w:t>, it follows that</w:t>
      </w:r>
    </w:p>
    <w:p w:rsidR="007C2B00" w:rsidRPr="009C3F13" w:rsidRDefault="007C2B00" w:rsidP="007C2B00">
      <w:pPr>
        <w:tabs>
          <w:tab w:val="center" w:pos="4200"/>
          <w:tab w:val="right" w:pos="8190"/>
        </w:tabs>
        <w:snapToGrid w:val="0"/>
        <w:ind w:firstLine="240"/>
      </w:pPr>
      <w:bookmarkStart w:id="7" w:name="_Hlk182837082"/>
      <w:bookmarkEnd w:id="6"/>
      <w:r w:rsidRPr="009C3F13">
        <w:rPr>
          <w:rFonts w:cs="Times New Roman"/>
          <w:szCs w:val="24"/>
        </w:rPr>
        <w:tab/>
      </w:r>
      <w:r w:rsidRPr="009C3F13">
        <w:rPr>
          <w:position w:val="-22"/>
        </w:rPr>
        <w:object w:dxaOrig="2540" w:dyaOrig="580">
          <v:shape id="_x0000_i1055" type="#_x0000_t75" style="width:127.7pt;height:29.15pt" o:ole="">
            <v:imagedata r:id="rId64" o:title=""/>
          </v:shape>
          <o:OLEObject Type="Embed" ProgID="Equation.DSMT4" ShapeID="_x0000_i1055" DrawAspect="Content" ObjectID="_1812622428" r:id="rId65"/>
        </w:object>
      </w:r>
      <w:r w:rsidRPr="009C3F13">
        <w:rPr>
          <w:rFonts w:cs="Times New Roman"/>
          <w:szCs w:val="24"/>
        </w:rPr>
        <w:tab/>
        <w:t>(A.7)</w:t>
      </w:r>
    </w:p>
    <w:bookmarkEnd w:id="7"/>
    <w:p w:rsidR="007C2B00" w:rsidRPr="009C3F13" w:rsidRDefault="007C2B00" w:rsidP="007C2B00">
      <w:pPr>
        <w:tabs>
          <w:tab w:val="center" w:pos="4200"/>
          <w:tab w:val="right" w:pos="8190"/>
        </w:tabs>
        <w:snapToGrid w:val="0"/>
        <w:ind w:firstLine="198"/>
      </w:pPr>
      <w:r w:rsidRPr="009C3F13">
        <w:t>Under the conditions that</w:t>
      </w:r>
      <w:r w:rsidRPr="009C3F13">
        <w:rPr>
          <w:position w:val="-10"/>
        </w:rPr>
        <w:object w:dxaOrig="3980" w:dyaOrig="320">
          <v:shape id="_x0000_i1056" type="#_x0000_t75" style="width:199.7pt;height:16.3pt" o:ole="">
            <v:imagedata r:id="rId66" o:title=""/>
          </v:shape>
          <o:OLEObject Type="Embed" ProgID="Equation.DSMT4" ShapeID="_x0000_i1056" DrawAspect="Content" ObjectID="_1812622429" r:id="rId67"/>
        </w:object>
      </w:r>
      <w:r w:rsidRPr="009C3F13">
        <w:rPr>
          <w:rFonts w:cs="Times New Roman"/>
          <w:szCs w:val="24"/>
        </w:rPr>
        <w:t>and</w:t>
      </w:r>
      <w:r w:rsidRPr="009C3F13">
        <w:rPr>
          <w:position w:val="-10"/>
        </w:rPr>
        <w:object w:dxaOrig="4520" w:dyaOrig="320">
          <v:shape id="_x0000_i1057" type="#_x0000_t75" style="width:226.3pt;height:16.3pt" o:ole="">
            <v:imagedata r:id="rId68" o:title=""/>
          </v:shape>
          <o:OLEObject Type="Embed" ProgID="Equation.DSMT4" ShapeID="_x0000_i1057" DrawAspect="Content" ObjectID="_1812622430" r:id="rId69"/>
        </w:object>
      </w:r>
      <w:r w:rsidRPr="009C3F13">
        <w:rPr>
          <w:rFonts w:cs="Times New Roman"/>
          <w:szCs w:val="21"/>
        </w:rPr>
        <w:t>, it follows that</w:t>
      </w:r>
    </w:p>
    <w:p w:rsidR="007C2B00" w:rsidRPr="009C3F13" w:rsidRDefault="007C2B00" w:rsidP="007C2B00">
      <w:pPr>
        <w:tabs>
          <w:tab w:val="center" w:pos="4200"/>
          <w:tab w:val="right" w:pos="8190"/>
        </w:tabs>
        <w:snapToGrid w:val="0"/>
        <w:ind w:firstLine="240"/>
      </w:pPr>
      <w:r w:rsidRPr="009C3F13">
        <w:t xml:space="preserve"> </w:t>
      </w:r>
      <w:r w:rsidRPr="009C3F13">
        <w:rPr>
          <w:rFonts w:cs="Times New Roman"/>
          <w:szCs w:val="24"/>
        </w:rPr>
        <w:tab/>
      </w:r>
      <w:r w:rsidRPr="009C3F13">
        <w:rPr>
          <w:position w:val="-26"/>
        </w:rPr>
        <w:object w:dxaOrig="5300" w:dyaOrig="620">
          <v:shape id="_x0000_i1058" type="#_x0000_t75" style="width:265.7pt;height:31.3pt" o:ole="">
            <v:imagedata r:id="rId70" o:title=""/>
          </v:shape>
          <o:OLEObject Type="Embed" ProgID="Equation.DSMT4" ShapeID="_x0000_i1058" DrawAspect="Content" ObjectID="_1812622431" r:id="rId71"/>
        </w:object>
      </w:r>
      <w:r w:rsidRPr="009C3F13">
        <w:rPr>
          <w:rFonts w:cs="Times New Roman"/>
          <w:szCs w:val="24"/>
        </w:rPr>
        <w:tab/>
        <w:t>(A.8)</w:t>
      </w:r>
    </w:p>
    <w:p w:rsidR="007C2B00" w:rsidRPr="009C3F13" w:rsidRDefault="007C2B00" w:rsidP="007C2B00">
      <w:pPr>
        <w:tabs>
          <w:tab w:val="center" w:pos="4200"/>
          <w:tab w:val="right" w:pos="8190"/>
        </w:tabs>
        <w:snapToGrid w:val="0"/>
        <w:ind w:firstLine="198"/>
        <w:rPr>
          <w:rFonts w:cs="Times New Roman"/>
          <w:szCs w:val="21"/>
        </w:rPr>
      </w:pPr>
      <w:bookmarkStart w:id="8" w:name="_Hlk195117557"/>
      <w:r w:rsidRPr="009C3F13">
        <w:t>Under the conditions that</w:t>
      </w:r>
      <w:r w:rsidRPr="009C3F13">
        <w:rPr>
          <w:position w:val="-10"/>
        </w:rPr>
        <w:object w:dxaOrig="3960" w:dyaOrig="320">
          <v:shape id="_x0000_i1059" type="#_x0000_t75" style="width:198.45pt;height:16.3pt" o:ole="">
            <v:imagedata r:id="rId72" o:title=""/>
          </v:shape>
          <o:OLEObject Type="Embed" ProgID="Equation.DSMT4" ShapeID="_x0000_i1059" DrawAspect="Content" ObjectID="_1812622432" r:id="rId73"/>
        </w:object>
      </w:r>
      <w:r w:rsidRPr="009C3F13">
        <w:rPr>
          <w:rFonts w:cs="Times New Roman"/>
          <w:szCs w:val="24"/>
        </w:rPr>
        <w:t>and</w:t>
      </w:r>
      <w:r w:rsidRPr="009C3F13">
        <w:rPr>
          <w:position w:val="-10"/>
        </w:rPr>
        <w:object w:dxaOrig="4500" w:dyaOrig="320">
          <v:shape id="_x0000_i1060" type="#_x0000_t75" style="width:225.45pt;height:16.3pt" o:ole="">
            <v:imagedata r:id="rId74" o:title=""/>
          </v:shape>
          <o:OLEObject Type="Embed" ProgID="Equation.DSMT4" ShapeID="_x0000_i1060" DrawAspect="Content" ObjectID="_1812622433" r:id="rId75"/>
        </w:object>
      </w:r>
      <w:r w:rsidRPr="009C3F13">
        <w:rPr>
          <w:rFonts w:cs="Times New Roman"/>
          <w:szCs w:val="21"/>
        </w:rPr>
        <w:t>, it follows that</w:t>
      </w:r>
    </w:p>
    <w:p w:rsidR="007C2B00" w:rsidRPr="009C3F13" w:rsidRDefault="007C2B00" w:rsidP="007C2B00">
      <w:pPr>
        <w:tabs>
          <w:tab w:val="center" w:pos="4200"/>
          <w:tab w:val="right" w:pos="8190"/>
        </w:tabs>
        <w:snapToGrid w:val="0"/>
        <w:ind w:firstLine="198"/>
        <w:rPr>
          <w:rFonts w:cs="Times New Roman"/>
          <w:szCs w:val="21"/>
        </w:rPr>
      </w:pPr>
      <w:r w:rsidRPr="009C3F13">
        <w:rPr>
          <w:rFonts w:cs="Times New Roman"/>
          <w:szCs w:val="24"/>
        </w:rPr>
        <w:tab/>
      </w:r>
      <w:r w:rsidRPr="009C3F13">
        <w:rPr>
          <w:position w:val="-26"/>
        </w:rPr>
        <w:object w:dxaOrig="5260" w:dyaOrig="620">
          <v:shape id="_x0000_i1061" type="#_x0000_t75" style="width:263.55pt;height:31.3pt" o:ole="">
            <v:imagedata r:id="rId76" o:title=""/>
          </v:shape>
          <o:OLEObject Type="Embed" ProgID="Equation.DSMT4" ShapeID="_x0000_i1061" DrawAspect="Content" ObjectID="_1812622434" r:id="rId77"/>
        </w:object>
      </w:r>
      <w:r w:rsidRPr="009C3F13">
        <w:rPr>
          <w:rFonts w:cs="Times New Roman"/>
          <w:szCs w:val="24"/>
        </w:rPr>
        <w:tab/>
        <w:t>(A.9)</w:t>
      </w:r>
    </w:p>
    <w:bookmarkEnd w:id="8"/>
    <w:p w:rsidR="007C2B00" w:rsidRPr="009C3F13" w:rsidRDefault="007C2B00" w:rsidP="007C2B00">
      <w:pPr>
        <w:tabs>
          <w:tab w:val="center" w:pos="4200"/>
          <w:tab w:val="right" w:pos="8190"/>
        </w:tabs>
        <w:snapToGrid w:val="0"/>
        <w:ind w:firstLine="198"/>
      </w:pPr>
      <w:r w:rsidRPr="009C3F13">
        <w:t>Under the conditions that</w:t>
      </w:r>
      <w:r w:rsidRPr="009C3F13">
        <w:rPr>
          <w:rFonts w:cs="Times New Roman"/>
          <w:szCs w:val="21"/>
        </w:rPr>
        <w:t> </w:t>
      </w:r>
      <w:r w:rsidRPr="009C3F13">
        <w:rPr>
          <w:position w:val="-6"/>
        </w:rPr>
        <w:object w:dxaOrig="580" w:dyaOrig="279">
          <v:shape id="_x0000_i1062" type="#_x0000_t75" style="width:29.15pt;height:14.15pt" o:ole="">
            <v:imagedata r:id="rId78" o:title=""/>
          </v:shape>
          <o:OLEObject Type="Embed" ProgID="Equation.DSMT4" ShapeID="_x0000_i1062" DrawAspect="Content" ObjectID="_1812622435" r:id="rId79"/>
        </w:object>
      </w:r>
      <w:r w:rsidRPr="009C3F13">
        <w:rPr>
          <w:rFonts w:cs="Times New Roman"/>
          <w:szCs w:val="21"/>
        </w:rPr>
        <w:t> </w:t>
      </w:r>
      <w:proofErr w:type="gramStart"/>
      <w:r w:rsidRPr="009C3F13">
        <w:rPr>
          <w:rFonts w:cs="Times New Roman"/>
          <w:szCs w:val="24"/>
        </w:rPr>
        <w:t>and</w:t>
      </w:r>
      <w:r w:rsidRPr="009C3F13">
        <w:rPr>
          <w:rFonts w:cs="Times New Roman"/>
          <w:szCs w:val="21"/>
        </w:rPr>
        <w:t> </w:t>
      </w:r>
      <w:r w:rsidRPr="009C3F13">
        <w:rPr>
          <w:position w:val="-10"/>
        </w:rPr>
        <w:object w:dxaOrig="820" w:dyaOrig="320">
          <v:shape id="_x0000_i1063" type="#_x0000_t75" style="width:41.55pt;height:16.3pt" o:ole="">
            <v:imagedata r:id="rId80" o:title=""/>
          </v:shape>
          <o:OLEObject Type="Embed" ProgID="Equation.DSMT4" ShapeID="_x0000_i1063" DrawAspect="Content" ObjectID="_1812622436" r:id="rId81"/>
        </w:object>
      </w:r>
      <w:proofErr w:type="gramEnd"/>
      <w:r w:rsidRPr="009C3F13">
        <w:rPr>
          <w:rFonts w:cs="Times New Roman"/>
          <w:szCs w:val="21"/>
        </w:rPr>
        <w:t>, it follows that</w:t>
      </w:r>
      <w:bookmarkStart w:id="9" w:name="_Hlk182838382"/>
    </w:p>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22"/>
        </w:rPr>
        <w:object w:dxaOrig="3900" w:dyaOrig="580">
          <v:shape id="_x0000_i1064" type="#_x0000_t75" style="width:195pt;height:29.15pt" o:ole="">
            <v:imagedata r:id="rId82" o:title=""/>
          </v:shape>
          <o:OLEObject Type="Embed" ProgID="Equation.DSMT4" ShapeID="_x0000_i1064" DrawAspect="Content" ObjectID="_1812622437" r:id="rId83"/>
        </w:object>
      </w:r>
      <w:r w:rsidRPr="009C3F13">
        <w:rPr>
          <w:rFonts w:cs="Times New Roman"/>
          <w:szCs w:val="24"/>
        </w:rPr>
        <w:tab/>
        <w:t>(A.10)</w:t>
      </w:r>
    </w:p>
    <w:bookmarkEnd w:id="9"/>
    <w:p w:rsidR="007C2B00" w:rsidRPr="009C3F13" w:rsidRDefault="007C2B00" w:rsidP="007C2B00">
      <w:pPr>
        <w:tabs>
          <w:tab w:val="center" w:pos="4200"/>
          <w:tab w:val="right" w:pos="8190"/>
        </w:tabs>
        <w:snapToGrid w:val="0"/>
        <w:ind w:firstLine="198"/>
      </w:pPr>
      <w:r w:rsidRPr="009C3F13">
        <w:t>The value function of the grand coalition</w:t>
      </w:r>
      <w:r w:rsidRPr="009C3F13">
        <w:rPr>
          <w:rFonts w:cs="Times New Roman"/>
          <w:szCs w:val="21"/>
        </w:rPr>
        <w:t> </w:t>
      </w:r>
      <w:r w:rsidRPr="009C3F13">
        <w:rPr>
          <w:position w:val="-10"/>
        </w:rPr>
        <w:object w:dxaOrig="760" w:dyaOrig="279">
          <v:shape id="_x0000_i1065" type="#_x0000_t75" style="width:38.15pt;height:14.15pt" o:ole="">
            <v:imagedata r:id="rId84" o:title=""/>
          </v:shape>
          <o:OLEObject Type="Embed" ProgID="Equation.DSMT4" ShapeID="_x0000_i1065" DrawAspect="Content" ObjectID="_1812622438" r:id="rId85"/>
        </w:object>
      </w:r>
      <w:r w:rsidRPr="009C3F13">
        <w:rPr>
          <w:rFonts w:cs="Times New Roman"/>
          <w:szCs w:val="21"/>
        </w:rPr>
        <w:t xml:space="preserve"> formed by </w:t>
      </w:r>
      <w:r w:rsidRPr="009C3F13">
        <w:t>the manufacturer</w:t>
      </w:r>
      <w:r w:rsidRPr="009C3F13">
        <w:rPr>
          <w:position w:val="-4"/>
        </w:rPr>
        <w:object w:dxaOrig="260" w:dyaOrig="220">
          <v:shape id="_x0000_i1066" type="#_x0000_t75" style="width:13.7pt;height:11.55pt" o:ole="">
            <v:imagedata r:id="rId86" o:title=""/>
          </v:shape>
          <o:OLEObject Type="Embed" ProgID="Equation.DSMT4" ShapeID="_x0000_i1066" DrawAspect="Content" ObjectID="_1812622439" r:id="rId87"/>
        </w:object>
      </w:r>
      <w:r w:rsidRPr="009C3F13">
        <w:t>, recycler</w:t>
      </w:r>
      <w:r w:rsidRPr="009C3F13">
        <w:rPr>
          <w:position w:val="-6"/>
        </w:rPr>
        <w:object w:dxaOrig="200" w:dyaOrig="240">
          <v:shape id="_x0000_i1067" type="#_x0000_t75" style="width:10.3pt;height:11.55pt" o:ole="">
            <v:imagedata r:id="rId88" o:title=""/>
          </v:shape>
          <o:OLEObject Type="Embed" ProgID="Equation.DSMT4" ShapeID="_x0000_i1067" DrawAspect="Content" ObjectID="_1812622440" r:id="rId89"/>
        </w:object>
      </w:r>
      <w:r w:rsidRPr="009C3F13">
        <w:t>, and</w:t>
      </w:r>
      <w:bookmarkStart w:id="10" w:name="_Hlk195119124"/>
      <w:r w:rsidRPr="009C3F13">
        <w:t xml:space="preserve"> echelon utilization enterprise</w:t>
      </w:r>
      <w:bookmarkEnd w:id="10"/>
      <w:r w:rsidRPr="009C3F13">
        <w:rPr>
          <w:position w:val="-4"/>
        </w:rPr>
        <w:object w:dxaOrig="200" w:dyaOrig="220">
          <v:shape id="_x0000_i1068" type="#_x0000_t75" style="width:10.3pt;height:11.55pt" o:ole="">
            <v:imagedata r:id="rId90" o:title=""/>
          </v:shape>
          <o:OLEObject Type="Embed" ProgID="Equation.DSMT4" ShapeID="_x0000_i1068" DrawAspect="Content" ObjectID="_1812622441" r:id="rId91"/>
        </w:object>
      </w:r>
      <w:r w:rsidRPr="009C3F13">
        <w:rPr>
          <w:rFonts w:cs="Times New Roman"/>
          <w:szCs w:val="21"/>
        </w:rPr>
        <w:t>is defined as:</w:t>
      </w:r>
      <w:r w:rsidRPr="009C3F13">
        <w:t xml:space="preserve"> </w:t>
      </w:r>
    </w:p>
    <w:p w:rsidR="007C2B00" w:rsidRPr="009C3F13" w:rsidRDefault="007C2B00" w:rsidP="007C2B00">
      <w:pPr>
        <w:tabs>
          <w:tab w:val="center" w:pos="4200"/>
          <w:tab w:val="right" w:pos="8190"/>
        </w:tabs>
        <w:snapToGrid w:val="0"/>
        <w:ind w:firstLine="240"/>
        <w:jc w:val="center"/>
      </w:pPr>
      <w:r w:rsidRPr="009C3F13">
        <w:rPr>
          <w:position w:val="-76"/>
        </w:rPr>
        <w:object w:dxaOrig="5980" w:dyaOrig="1359">
          <v:shape id="_x0000_i1069" type="#_x0000_t75" style="width:300pt;height:67.7pt" o:ole="">
            <v:imagedata r:id="rId92" o:title=""/>
          </v:shape>
          <o:OLEObject Type="Embed" ProgID="Equation.DSMT4" ShapeID="_x0000_i1069" DrawAspect="Content" ObjectID="_1812622442" r:id="rId93"/>
        </w:object>
      </w:r>
      <w:r w:rsidRPr="009C3F13">
        <w:rPr>
          <w:rFonts w:cs="Times New Roman"/>
          <w:szCs w:val="24"/>
        </w:rPr>
        <w:tab/>
        <w:t>(A.11)</w:t>
      </w:r>
    </w:p>
    <w:p w:rsidR="007C2B00" w:rsidRPr="009C3F13" w:rsidRDefault="007C2B00" w:rsidP="007C2B00">
      <w:pPr>
        <w:snapToGrid w:val="0"/>
        <w:ind w:firstLine="198"/>
      </w:pPr>
      <w:proofErr w:type="gramStart"/>
      <w:r w:rsidRPr="009C3F13">
        <w:t>L</w:t>
      </w:r>
      <w:r w:rsidRPr="009C3F13">
        <w:rPr>
          <w:rFonts w:hint="eastAsia"/>
        </w:rPr>
        <w:t>e</w:t>
      </w:r>
      <w:r w:rsidRPr="009C3F13">
        <w:t xml:space="preserve">t </w:t>
      </w:r>
      <w:r w:rsidRPr="009C3F13">
        <w:rPr>
          <w:position w:val="-40"/>
        </w:rPr>
        <w:object w:dxaOrig="4420" w:dyaOrig="900">
          <v:shape id="_x0000_i1070" type="#_x0000_t75" style="width:221.55pt;height:45pt" o:ole="">
            <v:imagedata r:id="rId94" o:title=""/>
          </v:shape>
          <o:OLEObject Type="Embed" ProgID="Equation.DSMT4" ShapeID="_x0000_i1070" DrawAspect="Content" ObjectID="_1812622443" r:id="rId95"/>
        </w:object>
      </w:r>
      <w:proofErr w:type="gramEnd"/>
      <w:r w:rsidRPr="009C3F13">
        <w:t xml:space="preserve">. </w:t>
      </w:r>
    </w:p>
    <w:p w:rsidR="007C2B00" w:rsidRPr="009C3F13" w:rsidRDefault="007C2B00" w:rsidP="007C2B00">
      <w:pPr>
        <w:tabs>
          <w:tab w:val="center" w:pos="4200"/>
          <w:tab w:val="right" w:pos="8190"/>
        </w:tabs>
        <w:snapToGrid w:val="0"/>
        <w:ind w:firstLine="198"/>
      </w:pPr>
      <w:bookmarkStart w:id="11" w:name="_Hlk183021460"/>
      <w:r w:rsidRPr="009C3F13">
        <w:t>Similarly, by taking the first-order derivatives of</w:t>
      </w:r>
      <w:r w:rsidRPr="009C3F13">
        <w:rPr>
          <w:rFonts w:cs="Times New Roman"/>
          <w:szCs w:val="21"/>
        </w:rPr>
        <w:t> </w:t>
      </w:r>
      <w:r w:rsidRPr="009C3F13">
        <w:rPr>
          <w:position w:val="-10"/>
        </w:rPr>
        <w:object w:dxaOrig="740" w:dyaOrig="300">
          <v:shape id="_x0000_i1071" type="#_x0000_t75" style="width:37.3pt;height:15pt" o:ole="">
            <v:imagedata r:id="rId96" o:title=""/>
          </v:shape>
          <o:OLEObject Type="Embed" ProgID="Equation.DSMT4" ShapeID="_x0000_i1071" DrawAspect="Content" ObjectID="_1812622444" r:id="rId97"/>
        </w:object>
      </w:r>
      <w:r w:rsidRPr="009C3F13">
        <w:rPr>
          <w:rFonts w:ascii="Segoe UI" w:hAnsi="Segoe UI" w:cs="Segoe UI"/>
          <w:color w:val="404040"/>
        </w:rPr>
        <w:t xml:space="preserve"> </w:t>
      </w:r>
      <w:r w:rsidRPr="009C3F13">
        <w:t>with respect to the CSR effort level</w:t>
      </w:r>
      <w:r w:rsidRPr="009C3F13">
        <w:rPr>
          <w:rFonts w:cs="Times New Roman"/>
          <w:szCs w:val="21"/>
        </w:rPr>
        <w:t> </w:t>
      </w:r>
      <w:r w:rsidRPr="009C3F13">
        <w:rPr>
          <w:position w:val="-6"/>
        </w:rPr>
        <w:object w:dxaOrig="180" w:dyaOrig="240">
          <v:shape id="_x0000_i1072" type="#_x0000_t75" style="width:9pt;height:11.55pt" o:ole="">
            <v:imagedata r:id="rId98" o:title=""/>
          </v:shape>
          <o:OLEObject Type="Embed" ProgID="Equation.DSMT4" ShapeID="_x0000_i1072" DrawAspect="Content" ObjectID="_1812622445" r:id="rId99"/>
        </w:object>
      </w:r>
      <w:r w:rsidRPr="009C3F13">
        <w:rPr>
          <w:rFonts w:cs="Times New Roman"/>
          <w:szCs w:val="21"/>
        </w:rPr>
        <w:t> </w:t>
      </w:r>
      <w:r w:rsidRPr="009C3F13">
        <w:rPr>
          <w:szCs w:val="24"/>
        </w:rPr>
        <w:t xml:space="preserve">and </w:t>
      </w:r>
      <w:r w:rsidRPr="009C3F13">
        <w:rPr>
          <w:rFonts w:hint="eastAsia"/>
          <w:szCs w:val="24"/>
        </w:rPr>
        <w:t>the</w:t>
      </w:r>
      <w:r w:rsidRPr="009C3F13">
        <w:rPr>
          <w:szCs w:val="24"/>
        </w:rPr>
        <w:t xml:space="preserve"> </w:t>
      </w:r>
      <w:bookmarkStart w:id="12" w:name="_Hlk195118414"/>
      <w:r w:rsidRPr="009C3F13">
        <w:rPr>
          <w:szCs w:val="24"/>
        </w:rPr>
        <w:t xml:space="preserve">new power battery </w:t>
      </w:r>
      <w:proofErr w:type="gramStart"/>
      <w:r w:rsidRPr="009C3F13">
        <w:rPr>
          <w:szCs w:val="24"/>
        </w:rPr>
        <w:t>price</w:t>
      </w:r>
      <w:bookmarkEnd w:id="12"/>
      <w:r w:rsidRPr="009C3F13">
        <w:rPr>
          <w:rFonts w:cs="Times New Roman"/>
          <w:szCs w:val="21"/>
        </w:rPr>
        <w:t> </w:t>
      </w:r>
      <w:r w:rsidRPr="009C3F13">
        <w:rPr>
          <w:position w:val="-10"/>
        </w:rPr>
        <w:object w:dxaOrig="200" w:dyaOrig="240">
          <v:shape id="_x0000_i1073" type="#_x0000_t75" style="width:10.3pt;height:11.55pt" o:ole="">
            <v:imagedata r:id="rId100" o:title=""/>
          </v:shape>
          <o:OLEObject Type="Embed" ProgID="Equation.DSMT4" ShapeID="_x0000_i1073" DrawAspect="Content" ObjectID="_1812622446" r:id="rId101"/>
        </w:object>
      </w:r>
      <w:proofErr w:type="gramEnd"/>
      <w:r w:rsidRPr="009C3F13">
        <w:t>, and setting them equal to zero, and since the Hessian matrix</w:t>
      </w:r>
      <w:r w:rsidRPr="009C3F13">
        <w:rPr>
          <w:rFonts w:cs="Times New Roman"/>
          <w:szCs w:val="21"/>
        </w:rPr>
        <w:t> </w:t>
      </w:r>
      <w:r w:rsidRPr="009C3F13">
        <w:rPr>
          <w:position w:val="-26"/>
        </w:rPr>
        <w:object w:dxaOrig="1480" w:dyaOrig="620">
          <v:shape id="_x0000_i1074" type="#_x0000_t75" style="width:74.15pt;height:31.3pt" o:ole="">
            <v:imagedata r:id="rId102" o:title=""/>
          </v:shape>
          <o:OLEObject Type="Embed" ProgID="Equation.DSMT4" ShapeID="_x0000_i1074" DrawAspect="Content" ObjectID="_1812622447" r:id="rId103"/>
        </w:object>
      </w:r>
      <w:r w:rsidRPr="009C3F13">
        <w:rPr>
          <w:rFonts w:cs="Times New Roman"/>
          <w:szCs w:val="21"/>
        </w:rPr>
        <w:t> </w:t>
      </w:r>
      <w:r w:rsidRPr="009C3F13">
        <w:t>is negative definite, the unique optimal solution is derived as:</w:t>
      </w:r>
    </w:p>
    <w:bookmarkEnd w:id="11"/>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24"/>
        </w:rPr>
        <w:object w:dxaOrig="4239" w:dyaOrig="580">
          <v:shape id="_x0000_i1075" type="#_x0000_t75" style="width:212.15pt;height:29.15pt" o:ole="">
            <v:imagedata r:id="rId104" o:title=""/>
          </v:shape>
          <o:OLEObject Type="Embed" ProgID="Equation.DSMT4" ShapeID="_x0000_i1075" DrawAspect="Content" ObjectID="_1812622448" r:id="rId105"/>
        </w:object>
      </w:r>
      <w:r w:rsidRPr="009C3F13">
        <w:rPr>
          <w:rFonts w:cs="Times New Roman"/>
          <w:szCs w:val="24"/>
        </w:rPr>
        <w:tab/>
      </w:r>
      <w:bookmarkStart w:id="13" w:name="_Hlk182838506"/>
      <w:r w:rsidRPr="009C3F13">
        <w:rPr>
          <w:rFonts w:cs="Times New Roman"/>
          <w:szCs w:val="24"/>
        </w:rPr>
        <w:t>(A.12)</w:t>
      </w:r>
      <w:bookmarkEnd w:id="13"/>
    </w:p>
    <w:p w:rsidR="007C2B00" w:rsidRPr="009C3F13" w:rsidRDefault="007C2B00" w:rsidP="007C2B00">
      <w:pPr>
        <w:tabs>
          <w:tab w:val="center" w:pos="4200"/>
          <w:tab w:val="right" w:pos="8190"/>
        </w:tabs>
        <w:snapToGrid w:val="0"/>
        <w:ind w:firstLine="240"/>
      </w:pPr>
      <w:r w:rsidRPr="009C3F13">
        <w:rPr>
          <w:rFonts w:cs="Times New Roman"/>
          <w:szCs w:val="24"/>
        </w:rPr>
        <w:lastRenderedPageBreak/>
        <w:tab/>
      </w:r>
      <w:r w:rsidRPr="009C3F13">
        <w:rPr>
          <w:position w:val="-24"/>
        </w:rPr>
        <w:object w:dxaOrig="4760" w:dyaOrig="600">
          <v:shape id="_x0000_i1076" type="#_x0000_t75" style="width:237.85pt;height:30pt" o:ole="">
            <v:imagedata r:id="rId106" o:title=""/>
          </v:shape>
          <o:OLEObject Type="Embed" ProgID="Equation.DSMT4" ShapeID="_x0000_i1076" DrawAspect="Content" ObjectID="_1812622449" r:id="rId107"/>
        </w:object>
      </w:r>
      <w:r w:rsidRPr="009C3F13">
        <w:rPr>
          <w:rFonts w:cs="Times New Roman"/>
          <w:szCs w:val="24"/>
        </w:rPr>
        <w:tab/>
        <w:t>(A.13)</w:t>
      </w:r>
    </w:p>
    <w:p w:rsidR="007C2B00" w:rsidRPr="009C3F13" w:rsidRDefault="007C2B00" w:rsidP="007C2B00">
      <w:pPr>
        <w:tabs>
          <w:tab w:val="center" w:pos="4200"/>
          <w:tab w:val="right" w:pos="8190"/>
        </w:tabs>
        <w:snapToGrid w:val="0"/>
        <w:ind w:firstLine="198"/>
      </w:pPr>
      <w:r w:rsidRPr="009C3F13">
        <w:t>Substituting the optimal CSR effort level</w:t>
      </w:r>
      <w:r w:rsidRPr="009C3F13">
        <w:rPr>
          <w:rFonts w:cs="Times New Roman"/>
          <w:szCs w:val="21"/>
        </w:rPr>
        <w:t> </w:t>
      </w:r>
      <w:r w:rsidRPr="009C3F13">
        <w:rPr>
          <w:position w:val="-6"/>
        </w:rPr>
        <w:object w:dxaOrig="240" w:dyaOrig="279">
          <v:shape id="_x0000_i1077" type="#_x0000_t75" style="width:11.55pt;height:14.15pt" o:ole="">
            <v:imagedata r:id="rId108" o:title=""/>
          </v:shape>
          <o:OLEObject Type="Embed" ProgID="Equation.DSMT4" ShapeID="_x0000_i1077" DrawAspect="Content" ObjectID="_1812622450" r:id="rId109"/>
        </w:object>
      </w:r>
      <w:r w:rsidRPr="009C3F13">
        <w:rPr>
          <w:rFonts w:cs="Times New Roman"/>
          <w:szCs w:val="21"/>
        </w:rPr>
        <w:t> </w:t>
      </w:r>
      <w:r w:rsidRPr="009C3F13">
        <w:t>from Eq. (A.12) and the optimal new power battery price</w:t>
      </w:r>
      <w:r w:rsidRPr="009C3F13">
        <w:rPr>
          <w:rFonts w:cs="Times New Roman"/>
          <w:szCs w:val="21"/>
        </w:rPr>
        <w:t> </w:t>
      </w:r>
      <w:r w:rsidRPr="009C3F13">
        <w:rPr>
          <w:position w:val="-10"/>
        </w:rPr>
        <w:object w:dxaOrig="260" w:dyaOrig="320">
          <v:shape id="_x0000_i1078" type="#_x0000_t75" style="width:13.7pt;height:16.3pt" o:ole="">
            <v:imagedata r:id="rId110" o:title=""/>
          </v:shape>
          <o:OLEObject Type="Embed" ProgID="Equation.DSMT4" ShapeID="_x0000_i1078" DrawAspect="Content" ObjectID="_1812622451" r:id="rId111"/>
        </w:object>
      </w:r>
      <w:r w:rsidRPr="009C3F13">
        <w:rPr>
          <w:rFonts w:cs="Times New Roman"/>
          <w:szCs w:val="21"/>
        </w:rPr>
        <w:t> </w:t>
      </w:r>
      <w:r w:rsidRPr="009C3F13">
        <w:t xml:space="preserve">from Eq. (A.13) into the grand </w:t>
      </w:r>
      <w:proofErr w:type="gramStart"/>
      <w:r w:rsidRPr="009C3F13">
        <w:t>coalition</w:t>
      </w:r>
      <w:r w:rsidRPr="009C3F13">
        <w:rPr>
          <w:rFonts w:cs="Times New Roman"/>
          <w:szCs w:val="21"/>
        </w:rPr>
        <w:t> </w:t>
      </w:r>
      <w:r w:rsidRPr="009C3F13">
        <w:rPr>
          <w:position w:val="-10"/>
        </w:rPr>
        <w:object w:dxaOrig="760" w:dyaOrig="279">
          <v:shape id="_x0000_i1079" type="#_x0000_t75" style="width:38.15pt;height:14.15pt" o:ole="">
            <v:imagedata r:id="rId112" o:title=""/>
          </v:shape>
          <o:OLEObject Type="Embed" ProgID="Equation.DSMT4" ShapeID="_x0000_i1079" DrawAspect="Content" ObjectID="_1812622452" r:id="rId113"/>
        </w:object>
      </w:r>
      <w:proofErr w:type="gramEnd"/>
      <w:r w:rsidRPr="009C3F13">
        <w:t>, the value of the grand coalition is obtained as:</w:t>
      </w:r>
    </w:p>
    <w:p w:rsidR="007C2B00" w:rsidRPr="009C3F13" w:rsidRDefault="007C2B00" w:rsidP="007C2B00">
      <w:pPr>
        <w:tabs>
          <w:tab w:val="center" w:pos="4200"/>
          <w:tab w:val="right" w:pos="8190"/>
        </w:tabs>
        <w:snapToGrid w:val="0"/>
        <w:ind w:firstLine="240"/>
      </w:pPr>
      <w:bookmarkStart w:id="14" w:name="_Hlk182838806"/>
      <w:r w:rsidRPr="009C3F13">
        <w:rPr>
          <w:rFonts w:cs="Times New Roman"/>
          <w:szCs w:val="24"/>
        </w:rPr>
        <w:tab/>
      </w:r>
      <w:r w:rsidRPr="009C3F13">
        <w:rPr>
          <w:position w:val="-58"/>
        </w:rPr>
        <w:object w:dxaOrig="5720" w:dyaOrig="1260">
          <v:shape id="_x0000_i1080" type="#_x0000_t75" style="width:285.85pt;height:63pt" o:ole="">
            <v:imagedata r:id="rId114" o:title=""/>
          </v:shape>
          <o:OLEObject Type="Embed" ProgID="Equation.DSMT4" ShapeID="_x0000_i1080" DrawAspect="Content" ObjectID="_1812622453" r:id="rId115"/>
        </w:object>
      </w:r>
      <w:r w:rsidRPr="009C3F13">
        <w:rPr>
          <w:rFonts w:cs="Times New Roman"/>
          <w:szCs w:val="24"/>
        </w:rPr>
        <w:tab/>
        <w:t>(A.14)</w:t>
      </w:r>
      <w:bookmarkEnd w:id="14"/>
    </w:p>
    <w:p w:rsidR="007C2B00" w:rsidRPr="009C3F13" w:rsidRDefault="007C2B00" w:rsidP="007C2B00">
      <w:pPr>
        <w:pStyle w:val="Heading3"/>
        <w:snapToGrid w:val="0"/>
      </w:pPr>
      <w:r w:rsidRPr="009C3F13">
        <w:t xml:space="preserve">Appendix A.2. Proof of </w:t>
      </w:r>
      <w:bookmarkStart w:id="15" w:name="_Hlk195169158"/>
      <w:r w:rsidRPr="009C3F13">
        <w:t>Lemma 2</w:t>
      </w:r>
      <w:bookmarkEnd w:id="15"/>
    </w:p>
    <w:p w:rsidR="007C2B00" w:rsidRPr="009C3F13" w:rsidRDefault="007C2B00" w:rsidP="007C2B00">
      <w:pPr>
        <w:tabs>
          <w:tab w:val="center" w:pos="4200"/>
          <w:tab w:val="right" w:pos="8190"/>
        </w:tabs>
        <w:snapToGrid w:val="0"/>
      </w:pPr>
      <w:r w:rsidRPr="009C3F13">
        <w:t>Through cooperative game theory, the profit allocation values for each member in the CLSC are calculated. Next, by treating the profit allocation values of the recycler and the echelon utilization enterprise as payoff functions in the non-cooperative stage, the corresponding Nash equilibrium is derived. By taking the derivatives of the profit allocation values of the recycler and the echelon utilization enterprise with respect to their respective recycling rates and setting them equal to zero, the following equations are obtained:</w:t>
      </w:r>
    </w:p>
    <w:p w:rsidR="007C2B00" w:rsidRPr="009C3F13" w:rsidRDefault="007C2B00" w:rsidP="007C2B00">
      <w:pPr>
        <w:tabs>
          <w:tab w:val="center" w:pos="4200"/>
          <w:tab w:val="right" w:pos="8190"/>
        </w:tabs>
        <w:snapToGrid w:val="0"/>
        <w:ind w:firstLine="240"/>
        <w:jc w:val="center"/>
      </w:pPr>
      <w:r w:rsidRPr="009C3F13">
        <w:tab/>
      </w:r>
      <w:r w:rsidRPr="009C3F13">
        <w:rPr>
          <w:position w:val="-54"/>
        </w:rPr>
        <w:object w:dxaOrig="6259" w:dyaOrig="1180">
          <v:shape id="_x0000_i1081" type="#_x0000_t75" style="width:312.45pt;height:59.15pt" o:ole="">
            <v:imagedata r:id="rId116" o:title=""/>
          </v:shape>
          <o:OLEObject Type="Embed" ProgID="Equation.DSMT4" ShapeID="_x0000_i1081" DrawAspect="Content" ObjectID="_1812622454" r:id="rId117"/>
        </w:object>
      </w:r>
      <w:r w:rsidRPr="009C3F13">
        <w:rPr>
          <w:rFonts w:cs="Times New Roman"/>
          <w:szCs w:val="24"/>
        </w:rPr>
        <w:tab/>
        <w:t>(A.15)</w:t>
      </w:r>
    </w:p>
    <w:p w:rsidR="007C2B00" w:rsidRPr="009C3F13" w:rsidRDefault="007C2B00" w:rsidP="007C2B00">
      <w:pPr>
        <w:tabs>
          <w:tab w:val="center" w:pos="4200"/>
          <w:tab w:val="right" w:pos="8190"/>
        </w:tabs>
        <w:snapToGrid w:val="0"/>
        <w:ind w:firstLine="240"/>
      </w:pPr>
      <w:r w:rsidRPr="009C3F13">
        <w:tab/>
      </w:r>
      <w:r w:rsidRPr="009C3F13">
        <w:rPr>
          <w:position w:val="-54"/>
        </w:rPr>
        <w:object w:dxaOrig="6220" w:dyaOrig="1180">
          <v:shape id="_x0000_i1082" type="#_x0000_t75" style="width:311.55pt;height:59.15pt" o:ole="">
            <v:imagedata r:id="rId118" o:title=""/>
          </v:shape>
          <o:OLEObject Type="Embed" ProgID="Equation.DSMT4" ShapeID="_x0000_i1082" DrawAspect="Content" ObjectID="_1812622455" r:id="rId119"/>
        </w:object>
      </w:r>
      <w:r w:rsidRPr="009C3F13">
        <w:rPr>
          <w:rFonts w:cs="Times New Roman"/>
          <w:szCs w:val="24"/>
        </w:rPr>
        <w:tab/>
        <w:t>(A.16)</w:t>
      </w:r>
    </w:p>
    <w:p w:rsidR="007C2B00" w:rsidRPr="009C3F13" w:rsidRDefault="007C2B00" w:rsidP="007C2B00">
      <w:pPr>
        <w:tabs>
          <w:tab w:val="center" w:pos="4200"/>
          <w:tab w:val="right" w:pos="8190"/>
        </w:tabs>
        <w:snapToGrid w:val="0"/>
        <w:ind w:firstLine="198"/>
      </w:pPr>
      <w:r w:rsidRPr="009C3F13">
        <w:t xml:space="preserve">Solving the above two equations simultaneously yields the optimal recycling rates for the recycler and the echelon utilization enterprise: </w:t>
      </w:r>
    </w:p>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26"/>
        </w:rPr>
        <w:object w:dxaOrig="4099" w:dyaOrig="620">
          <v:shape id="_x0000_i1083" type="#_x0000_t75" style="width:204.45pt;height:31.3pt" o:ole="">
            <v:imagedata r:id="rId120" o:title=""/>
          </v:shape>
          <o:OLEObject Type="Embed" ProgID="Equation.DSMT4" ShapeID="_x0000_i1083" DrawAspect="Content" ObjectID="_1812622456" r:id="rId121"/>
        </w:object>
      </w:r>
      <w:r w:rsidRPr="009C3F13">
        <w:rPr>
          <w:rFonts w:cs="Times New Roman"/>
          <w:szCs w:val="24"/>
        </w:rPr>
        <w:tab/>
        <w:t>(A.17)</w:t>
      </w:r>
    </w:p>
    <w:p w:rsidR="007C2B00" w:rsidRPr="009C3F13" w:rsidRDefault="007C2B00" w:rsidP="007C2B00">
      <w:pPr>
        <w:tabs>
          <w:tab w:val="center" w:pos="4200"/>
          <w:tab w:val="right" w:pos="8190"/>
        </w:tabs>
        <w:snapToGrid w:val="0"/>
        <w:ind w:firstLine="240"/>
      </w:pPr>
      <w:r w:rsidRPr="009C3F13">
        <w:rPr>
          <w:rFonts w:cs="Times New Roman"/>
          <w:szCs w:val="24"/>
        </w:rPr>
        <w:tab/>
      </w:r>
      <w:r w:rsidRPr="009C3F13">
        <w:rPr>
          <w:position w:val="-26"/>
        </w:rPr>
        <w:object w:dxaOrig="4080" w:dyaOrig="620">
          <v:shape id="_x0000_i1084" type="#_x0000_t75" style="width:204.45pt;height:31.3pt" o:ole="">
            <v:imagedata r:id="rId122" o:title=""/>
          </v:shape>
          <o:OLEObject Type="Embed" ProgID="Equation.DSMT4" ShapeID="_x0000_i1084" DrawAspect="Content" ObjectID="_1812622457" r:id="rId123"/>
        </w:object>
      </w:r>
      <w:r w:rsidRPr="009C3F13">
        <w:rPr>
          <w:rFonts w:cs="Times New Roman"/>
          <w:szCs w:val="24"/>
        </w:rPr>
        <w:tab/>
        <w:t>(A.18)</w:t>
      </w:r>
    </w:p>
    <w:p w:rsidR="007C2B00" w:rsidRPr="009C3F13" w:rsidRDefault="007C2B00" w:rsidP="007C2B00">
      <w:pPr>
        <w:snapToGrid w:val="0"/>
        <w:ind w:firstLine="198"/>
      </w:pPr>
      <w:proofErr w:type="gramStart"/>
      <w:r w:rsidRPr="009C3F13">
        <w:t>Where</w:t>
      </w:r>
      <w:r w:rsidRPr="009C3F13">
        <w:rPr>
          <w:rFonts w:cs="Times New Roman"/>
          <w:szCs w:val="21"/>
        </w:rPr>
        <w:t> </w:t>
      </w:r>
      <w:r w:rsidRPr="009C3F13">
        <w:rPr>
          <w:position w:val="-10"/>
        </w:rPr>
        <w:object w:dxaOrig="1280" w:dyaOrig="300">
          <v:shape id="_x0000_i1085" type="#_x0000_t75" style="width:63.85pt;height:15pt" o:ole="">
            <v:imagedata r:id="rId124" o:title=""/>
          </v:shape>
          <o:OLEObject Type="Embed" ProgID="Equation.DSMT4" ShapeID="_x0000_i1085" DrawAspect="Content" ObjectID="_1812622458" r:id="rId125"/>
        </w:object>
      </w:r>
      <w:proofErr w:type="gramEnd"/>
      <w:r w:rsidRPr="009C3F13">
        <w:rPr>
          <w:rFonts w:cs="Times New Roman"/>
          <w:szCs w:val="21"/>
        </w:rPr>
        <w:t>,</w:t>
      </w:r>
      <w:r w:rsidRPr="009C3F13">
        <w:rPr>
          <w:position w:val="-10"/>
        </w:rPr>
        <w:object w:dxaOrig="1240" w:dyaOrig="300">
          <v:shape id="_x0000_i1086" type="#_x0000_t75" style="width:61.7pt;height:15pt" o:ole="">
            <v:imagedata r:id="rId126" o:title=""/>
          </v:shape>
          <o:OLEObject Type="Embed" ProgID="Equation.DSMT4" ShapeID="_x0000_i1086" DrawAspect="Content" ObjectID="_1812622459" r:id="rId127"/>
        </w:object>
      </w:r>
      <w:r w:rsidRPr="009C3F13">
        <w:rPr>
          <w:rFonts w:hint="eastAsia"/>
        </w:rPr>
        <w:t>;</w:t>
      </w:r>
      <w:r w:rsidRPr="009C3F13">
        <w:rPr>
          <w:position w:val="-10"/>
        </w:rPr>
        <w:object w:dxaOrig="1140" w:dyaOrig="320">
          <v:shape id="_x0000_i1087" type="#_x0000_t75" style="width:57.85pt;height:16.3pt" o:ole="">
            <v:imagedata r:id="rId128" o:title=""/>
          </v:shape>
          <o:OLEObject Type="Embed" ProgID="Equation.DSMT4" ShapeID="_x0000_i1087" DrawAspect="Content" ObjectID="_1812622460" r:id="rId129"/>
        </w:object>
      </w:r>
      <w:r w:rsidRPr="009C3F13">
        <w:t>,</w:t>
      </w:r>
      <w:r w:rsidRPr="009C3F13">
        <w:rPr>
          <w:position w:val="-10"/>
        </w:rPr>
        <w:object w:dxaOrig="1300" w:dyaOrig="320">
          <v:shape id="_x0000_i1088" type="#_x0000_t75" style="width:65.15pt;height:16.3pt" o:ole="">
            <v:imagedata r:id="rId130" o:title=""/>
          </v:shape>
          <o:OLEObject Type="Embed" ProgID="Equation.DSMT4" ShapeID="_x0000_i1088" DrawAspect="Content" ObjectID="_1812622461" r:id="rId131"/>
        </w:object>
      </w:r>
      <w:r w:rsidRPr="009C3F13">
        <w:t xml:space="preserve">. </w:t>
      </w:r>
    </w:p>
    <w:p w:rsidR="007C2B00" w:rsidRPr="009C3F13" w:rsidRDefault="007C2B00" w:rsidP="007C2B00">
      <w:pPr>
        <w:pStyle w:val="Heading3"/>
        <w:snapToGrid w:val="0"/>
      </w:pPr>
      <w:r w:rsidRPr="009C3F13">
        <w:t xml:space="preserve">Appendix A.3. Proof of </w:t>
      </w:r>
      <w:bookmarkStart w:id="16" w:name="_Hlk195170184"/>
      <w:r w:rsidRPr="009C3F13">
        <w:t>Corollary 1</w:t>
      </w:r>
      <w:bookmarkEnd w:id="16"/>
    </w:p>
    <w:p w:rsidR="007C2B00" w:rsidRPr="009C3F13" w:rsidRDefault="007C2B00" w:rsidP="007C2B00">
      <w:pPr>
        <w:snapToGrid w:val="0"/>
      </w:pPr>
      <w:r w:rsidRPr="009C3F13">
        <w:t>According to Lemma 2, the optimal recycling rates for the recycler and the echelon utilization enterprise are</w:t>
      </w:r>
      <w:r w:rsidRPr="009C3F13">
        <w:rPr>
          <w:rFonts w:cs="Times New Roman"/>
          <w:szCs w:val="21"/>
        </w:rPr>
        <w:t> </w:t>
      </w:r>
      <w:r w:rsidRPr="009C3F13">
        <w:rPr>
          <w:position w:val="-10"/>
        </w:rPr>
        <w:object w:dxaOrig="240" w:dyaOrig="320">
          <v:shape id="_x0000_i1089" type="#_x0000_t75" style="width:11.55pt;height:16.3pt" o:ole="">
            <v:imagedata r:id="rId132" o:title=""/>
          </v:shape>
          <o:OLEObject Type="Embed" ProgID="Equation.DSMT4" ShapeID="_x0000_i1089" DrawAspect="Content" ObjectID="_1812622462" r:id="rId133"/>
        </w:object>
      </w:r>
      <w:r w:rsidRPr="009C3F13">
        <w:rPr>
          <w:rFonts w:cs="Times New Roman"/>
          <w:szCs w:val="21"/>
        </w:rPr>
        <w:t> </w:t>
      </w:r>
      <w:proofErr w:type="gramStart"/>
      <w:r w:rsidRPr="009C3F13">
        <w:rPr>
          <w:rFonts w:hint="eastAsia"/>
        </w:rPr>
        <w:t>and</w:t>
      </w:r>
      <w:r w:rsidRPr="009C3F13">
        <w:rPr>
          <w:rFonts w:cs="Times New Roman"/>
          <w:szCs w:val="21"/>
        </w:rPr>
        <w:t> </w:t>
      </w:r>
      <w:r w:rsidRPr="009C3F13">
        <w:rPr>
          <w:position w:val="-10"/>
        </w:rPr>
        <w:object w:dxaOrig="240" w:dyaOrig="320">
          <v:shape id="_x0000_i1090" type="#_x0000_t75" style="width:11.55pt;height:16.3pt" o:ole="">
            <v:imagedata r:id="rId134" o:title=""/>
          </v:shape>
          <o:OLEObject Type="Embed" ProgID="Equation.DSMT4" ShapeID="_x0000_i1090" DrawAspect="Content" ObjectID="_1812622463" r:id="rId135"/>
        </w:object>
      </w:r>
      <w:proofErr w:type="gramEnd"/>
      <w:r w:rsidRPr="009C3F13">
        <w:t>.</w:t>
      </w:r>
    </w:p>
    <w:p w:rsidR="007C2B00" w:rsidRPr="009C3F13" w:rsidRDefault="007C2B00" w:rsidP="007C2B00">
      <w:pPr>
        <w:snapToGrid w:val="0"/>
        <w:ind w:firstLine="198"/>
      </w:pPr>
      <w:r w:rsidRPr="009C3F13">
        <w:t xml:space="preserve">The analysis shows that when the parameters simultaneously </w:t>
      </w:r>
      <w:proofErr w:type="gramStart"/>
      <w:r w:rsidRPr="009C3F13">
        <w:t>satisfy </w:t>
      </w:r>
      <w:r w:rsidRPr="009C3F13">
        <w:rPr>
          <w:position w:val="-10"/>
        </w:rPr>
        <w:object w:dxaOrig="700" w:dyaOrig="320">
          <v:shape id="_x0000_i1091" type="#_x0000_t75" style="width:35.15pt;height:16.3pt" o:ole="">
            <v:imagedata r:id="rId136" o:title=""/>
          </v:shape>
          <o:OLEObject Type="Embed" ProgID="Equation.DSMT4" ShapeID="_x0000_i1091" DrawAspect="Content" ObjectID="_1812622464" r:id="rId137"/>
        </w:object>
      </w:r>
      <w:proofErr w:type="gramEnd"/>
      <w:r w:rsidRPr="009C3F13">
        <w:rPr>
          <w:rFonts w:cs="Times New Roman"/>
          <w:szCs w:val="20"/>
        </w:rPr>
        <w:t>,</w:t>
      </w:r>
      <w:r w:rsidRPr="009C3F13">
        <w:rPr>
          <w:position w:val="-10"/>
        </w:rPr>
        <w:object w:dxaOrig="700" w:dyaOrig="300">
          <v:shape id="_x0000_i1092" type="#_x0000_t75" style="width:35.15pt;height:15pt" o:ole="">
            <v:imagedata r:id="rId138" o:title=""/>
          </v:shape>
          <o:OLEObject Type="Embed" ProgID="Equation.DSMT4" ShapeID="_x0000_i1092" DrawAspect="Content" ObjectID="_1812622465" r:id="rId139"/>
        </w:object>
      </w:r>
      <w:r w:rsidRPr="009C3F13">
        <w:rPr>
          <w:rFonts w:cs="Times New Roman"/>
          <w:szCs w:val="20"/>
        </w:rPr>
        <w:t xml:space="preserve">, </w:t>
      </w:r>
      <w:r w:rsidRPr="009C3F13">
        <w:t>and </w:t>
      </w:r>
      <w:r w:rsidRPr="009C3F13">
        <w:rPr>
          <w:rFonts w:cs="Times New Roman"/>
          <w:szCs w:val="21"/>
        </w:rPr>
        <w:t> </w:t>
      </w:r>
      <w:r w:rsidRPr="009C3F13">
        <w:rPr>
          <w:position w:val="-6"/>
        </w:rPr>
        <w:object w:dxaOrig="220" w:dyaOrig="200">
          <v:shape id="_x0000_i1093" type="#_x0000_t75" style="width:11.55pt;height:10.3pt" o:ole="">
            <v:imagedata r:id="rId140" o:title=""/>
          </v:shape>
          <o:OLEObject Type="Embed" ProgID="Equation.DSMT4" ShapeID="_x0000_i1093" DrawAspect="Content" ObjectID="_1812622466" r:id="rId141"/>
        </w:object>
      </w:r>
      <w:r w:rsidRPr="009C3F13">
        <w:t xml:space="preserve"> is sufficiently large, the optimal recycling rates are non-negative. This ensures both the economic </w:t>
      </w:r>
      <w:r w:rsidRPr="009C3F13">
        <w:lastRenderedPageBreak/>
        <w:t>feasibility of recycling and the rationality of market demand. Therefore, </w:t>
      </w:r>
      <w:r w:rsidRPr="009C3F13">
        <w:rPr>
          <w:rFonts w:cs="Times New Roman"/>
          <w:szCs w:val="21"/>
        </w:rPr>
        <w:t> </w:t>
      </w:r>
      <w:r w:rsidRPr="009C3F13">
        <w:rPr>
          <w:position w:val="-10"/>
        </w:rPr>
        <w:object w:dxaOrig="639" w:dyaOrig="320">
          <v:shape id="_x0000_i1094" type="#_x0000_t75" style="width:31.7pt;height:16.3pt" o:ole="">
            <v:imagedata r:id="rId142" o:title=""/>
          </v:shape>
          <o:OLEObject Type="Embed" ProgID="Equation.DSMT4" ShapeID="_x0000_i1094" DrawAspect="Content" ObjectID="_1812622467" r:id="rId143"/>
        </w:object>
      </w:r>
      <w:r w:rsidRPr="009C3F13">
        <w:t> </w:t>
      </w:r>
      <w:r w:rsidRPr="009C3F13">
        <w:rPr>
          <w:rFonts w:cs="Times New Roman"/>
          <w:szCs w:val="21"/>
        </w:rPr>
        <w:t> </w:t>
      </w:r>
      <w:r w:rsidRPr="009C3F13">
        <w:t xml:space="preserve">is the unique profit-maximizing optimal </w:t>
      </w:r>
      <w:proofErr w:type="gramStart"/>
      <w:r w:rsidRPr="009C3F13">
        <w:t>point.</w:t>
      </w:r>
      <w:proofErr w:type="gramEnd"/>
    </w:p>
    <w:p w:rsidR="007C2B00" w:rsidRPr="009C3F13" w:rsidRDefault="007C2B00" w:rsidP="007C2B00">
      <w:pPr>
        <w:snapToGrid w:val="0"/>
        <w:ind w:firstLine="198"/>
        <w:rPr>
          <w:rFonts w:cs="Times New Roman"/>
          <w:szCs w:val="20"/>
        </w:rPr>
      </w:pPr>
      <w:bookmarkStart w:id="17" w:name="_Hlk195169702"/>
      <w:r w:rsidRPr="009C3F13">
        <w:t xml:space="preserve">Combining </w:t>
      </w:r>
      <w:proofErr w:type="spellStart"/>
      <w:r w:rsidRPr="009C3F13">
        <w:t>Eqs</w:t>
      </w:r>
      <w:proofErr w:type="spellEnd"/>
      <w:r w:rsidRPr="009C3F13">
        <w:t xml:space="preserve"> (18)–(25), it can be concluded that the </w:t>
      </w:r>
      <w:proofErr w:type="spellStart"/>
      <w:r w:rsidRPr="009C3F13">
        <w:t>noncooperative</w:t>
      </w:r>
      <w:proofErr w:type="spellEnd"/>
      <w:r w:rsidRPr="009C3F13">
        <w:t>-cooperative biform game model proposed in this paper yields a unique optimal solution</w:t>
      </w:r>
      <w:proofErr w:type="gramStart"/>
      <w:r w:rsidRPr="009C3F13">
        <w:t>:</w:t>
      </w:r>
      <w:r w:rsidRPr="009C3F13">
        <w:rPr>
          <w:rFonts w:cs="Times New Roman"/>
          <w:szCs w:val="21"/>
        </w:rPr>
        <w:t xml:space="preserve"> </w:t>
      </w:r>
      <w:r w:rsidRPr="009C3F13">
        <w:rPr>
          <w:position w:val="-10"/>
        </w:rPr>
        <w:object w:dxaOrig="3220" w:dyaOrig="320">
          <v:shape id="_x0000_i1095" type="#_x0000_t75" style="width:161.15pt;height:16.3pt" o:ole="">
            <v:imagedata r:id="rId144" o:title=""/>
          </v:shape>
          <o:OLEObject Type="Embed" ProgID="Equation.DSMT4" ShapeID="_x0000_i1095" DrawAspect="Content" ObjectID="_1812622468" r:id="rId145"/>
        </w:object>
      </w:r>
      <w:proofErr w:type="gramEnd"/>
      <w:r w:rsidRPr="009C3F13">
        <w:rPr>
          <w:rFonts w:cs="Times New Roman"/>
          <w:szCs w:val="20"/>
        </w:rPr>
        <w:t>.</w:t>
      </w:r>
    </w:p>
    <w:bookmarkEnd w:id="17"/>
    <w:p w:rsidR="007C2B00" w:rsidRPr="009C3F13" w:rsidRDefault="007C2B00" w:rsidP="007C2B00">
      <w:pPr>
        <w:pStyle w:val="Heading3"/>
        <w:snapToGrid w:val="0"/>
      </w:pPr>
      <w:r w:rsidRPr="009C3F13">
        <w:t>Appendix A.4. Proof of Corollary 2</w:t>
      </w:r>
    </w:p>
    <w:p w:rsidR="007C2B00" w:rsidRPr="009C3F13" w:rsidRDefault="007C2B00" w:rsidP="007C2B00">
      <w:pPr>
        <w:snapToGrid w:val="0"/>
        <w:rPr>
          <w:rFonts w:cs="Times New Roman"/>
          <w:szCs w:val="20"/>
        </w:rPr>
      </w:pPr>
      <w:r w:rsidRPr="009C3F13">
        <w:t>Let</w:t>
      </w:r>
      <w:r w:rsidRPr="009C3F13">
        <w:rPr>
          <w:position w:val="-10"/>
        </w:rPr>
        <w:object w:dxaOrig="6560" w:dyaOrig="320">
          <v:shape id="_x0000_i1096" type="#_x0000_t75" style="width:327.45pt;height:16.3pt" o:ole="">
            <v:imagedata r:id="rId146" o:title=""/>
          </v:shape>
          <o:OLEObject Type="Embed" ProgID="Equation.DSMT4" ShapeID="_x0000_i1096" DrawAspect="Content" ObjectID="_1812622469" r:id="rId147"/>
        </w:object>
      </w:r>
    </w:p>
    <w:p w:rsidR="007C2B00" w:rsidRPr="009C3F13" w:rsidRDefault="007C2B00" w:rsidP="007C2B00">
      <w:pPr>
        <w:snapToGrid w:val="0"/>
        <w:ind w:firstLine="198"/>
        <w:jc w:val="center"/>
      </w:pPr>
      <w:r w:rsidRPr="009C3F13">
        <w:rPr>
          <w:position w:val="-10"/>
        </w:rPr>
        <w:object w:dxaOrig="6140" w:dyaOrig="320">
          <v:shape id="_x0000_i1097" type="#_x0000_t75" style="width:307.7pt;height:16.3pt" o:ole="">
            <v:imagedata r:id="rId148" o:title=""/>
          </v:shape>
          <o:OLEObject Type="Embed" ProgID="Equation.DSMT4" ShapeID="_x0000_i1097" DrawAspect="Content" ObjectID="_1812622470" r:id="rId149"/>
        </w:object>
      </w:r>
    </w:p>
    <w:p w:rsidR="007C2B00" w:rsidRPr="009C3F13" w:rsidRDefault="007C2B00" w:rsidP="007C2B00">
      <w:pPr>
        <w:snapToGrid w:val="0"/>
        <w:ind w:firstLine="198"/>
        <w:jc w:val="center"/>
      </w:pPr>
      <w:r w:rsidRPr="009C3F13">
        <w:rPr>
          <w:position w:val="-10"/>
        </w:rPr>
        <w:object w:dxaOrig="7800" w:dyaOrig="320">
          <v:shape id="_x0000_i1098" type="#_x0000_t75" style="width:390pt;height:16.3pt" o:ole="">
            <v:imagedata r:id="rId150" o:title=""/>
          </v:shape>
          <o:OLEObject Type="Embed" ProgID="Equation.DSMT4" ShapeID="_x0000_i1098" DrawAspect="Content" ObjectID="_1812622471" r:id="rId151"/>
        </w:object>
      </w:r>
    </w:p>
    <w:p w:rsidR="007C2B00" w:rsidRPr="009C3F13" w:rsidRDefault="007C2B00" w:rsidP="007C2B00">
      <w:pPr>
        <w:snapToGrid w:val="0"/>
        <w:ind w:firstLine="198"/>
        <w:jc w:val="center"/>
      </w:pPr>
      <w:r w:rsidRPr="009C3F13">
        <w:rPr>
          <w:position w:val="-10"/>
        </w:rPr>
        <w:object w:dxaOrig="6820" w:dyaOrig="320">
          <v:shape id="_x0000_i1099" type="#_x0000_t75" style="width:341.55pt;height:16.3pt" o:ole="">
            <v:imagedata r:id="rId152" o:title=""/>
          </v:shape>
          <o:OLEObject Type="Embed" ProgID="Equation.DSMT4" ShapeID="_x0000_i1099" DrawAspect="Content" ObjectID="_1812622472" r:id="rId153"/>
        </w:object>
      </w:r>
    </w:p>
    <w:p w:rsidR="007C2B00" w:rsidRPr="009C3F13" w:rsidRDefault="007C2B00" w:rsidP="007C2B00">
      <w:pPr>
        <w:snapToGrid w:val="0"/>
        <w:ind w:firstLine="198"/>
        <w:jc w:val="center"/>
      </w:pPr>
      <w:r w:rsidRPr="009C3F13">
        <w:rPr>
          <w:position w:val="-10"/>
        </w:rPr>
        <w:object w:dxaOrig="5899" w:dyaOrig="320">
          <v:shape id="_x0000_i1100" type="#_x0000_t75" style="width:294pt;height:16.3pt" o:ole="">
            <v:imagedata r:id="rId154" o:title=""/>
          </v:shape>
          <o:OLEObject Type="Embed" ProgID="Equation.DSMT4" ShapeID="_x0000_i1100" DrawAspect="Content" ObjectID="_1812622473" r:id="rId155"/>
        </w:object>
      </w:r>
    </w:p>
    <w:p w:rsidR="007C2B00" w:rsidRPr="009C3F13" w:rsidRDefault="007C2B00" w:rsidP="007C2B00">
      <w:pPr>
        <w:snapToGrid w:val="0"/>
        <w:ind w:firstLine="198"/>
        <w:jc w:val="center"/>
        <w:rPr>
          <w:rFonts w:cs="Times New Roman"/>
          <w:szCs w:val="20"/>
        </w:rPr>
      </w:pPr>
      <w:r w:rsidRPr="009C3F13">
        <w:rPr>
          <w:position w:val="-10"/>
        </w:rPr>
        <w:object w:dxaOrig="5800" w:dyaOrig="320">
          <v:shape id="_x0000_i1101" type="#_x0000_t75" style="width:290.15pt;height:16.3pt" o:ole="">
            <v:imagedata r:id="rId156" o:title=""/>
          </v:shape>
          <o:OLEObject Type="Embed" ProgID="Equation.DSMT4" ShapeID="_x0000_i1101" DrawAspect="Content" ObjectID="_1812622474" r:id="rId157"/>
        </w:object>
      </w:r>
    </w:p>
    <w:p w:rsidR="007C2B00" w:rsidRPr="009C3F13" w:rsidRDefault="007C2B00" w:rsidP="007C2B00">
      <w:pPr>
        <w:snapToGrid w:val="0"/>
        <w:ind w:firstLine="198"/>
      </w:pPr>
      <w:r w:rsidRPr="009C3F13">
        <w:t xml:space="preserve">According to Corollary 1 and following the approach similar to Zheng </w:t>
      </w:r>
      <w:r w:rsidRPr="009C3F13">
        <w:rPr>
          <w:i/>
          <w:iCs/>
        </w:rPr>
        <w:t xml:space="preserve">et al. </w:t>
      </w:r>
      <w:r w:rsidRPr="009C3F13">
        <w:t>(2023),</w:t>
      </w:r>
      <w:r w:rsidRPr="009C3F13">
        <w:rPr>
          <w:rFonts w:ascii="Segoe UI" w:hAnsi="Segoe UI" w:cs="Segoe UI"/>
          <w:color w:val="404040"/>
        </w:rPr>
        <w:t xml:space="preserve"> </w:t>
      </w:r>
      <w:r w:rsidRPr="009C3F13">
        <w:t>the first-order derivatives are derived with respect to the recycling competition intensity</w:t>
      </w:r>
      <w:r w:rsidRPr="009C3F13">
        <w:rPr>
          <w:rFonts w:cs="Times New Roman"/>
          <w:szCs w:val="21"/>
        </w:rPr>
        <w:t> </w:t>
      </w:r>
      <w:r w:rsidRPr="009C3F13">
        <w:rPr>
          <w:position w:val="-6"/>
        </w:rPr>
        <w:object w:dxaOrig="220" w:dyaOrig="200">
          <v:shape id="_x0000_i1102" type="#_x0000_t75" style="width:11.55pt;height:10.3pt" o:ole="">
            <v:imagedata r:id="rId158" o:title=""/>
          </v:shape>
          <o:OLEObject Type="Embed" ProgID="Equation.DSMT4" ShapeID="_x0000_i1102" DrawAspect="Content" ObjectID="_1812622475" r:id="rId159"/>
        </w:object>
      </w:r>
      <w:r w:rsidRPr="009C3F13">
        <w:rPr>
          <w:rFonts w:cs="Times New Roman"/>
          <w:szCs w:val="21"/>
        </w:rPr>
        <w:t> </w:t>
      </w:r>
      <w:r w:rsidRPr="009C3F13">
        <w:t>of retired power batteries for the optimal recycling rates of the recycler and echelon utilization enterprise, the optimal sales price of power batteries, the manufacturer's optimal CSR effort level, the optimal market demand, and the optimal sales prices at which the recycler and echelon utilization enterprise sell retired power batteries to the manufacturer:</w:t>
      </w:r>
    </w:p>
    <w:p w:rsidR="007C2B00" w:rsidRPr="009C3F13" w:rsidRDefault="007C2B00" w:rsidP="007C2B00">
      <w:pPr>
        <w:snapToGrid w:val="0"/>
        <w:jc w:val="center"/>
      </w:pPr>
      <w:r w:rsidRPr="009C3F13">
        <w:rPr>
          <w:position w:val="-22"/>
        </w:rPr>
        <w:object w:dxaOrig="7400" w:dyaOrig="580">
          <v:shape id="_x0000_i1103" type="#_x0000_t75" style="width:370.3pt;height:29.15pt" o:ole="">
            <v:imagedata r:id="rId160" o:title=""/>
          </v:shape>
          <o:OLEObject Type="Embed" ProgID="Equation.DSMT4" ShapeID="_x0000_i1103" DrawAspect="Content" ObjectID="_1812622476" r:id="rId161"/>
        </w:object>
      </w:r>
    </w:p>
    <w:p w:rsidR="007C2B00" w:rsidRPr="009C3F13" w:rsidRDefault="007C2B00" w:rsidP="007C2B00">
      <w:pPr>
        <w:snapToGrid w:val="0"/>
        <w:jc w:val="center"/>
      </w:pPr>
      <w:r w:rsidRPr="009C3F13">
        <w:rPr>
          <w:position w:val="-22"/>
        </w:rPr>
        <w:object w:dxaOrig="7420" w:dyaOrig="580">
          <v:shape id="_x0000_i1104" type="#_x0000_t75" style="width:371.55pt;height:29.15pt" o:ole="">
            <v:imagedata r:id="rId162" o:title=""/>
          </v:shape>
          <o:OLEObject Type="Embed" ProgID="Equation.DSMT4" ShapeID="_x0000_i1104" DrawAspect="Content" ObjectID="_1812622477" r:id="rId163"/>
        </w:object>
      </w:r>
    </w:p>
    <w:p w:rsidR="007C2B00" w:rsidRPr="009C3F13" w:rsidRDefault="007C2B00" w:rsidP="007C2B00">
      <w:pPr>
        <w:snapToGrid w:val="0"/>
        <w:jc w:val="center"/>
      </w:pPr>
      <w:r w:rsidRPr="009C3F13">
        <w:rPr>
          <w:position w:val="-40"/>
        </w:rPr>
        <w:object w:dxaOrig="6480" w:dyaOrig="900">
          <v:shape id="_x0000_i1105" type="#_x0000_t75" style="width:324pt;height:45pt" o:ole="">
            <v:imagedata r:id="rId164" o:title=""/>
          </v:shape>
          <o:OLEObject Type="Embed" ProgID="Equation.DSMT4" ShapeID="_x0000_i1105" DrawAspect="Content" ObjectID="_1812622478" r:id="rId165"/>
        </w:object>
      </w:r>
    </w:p>
    <w:p w:rsidR="007C2B00" w:rsidRPr="009C3F13" w:rsidRDefault="007C2B00" w:rsidP="007C2B00">
      <w:pPr>
        <w:snapToGrid w:val="0"/>
        <w:jc w:val="center"/>
      </w:pPr>
      <w:r w:rsidRPr="009C3F13">
        <w:rPr>
          <w:position w:val="-40"/>
        </w:rPr>
        <w:object w:dxaOrig="7020" w:dyaOrig="900">
          <v:shape id="_x0000_i1106" type="#_x0000_t75" style="width:351pt;height:45pt" o:ole="">
            <v:imagedata r:id="rId166" o:title=""/>
          </v:shape>
          <o:OLEObject Type="Embed" ProgID="Equation.DSMT4" ShapeID="_x0000_i1106" DrawAspect="Content" ObjectID="_1812622479" r:id="rId167"/>
        </w:object>
      </w:r>
    </w:p>
    <w:p w:rsidR="007C2B00" w:rsidRPr="009C3F13" w:rsidRDefault="007C2B00" w:rsidP="007C2B00">
      <w:pPr>
        <w:snapToGrid w:val="0"/>
        <w:jc w:val="center"/>
      </w:pPr>
      <w:r w:rsidRPr="009C3F13">
        <w:rPr>
          <w:position w:val="-40"/>
        </w:rPr>
        <w:object w:dxaOrig="7000" w:dyaOrig="900">
          <v:shape id="_x0000_i1107" type="#_x0000_t75" style="width:349.7pt;height:45pt" o:ole="">
            <v:imagedata r:id="rId168" o:title=""/>
          </v:shape>
          <o:OLEObject Type="Embed" ProgID="Equation.DSMT4" ShapeID="_x0000_i1107" DrawAspect="Content" ObjectID="_1812622480" r:id="rId169"/>
        </w:object>
      </w:r>
    </w:p>
    <w:p w:rsidR="007C2B00" w:rsidRPr="009C3F13" w:rsidRDefault="007C2B00" w:rsidP="007C2B00">
      <w:pPr>
        <w:snapToGrid w:val="0"/>
        <w:jc w:val="center"/>
      </w:pPr>
      <w:r w:rsidRPr="009C3F13">
        <w:rPr>
          <w:position w:val="-40"/>
        </w:rPr>
        <w:object w:dxaOrig="6880" w:dyaOrig="900">
          <v:shape id="_x0000_i1108" type="#_x0000_t75" style="width:343.7pt;height:45pt" o:ole="">
            <v:imagedata r:id="rId170" o:title=""/>
          </v:shape>
          <o:OLEObject Type="Embed" ProgID="Equation.DSMT4" ShapeID="_x0000_i1108" DrawAspect="Content" ObjectID="_1812622481" r:id="rId171"/>
        </w:object>
      </w:r>
    </w:p>
    <w:p w:rsidR="007C2B00" w:rsidRPr="009C3F13" w:rsidRDefault="007C2B00" w:rsidP="007C2B00">
      <w:pPr>
        <w:snapToGrid w:val="0"/>
        <w:jc w:val="center"/>
        <w:rPr>
          <w:rFonts w:cs="Times New Roman"/>
          <w:szCs w:val="20"/>
        </w:rPr>
      </w:pPr>
      <w:r w:rsidRPr="009C3F13">
        <w:rPr>
          <w:position w:val="-40"/>
        </w:rPr>
        <w:object w:dxaOrig="6820" w:dyaOrig="900">
          <v:shape id="_x0000_i1109" type="#_x0000_t75" style="width:341.55pt;height:45pt" o:ole="">
            <v:imagedata r:id="rId172" o:title=""/>
          </v:shape>
          <o:OLEObject Type="Embed" ProgID="Equation.DSMT4" ShapeID="_x0000_i1109" DrawAspect="Content" ObjectID="_1812622482" r:id="rId173"/>
        </w:object>
      </w:r>
    </w:p>
    <w:p w:rsidR="007C2B00" w:rsidRPr="009C3F13" w:rsidRDefault="007C2B00" w:rsidP="007C2B00">
      <w:pPr>
        <w:pStyle w:val="Heading3"/>
        <w:snapToGrid w:val="0"/>
      </w:pPr>
      <w:bookmarkStart w:id="18" w:name="_Hlk195171082"/>
      <w:r w:rsidRPr="009C3F13">
        <w:t>Appendix A.5. Proof of Corollary 3</w:t>
      </w:r>
    </w:p>
    <w:p w:rsidR="007C2B00" w:rsidRPr="009C3F13" w:rsidRDefault="007C2B00" w:rsidP="007C2B00">
      <w:pPr>
        <w:snapToGrid w:val="0"/>
      </w:pPr>
      <w:bookmarkStart w:id="19" w:name="_Hlk195171147"/>
      <w:bookmarkEnd w:id="18"/>
      <w:r w:rsidRPr="009C3F13">
        <w:t>The proof of Corollary 3 follows a similar approach to that of Corollary 2, from which we obtain:</w:t>
      </w:r>
    </w:p>
    <w:bookmarkEnd w:id="19"/>
    <w:p w:rsidR="007C2B00" w:rsidRPr="009C3F13" w:rsidRDefault="007C2B00" w:rsidP="007C2B00">
      <w:pPr>
        <w:snapToGrid w:val="0"/>
        <w:jc w:val="center"/>
      </w:pPr>
      <w:r w:rsidRPr="009C3F13">
        <w:rPr>
          <w:position w:val="-26"/>
        </w:rPr>
        <w:object w:dxaOrig="7180" w:dyaOrig="620">
          <v:shape id="_x0000_i1110" type="#_x0000_t75" style="width:359.55pt;height:31.3pt" o:ole="">
            <v:imagedata r:id="rId174" o:title=""/>
          </v:shape>
          <o:OLEObject Type="Embed" ProgID="Equation.DSMT4" ShapeID="_x0000_i1110" DrawAspect="Content" ObjectID="_1812622483" r:id="rId175"/>
        </w:object>
      </w:r>
    </w:p>
    <w:p w:rsidR="007C2B00" w:rsidRPr="009C3F13" w:rsidRDefault="007C2B00" w:rsidP="007C2B00">
      <w:pPr>
        <w:snapToGrid w:val="0"/>
        <w:jc w:val="center"/>
      </w:pPr>
      <w:r w:rsidRPr="009C3F13">
        <w:rPr>
          <w:position w:val="-26"/>
        </w:rPr>
        <w:object w:dxaOrig="7220" w:dyaOrig="620">
          <v:shape id="_x0000_i1111" type="#_x0000_t75" style="width:362.15pt;height:31.3pt" o:ole="">
            <v:imagedata r:id="rId176" o:title=""/>
          </v:shape>
          <o:OLEObject Type="Embed" ProgID="Equation.DSMT4" ShapeID="_x0000_i1111" DrawAspect="Content" ObjectID="_1812622484" r:id="rId177"/>
        </w:object>
      </w:r>
    </w:p>
    <w:p w:rsidR="007C2B00" w:rsidRPr="009C3F13" w:rsidRDefault="007C2B00" w:rsidP="007C2B00">
      <w:pPr>
        <w:snapToGrid w:val="0"/>
        <w:jc w:val="center"/>
      </w:pPr>
      <w:r w:rsidRPr="009C3F13">
        <w:rPr>
          <w:position w:val="-26"/>
        </w:rPr>
        <w:object w:dxaOrig="7520" w:dyaOrig="620">
          <v:shape id="_x0000_i1112" type="#_x0000_t75" style="width:376.3pt;height:31.3pt" o:ole="">
            <v:imagedata r:id="rId178" o:title=""/>
          </v:shape>
          <o:OLEObject Type="Embed" ProgID="Equation.DSMT4" ShapeID="_x0000_i1112" DrawAspect="Content" ObjectID="_1812622485" r:id="rId179"/>
        </w:object>
      </w:r>
    </w:p>
    <w:p w:rsidR="007C2B00" w:rsidRPr="009C3F13" w:rsidRDefault="007C2B00" w:rsidP="007C2B00">
      <w:pPr>
        <w:snapToGrid w:val="0"/>
        <w:jc w:val="center"/>
      </w:pPr>
      <w:r w:rsidRPr="009C3F13">
        <w:rPr>
          <w:position w:val="-26"/>
        </w:rPr>
        <w:object w:dxaOrig="6380" w:dyaOrig="620">
          <v:shape id="_x0000_i1113" type="#_x0000_t75" style="width:320.15pt;height:31.3pt" o:ole="">
            <v:imagedata r:id="rId180" o:title=""/>
          </v:shape>
          <o:OLEObject Type="Embed" ProgID="Equation.DSMT4" ShapeID="_x0000_i1113" DrawAspect="Content" ObjectID="_1812622486" r:id="rId181"/>
        </w:object>
      </w:r>
    </w:p>
    <w:p w:rsidR="007C2B00" w:rsidRPr="009C3F13" w:rsidRDefault="007C2B00" w:rsidP="007C2B00">
      <w:pPr>
        <w:pStyle w:val="Heading3"/>
        <w:snapToGrid w:val="0"/>
      </w:pPr>
      <w:bookmarkStart w:id="20" w:name="_Hlk195171370"/>
      <w:r w:rsidRPr="009C3F13">
        <w:t>Appendix A.6. Proof of Corollary 4</w:t>
      </w:r>
    </w:p>
    <w:p w:rsidR="007C2B00" w:rsidRPr="009C3F13" w:rsidRDefault="007C2B00" w:rsidP="007C2B00">
      <w:pPr>
        <w:snapToGrid w:val="0"/>
      </w:pPr>
      <w:r w:rsidRPr="009C3F13">
        <w:t>The proof of Corollary 4 follows a similar approach to that of Corollary 2, from which we obtain:</w:t>
      </w:r>
    </w:p>
    <w:bookmarkEnd w:id="20"/>
    <w:p w:rsidR="007C2B00" w:rsidRPr="009C3F13" w:rsidRDefault="007C2B00" w:rsidP="007C2B00">
      <w:pPr>
        <w:snapToGrid w:val="0"/>
        <w:jc w:val="center"/>
      </w:pPr>
      <w:r w:rsidRPr="009C3F13">
        <w:rPr>
          <w:position w:val="-26"/>
        </w:rPr>
        <w:object w:dxaOrig="5679" w:dyaOrig="620">
          <v:shape id="_x0000_i1114" type="#_x0000_t75" style="width:284.55pt;height:31.3pt" o:ole="">
            <v:imagedata r:id="rId182" o:title=""/>
          </v:shape>
          <o:OLEObject Type="Embed" ProgID="Equation.DSMT4" ShapeID="_x0000_i1114" DrawAspect="Content" ObjectID="_1812622487" r:id="rId183"/>
        </w:object>
      </w:r>
    </w:p>
    <w:p w:rsidR="007C2B00" w:rsidRPr="009C3F13" w:rsidRDefault="007C2B00" w:rsidP="007C2B00">
      <w:pPr>
        <w:snapToGrid w:val="0"/>
        <w:jc w:val="center"/>
      </w:pPr>
      <w:r w:rsidRPr="009C3F13">
        <w:rPr>
          <w:position w:val="-26"/>
        </w:rPr>
        <w:object w:dxaOrig="5860" w:dyaOrig="620">
          <v:shape id="_x0000_i1115" type="#_x0000_t75" style="width:293.55pt;height:31.3pt" o:ole="">
            <v:imagedata r:id="rId184" o:title=""/>
          </v:shape>
          <o:OLEObject Type="Embed" ProgID="Equation.DSMT4" ShapeID="_x0000_i1115" DrawAspect="Content" ObjectID="_1812622488" r:id="rId185"/>
        </w:object>
      </w:r>
    </w:p>
    <w:p w:rsidR="007C2B00" w:rsidRPr="009C3F13" w:rsidRDefault="007C2B00" w:rsidP="007C2B00">
      <w:pPr>
        <w:snapToGrid w:val="0"/>
        <w:ind w:firstLine="198"/>
      </w:pPr>
      <w:r w:rsidRPr="009C3F13">
        <w:t>When</w:t>
      </w:r>
      <w:r w:rsidRPr="009C3F13">
        <w:rPr>
          <w:position w:val="-10"/>
        </w:rPr>
        <w:object w:dxaOrig="540" w:dyaOrig="300">
          <v:shape id="_x0000_i1116" type="#_x0000_t75" style="width:27pt;height:15pt" o:ole="">
            <v:imagedata r:id="rId186" o:title=""/>
          </v:shape>
          <o:OLEObject Type="Embed" ProgID="Equation.DSMT4" ShapeID="_x0000_i1116" DrawAspect="Content" ObjectID="_1812622489" r:id="rId187"/>
        </w:object>
      </w:r>
      <w:r w:rsidRPr="009C3F13">
        <w:rPr>
          <w:rFonts w:cs="Times New Roman" w:hint="eastAsia"/>
          <w:szCs w:val="20"/>
        </w:rPr>
        <w:t>,</w:t>
      </w:r>
      <w:r w:rsidRPr="009C3F13">
        <w:rPr>
          <w:position w:val="-26"/>
        </w:rPr>
        <w:object w:dxaOrig="6380" w:dyaOrig="620">
          <v:shape id="_x0000_i1117" type="#_x0000_t75" style="width:320.15pt;height:31.3pt" o:ole="">
            <v:imagedata r:id="rId188" o:title=""/>
          </v:shape>
          <o:OLEObject Type="Embed" ProgID="Equation.DSMT4" ShapeID="_x0000_i1117" DrawAspect="Content" ObjectID="_1812622490" r:id="rId189"/>
        </w:object>
      </w:r>
    </w:p>
    <w:p w:rsidR="007C2B00" w:rsidRPr="009C3F13" w:rsidRDefault="007C2B00" w:rsidP="007C2B00">
      <w:pPr>
        <w:pStyle w:val="Heading3"/>
        <w:snapToGrid w:val="0"/>
      </w:pPr>
      <w:r w:rsidRPr="009C3F13">
        <w:t>Appendix A.7. Proof of Corollary 5</w:t>
      </w:r>
    </w:p>
    <w:p w:rsidR="007C2B00" w:rsidRPr="009C3F13" w:rsidRDefault="007C2B00" w:rsidP="007C2B00">
      <w:pPr>
        <w:snapToGrid w:val="0"/>
      </w:pPr>
      <w:r w:rsidRPr="009C3F13">
        <w:t>The proof of Corollary 5 follows a similar approach to that of Corollary 2, from which we obtain:</w:t>
      </w:r>
    </w:p>
    <w:p w:rsidR="007C2B00" w:rsidRPr="009C3F13" w:rsidRDefault="007C2B00" w:rsidP="007C2B00">
      <w:pPr>
        <w:snapToGrid w:val="0"/>
        <w:jc w:val="center"/>
      </w:pPr>
      <w:r w:rsidRPr="009C3F13">
        <w:rPr>
          <w:position w:val="-26"/>
        </w:rPr>
        <w:object w:dxaOrig="5880" w:dyaOrig="620">
          <v:shape id="_x0000_i1118" type="#_x0000_t75" style="width:294pt;height:31.3pt" o:ole="">
            <v:imagedata r:id="rId190" o:title=""/>
          </v:shape>
          <o:OLEObject Type="Embed" ProgID="Equation.DSMT4" ShapeID="_x0000_i1118" DrawAspect="Content" ObjectID="_1812622491" r:id="rId191"/>
        </w:object>
      </w:r>
    </w:p>
    <w:p w:rsidR="007C2B00" w:rsidRPr="009C3F13" w:rsidRDefault="007C2B00" w:rsidP="007C2B00">
      <w:pPr>
        <w:snapToGrid w:val="0"/>
        <w:jc w:val="center"/>
      </w:pPr>
      <w:r w:rsidRPr="009C3F13">
        <w:rPr>
          <w:position w:val="-26"/>
        </w:rPr>
        <w:object w:dxaOrig="5520" w:dyaOrig="620">
          <v:shape id="_x0000_i1119" type="#_x0000_t75" style="width:276.45pt;height:31.3pt" o:ole="">
            <v:imagedata r:id="rId192" o:title=""/>
          </v:shape>
          <o:OLEObject Type="Embed" ProgID="Equation.DSMT4" ShapeID="_x0000_i1119" DrawAspect="Content" ObjectID="_1812622492" r:id="rId193"/>
        </w:object>
      </w:r>
    </w:p>
    <w:p w:rsidR="007C2B00" w:rsidRPr="001F5932" w:rsidRDefault="007C2B00" w:rsidP="007C2B00">
      <w:pPr>
        <w:snapToGrid w:val="0"/>
      </w:pPr>
      <w:r w:rsidRPr="009C3F13">
        <w:t>When</w:t>
      </w:r>
      <w:r w:rsidRPr="009C3F13">
        <w:rPr>
          <w:position w:val="-10"/>
        </w:rPr>
        <w:object w:dxaOrig="2100" w:dyaOrig="320">
          <v:shape id="_x0000_i1120" type="#_x0000_t75" style="width:105.45pt;height:16.3pt" o:ole="">
            <v:imagedata r:id="rId194" o:title=""/>
          </v:shape>
          <o:OLEObject Type="Embed" ProgID="Equation.DSMT4" ShapeID="_x0000_i1120" DrawAspect="Content" ObjectID="_1812622493" r:id="rId195"/>
        </w:object>
      </w:r>
      <w:r w:rsidRPr="009C3F13">
        <w:rPr>
          <w:rFonts w:cs="Times New Roman"/>
          <w:szCs w:val="20"/>
        </w:rPr>
        <w:t>,</w:t>
      </w:r>
      <w:r w:rsidRPr="009C3F13">
        <w:rPr>
          <w:position w:val="-26"/>
        </w:rPr>
        <w:object w:dxaOrig="2960" w:dyaOrig="620">
          <v:shape id="_x0000_i1121" type="#_x0000_t75" style="width:147.45pt;height:31.3pt" o:ole="">
            <v:imagedata r:id="rId196" o:title=""/>
          </v:shape>
          <o:OLEObject Type="Embed" ProgID="Equation.DSMT4" ShapeID="_x0000_i1121" DrawAspect="Content" ObjectID="_1812622494" r:id="rId197"/>
        </w:object>
      </w:r>
      <w:bookmarkStart w:id="21" w:name="_GoBack"/>
      <w:bookmarkEnd w:id="21"/>
    </w:p>
    <w:p w:rsidR="007C2B00" w:rsidRDefault="007C2B00"/>
    <w:sectPr w:rsidR="007C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00"/>
    <w:rsid w:val="004346A1"/>
    <w:rsid w:val="007C2B00"/>
    <w:rsid w:val="009B7DDF"/>
    <w:rsid w:val="009C3F13"/>
    <w:rsid w:val="00C17A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4:docId w14:val="6BA6B5A1"/>
  <w15:docId w15:val="{337FD744-46DB-4822-A6A9-B4899933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C2B00"/>
    <w:pPr>
      <w:keepNext/>
      <w:keepLines/>
      <w:widowControl w:val="0"/>
      <w:spacing w:after="0" w:line="300" w:lineRule="auto"/>
      <w:jc w:val="both"/>
      <w:outlineLvl w:val="1"/>
    </w:pPr>
    <w:rPr>
      <w:rFonts w:ascii="Times New Roman" w:eastAsia="SimSun" w:hAnsi="Times New Roman" w:cstheme="majorBidi"/>
      <w:b/>
      <w:bCs/>
      <w:kern w:val="2"/>
      <w:sz w:val="20"/>
      <w:szCs w:val="32"/>
      <w:lang w:val="en-US" w:eastAsia="zh-CN"/>
    </w:rPr>
  </w:style>
  <w:style w:type="paragraph" w:styleId="Heading3">
    <w:name w:val="heading 3"/>
    <w:basedOn w:val="Normal"/>
    <w:next w:val="Normal"/>
    <w:link w:val="Heading3Char"/>
    <w:uiPriority w:val="9"/>
    <w:unhideWhenUsed/>
    <w:qFormat/>
    <w:rsid w:val="007C2B00"/>
    <w:pPr>
      <w:keepNext/>
      <w:keepLines/>
      <w:widowControl w:val="0"/>
      <w:spacing w:after="0" w:line="300" w:lineRule="auto"/>
      <w:jc w:val="both"/>
      <w:outlineLvl w:val="2"/>
    </w:pPr>
    <w:rPr>
      <w:rFonts w:ascii="Times New Roman" w:eastAsia="SimSun" w:hAnsi="Times New Roman"/>
      <w:bCs/>
      <w:i/>
      <w:kern w:val="2"/>
      <w:sz w:val="20"/>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2B00"/>
    <w:rPr>
      <w:rFonts w:ascii="Times New Roman" w:eastAsia="SimSun" w:hAnsi="Times New Roman" w:cstheme="majorBidi"/>
      <w:b/>
      <w:bCs/>
      <w:kern w:val="2"/>
      <w:sz w:val="20"/>
      <w:szCs w:val="32"/>
      <w:lang w:val="en-US" w:eastAsia="zh-CN"/>
    </w:rPr>
  </w:style>
  <w:style w:type="character" w:customStyle="1" w:styleId="Heading3Char">
    <w:name w:val="Heading 3 Char"/>
    <w:basedOn w:val="DefaultParagraphFont"/>
    <w:link w:val="Heading3"/>
    <w:uiPriority w:val="9"/>
    <w:rsid w:val="007C2B00"/>
    <w:rPr>
      <w:rFonts w:ascii="Times New Roman" w:eastAsia="SimSun" w:hAnsi="Times New Roman"/>
      <w:bCs/>
      <w:i/>
      <w:kern w:val="2"/>
      <w:sz w:val="20"/>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8.bin"/><Relationship Id="rId170" Type="http://schemas.openxmlformats.org/officeDocument/2006/relationships/image" Target="media/image84.wmf"/><Relationship Id="rId191" Type="http://schemas.openxmlformats.org/officeDocument/2006/relationships/oleObject" Target="embeddings/oleObject94.bin"/><Relationship Id="rId196" Type="http://schemas.openxmlformats.org/officeDocument/2006/relationships/image" Target="media/image97.wmf"/><Relationship Id="rId16" Type="http://schemas.openxmlformats.org/officeDocument/2006/relationships/image" Target="media/image7.wmf"/><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3.bin"/><Relationship Id="rId5" Type="http://schemas.openxmlformats.org/officeDocument/2006/relationships/oleObject" Target="embeddings/oleObject1.bin"/><Relationship Id="rId90" Type="http://schemas.openxmlformats.org/officeDocument/2006/relationships/image" Target="media/image44.wmf"/><Relationship Id="rId95" Type="http://schemas.openxmlformats.org/officeDocument/2006/relationships/oleObject" Target="embeddings/oleObject46.bin"/><Relationship Id="rId160" Type="http://schemas.openxmlformats.org/officeDocument/2006/relationships/image" Target="media/image79.wmf"/><Relationship Id="rId165" Type="http://schemas.openxmlformats.org/officeDocument/2006/relationships/oleObject" Target="embeddings/oleObject81.bin"/><Relationship Id="rId181" Type="http://schemas.openxmlformats.org/officeDocument/2006/relationships/oleObject" Target="embeddings/oleObject89.bin"/><Relationship Id="rId186" Type="http://schemas.openxmlformats.org/officeDocument/2006/relationships/image" Target="media/image92.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8.bin"/><Relationship Id="rId80" Type="http://schemas.openxmlformats.org/officeDocument/2006/relationships/image" Target="media/image39.wmf"/><Relationship Id="rId85" Type="http://schemas.openxmlformats.org/officeDocument/2006/relationships/oleObject" Target="embeddings/oleObject41.bin"/><Relationship Id="rId150" Type="http://schemas.openxmlformats.org/officeDocument/2006/relationships/image" Target="media/image74.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7.bin"/><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3.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92.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8.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fontTable" Target="fontTable.xml"/><Relationship Id="rId172" Type="http://schemas.openxmlformats.org/officeDocument/2006/relationships/image" Target="media/image85.wmf"/><Relationship Id="rId193" Type="http://schemas.openxmlformats.org/officeDocument/2006/relationships/oleObject" Target="embeddings/oleObject95.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90.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5.bin"/><Relationship Id="rId194" Type="http://schemas.openxmlformats.org/officeDocument/2006/relationships/image" Target="media/image96.wmf"/><Relationship Id="rId199"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image" Target="media/image83.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0.wmf"/><Relationship Id="rId163" Type="http://schemas.openxmlformats.org/officeDocument/2006/relationships/oleObject" Target="embeddings/oleObject80.bin"/><Relationship Id="rId184" Type="http://schemas.openxmlformats.org/officeDocument/2006/relationships/image" Target="media/image91.wmf"/><Relationship Id="rId189" Type="http://schemas.openxmlformats.org/officeDocument/2006/relationships/oleObject" Target="embeddings/oleObject93.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5.wmf"/><Relationship Id="rId153" Type="http://schemas.openxmlformats.org/officeDocument/2006/relationships/oleObject" Target="embeddings/oleObject75.bin"/><Relationship Id="rId174" Type="http://schemas.openxmlformats.org/officeDocument/2006/relationships/image" Target="media/image86.wmf"/><Relationship Id="rId179" Type="http://schemas.openxmlformats.org/officeDocument/2006/relationships/oleObject" Target="embeddings/oleObject88.bin"/><Relationship Id="rId195" Type="http://schemas.openxmlformats.org/officeDocument/2006/relationships/oleObject" Target="embeddings/oleObject96.bin"/><Relationship Id="rId190" Type="http://schemas.openxmlformats.org/officeDocument/2006/relationships/image" Target="media/image94.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89.wmf"/><Relationship Id="rId26" Type="http://schemas.openxmlformats.org/officeDocument/2006/relationships/image" Target="media/image12.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5.bin"/><Relationship Id="rId154" Type="http://schemas.openxmlformats.org/officeDocument/2006/relationships/image" Target="media/image76.wmf"/><Relationship Id="rId175" Type="http://schemas.openxmlformats.org/officeDocument/2006/relationships/oleObject" Target="embeddings/oleObject8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22463</dc:creator>
  <cp:lastModifiedBy>Amuthu Pandian P</cp:lastModifiedBy>
  <cp:revision>2</cp:revision>
  <dcterms:created xsi:type="dcterms:W3CDTF">2025-06-28T07:55:00Z</dcterms:created>
  <dcterms:modified xsi:type="dcterms:W3CDTF">2025-06-28T07:55:00Z</dcterms:modified>
</cp:coreProperties>
</file>