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07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5"/>
        <w:gridCol w:w="5963"/>
        <w:gridCol w:w="1553"/>
        <w:gridCol w:w="1350"/>
        <w:gridCol w:w="1409"/>
        <w:gridCol w:w="1538"/>
        <w:gridCol w:w="1730"/>
      </w:tblGrid>
      <w:tr w:rsidR="004B3CBB" w:rsidRPr="009C1B3C" w14:paraId="0B78080B" w14:textId="4A62AAD4" w:rsidTr="786E5C3A">
        <w:trPr>
          <w:trHeight w:hRule="exact" w:val="820"/>
        </w:trPr>
        <w:tc>
          <w:tcPr>
            <w:tcW w:w="535" w:type="dxa"/>
          </w:tcPr>
          <w:p w14:paraId="21F58591" w14:textId="2E36A457" w:rsidR="004B3CBB" w:rsidRPr="002C69AD" w:rsidRDefault="004B3CBB" w:rsidP="002C69A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69A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#</w:t>
            </w:r>
          </w:p>
        </w:tc>
        <w:tc>
          <w:tcPr>
            <w:tcW w:w="5963" w:type="dxa"/>
            <w:vAlign w:val="bottom"/>
          </w:tcPr>
          <w:p w14:paraId="6311DE52" w14:textId="70B36BAC" w:rsidR="004B3CBB" w:rsidRPr="002C69AD" w:rsidRDefault="004B3CBB" w:rsidP="00DE3B2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69A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553" w:type="dxa"/>
            <w:vAlign w:val="bottom"/>
          </w:tcPr>
          <w:p w14:paraId="3F8AD70A" w14:textId="246CE52B" w:rsidR="004B3CBB" w:rsidRPr="002C69AD" w:rsidRDefault="004B3CBB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69A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Journal</w:t>
            </w:r>
          </w:p>
        </w:tc>
        <w:tc>
          <w:tcPr>
            <w:tcW w:w="1350" w:type="dxa"/>
          </w:tcPr>
          <w:p w14:paraId="4C688003" w14:textId="52118712" w:rsidR="004B3CBB" w:rsidRPr="002C69AD" w:rsidRDefault="004B3CBB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69A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1409" w:type="dxa"/>
            <w:vAlign w:val="bottom"/>
          </w:tcPr>
          <w:p w14:paraId="6003C3B6" w14:textId="25B54884" w:rsidR="004B3CBB" w:rsidRPr="002C69AD" w:rsidRDefault="004B3CBB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69A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Type of Article</w:t>
            </w:r>
          </w:p>
        </w:tc>
        <w:tc>
          <w:tcPr>
            <w:tcW w:w="1538" w:type="dxa"/>
          </w:tcPr>
          <w:p w14:paraId="5394B2DB" w14:textId="7229B2B0" w:rsidR="004B3CBB" w:rsidRPr="002C69AD" w:rsidRDefault="004B3CBB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NT used</w:t>
            </w:r>
          </w:p>
        </w:tc>
        <w:tc>
          <w:tcPr>
            <w:tcW w:w="1730" w:type="dxa"/>
          </w:tcPr>
          <w:p w14:paraId="4640710A" w14:textId="2FE39913" w:rsidR="004B3CBB" w:rsidRDefault="004B3CBB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Employee lifecycle</w:t>
            </w:r>
          </w:p>
        </w:tc>
      </w:tr>
      <w:tr w:rsidR="004B3CBB" w:rsidRPr="009C1B3C" w14:paraId="38EB6EF2" w14:textId="61FEE3AC" w:rsidTr="786E5C3A">
        <w:trPr>
          <w:trHeight w:hRule="exact" w:val="1171"/>
        </w:trPr>
        <w:tc>
          <w:tcPr>
            <w:tcW w:w="535" w:type="dxa"/>
          </w:tcPr>
          <w:p w14:paraId="12E93DF2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27FDA583" w14:textId="1AADA6EB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Shimokawa, T., Kinoshita, K., Miyagawa, K., &amp; Misawa, T. (2012). A brain information-aided intelligent investment system. Decision Support Systems, 54(1), 336-344.</w:t>
            </w:r>
          </w:p>
        </w:tc>
        <w:tc>
          <w:tcPr>
            <w:tcW w:w="1553" w:type="dxa"/>
            <w:vAlign w:val="bottom"/>
          </w:tcPr>
          <w:p w14:paraId="48C356B3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Decision Support Systems</w:t>
            </w:r>
          </w:p>
        </w:tc>
        <w:tc>
          <w:tcPr>
            <w:tcW w:w="1350" w:type="dxa"/>
          </w:tcPr>
          <w:p w14:paraId="08E1EF24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409" w:type="dxa"/>
            <w:vAlign w:val="bottom"/>
          </w:tcPr>
          <w:p w14:paraId="5E9FF0F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5DBDFDA7" w14:textId="0A5465B0" w:rsidR="004B3CBB" w:rsidRPr="009C1B3C" w:rsidRDefault="00D906A0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06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fNIRS</w:t>
            </w:r>
          </w:p>
        </w:tc>
        <w:tc>
          <w:tcPr>
            <w:tcW w:w="1730" w:type="dxa"/>
          </w:tcPr>
          <w:p w14:paraId="0A713633" w14:textId="24F6C823" w:rsidR="00F66D7D" w:rsidRPr="009C1B3C" w:rsidRDefault="00F66D7D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Retaining</w:t>
            </w:r>
          </w:p>
        </w:tc>
      </w:tr>
      <w:tr w:rsidR="004B3CBB" w:rsidRPr="009C1B3C" w14:paraId="7F70743B" w14:textId="50D59BC3" w:rsidTr="005E1F61">
        <w:trPr>
          <w:trHeight w:hRule="exact" w:val="1621"/>
        </w:trPr>
        <w:tc>
          <w:tcPr>
            <w:tcW w:w="535" w:type="dxa"/>
          </w:tcPr>
          <w:p w14:paraId="08F43BF4" w14:textId="77777777" w:rsidR="004B3CBB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5963" w:type="dxa"/>
            <w:vAlign w:val="bottom"/>
          </w:tcPr>
          <w:p w14:paraId="3B0C1D7F" w14:textId="50452DA0" w:rsidR="004B3CBB" w:rsidRPr="002C44AF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>
              <w:r w:rsidRPr="2E0AEE95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nl-NL"/>
                </w:rPr>
                <w:t xml:space="preserve">Hałgas, E. A., van Eijndhoven, K. H., Gevers, J. M., Wiltshire, T. J., M. Westerink, J. H., &amp; Rispens, S. (2023). </w:t>
              </w:r>
              <w:r w:rsidRPr="2E0AEE95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A review of using wearable technology to assess team functioning and performance. Small Group Research, 54(1), 41-76.https://doi.org/10.1177/10464964221125717</w:t>
              </w:r>
            </w:hyperlink>
          </w:p>
        </w:tc>
        <w:tc>
          <w:tcPr>
            <w:tcW w:w="1553" w:type="dxa"/>
            <w:vAlign w:val="bottom"/>
          </w:tcPr>
          <w:p w14:paraId="5AD453F9" w14:textId="74FCCE6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Small Group Research</w:t>
            </w:r>
          </w:p>
        </w:tc>
        <w:tc>
          <w:tcPr>
            <w:tcW w:w="1350" w:type="dxa"/>
          </w:tcPr>
          <w:p w14:paraId="1EA65233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409" w:type="dxa"/>
            <w:vAlign w:val="bottom"/>
          </w:tcPr>
          <w:p w14:paraId="6DAC20B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50C0FC06" w14:textId="1E572724" w:rsidR="004B3CBB" w:rsidRPr="009C1B3C" w:rsidRDefault="00FF6D87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Wearable technology</w:t>
            </w:r>
          </w:p>
        </w:tc>
        <w:tc>
          <w:tcPr>
            <w:tcW w:w="1730" w:type="dxa"/>
          </w:tcPr>
          <w:p w14:paraId="2DC55A7D" w14:textId="3C7A38DA" w:rsidR="004B3CBB" w:rsidRPr="009C1B3C" w:rsidRDefault="00F83B82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Retaining </w:t>
            </w:r>
          </w:p>
        </w:tc>
      </w:tr>
      <w:tr w:rsidR="004B3CBB" w:rsidRPr="009C1B3C" w14:paraId="11548F4B" w14:textId="5D240088" w:rsidTr="005E1F61">
        <w:trPr>
          <w:trHeight w:hRule="exact" w:val="1171"/>
        </w:trPr>
        <w:tc>
          <w:tcPr>
            <w:tcW w:w="535" w:type="dxa"/>
          </w:tcPr>
          <w:p w14:paraId="1DCCA727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1827F498" w14:textId="7D46BCF9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Kasperiuniene, J., &amp; Zydziunaite, V. (2019). A systematic literature review on professional identity construction in social media. Sage Open, 9(1), 2158244019828847.</w:t>
            </w:r>
          </w:p>
        </w:tc>
        <w:tc>
          <w:tcPr>
            <w:tcW w:w="1553" w:type="dxa"/>
            <w:vAlign w:val="bottom"/>
          </w:tcPr>
          <w:p w14:paraId="4FDF3A1E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SAGE Open</w:t>
            </w:r>
          </w:p>
        </w:tc>
        <w:tc>
          <w:tcPr>
            <w:tcW w:w="1350" w:type="dxa"/>
          </w:tcPr>
          <w:p w14:paraId="41C57501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09" w:type="dxa"/>
            <w:vAlign w:val="bottom"/>
          </w:tcPr>
          <w:p w14:paraId="4F26749D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61DFFA76" w14:textId="7A67C7FE" w:rsidR="004B3CBB" w:rsidRPr="009C1B3C" w:rsidRDefault="00607938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Mobile digital devices</w:t>
            </w:r>
          </w:p>
        </w:tc>
        <w:tc>
          <w:tcPr>
            <w:tcW w:w="1730" w:type="dxa"/>
          </w:tcPr>
          <w:p w14:paraId="49354C54" w14:textId="2AD97C32" w:rsidR="004B3CBB" w:rsidRPr="009C1B3C" w:rsidRDefault="008D74B5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Acquiring</w:t>
            </w:r>
          </w:p>
        </w:tc>
      </w:tr>
      <w:tr w:rsidR="004B3CBB" w:rsidRPr="009C1B3C" w14:paraId="79F5CC5F" w14:textId="13650A10" w:rsidTr="005E1F61">
        <w:trPr>
          <w:trHeight w:hRule="exact" w:val="1531"/>
        </w:trPr>
        <w:tc>
          <w:tcPr>
            <w:tcW w:w="535" w:type="dxa"/>
          </w:tcPr>
          <w:p w14:paraId="2C4A4B89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7409E511" w14:textId="0CDD992F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Varón Sandoval, A. ., &amp; Zapata Castillo, L. C. (2021).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A theoretical approach to neuroscience technologies’ contributions to administration in the digital transformation context. Cuadernos De Administración, 37(69), e4010691. https://doi.org/10.25100/cdea.v37i69.10691</w:t>
            </w:r>
          </w:p>
        </w:tc>
        <w:tc>
          <w:tcPr>
            <w:tcW w:w="1553" w:type="dxa"/>
            <w:vAlign w:val="bottom"/>
          </w:tcPr>
          <w:p w14:paraId="3AA5BF8D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Cuadernos De Administración</w:t>
            </w:r>
          </w:p>
        </w:tc>
        <w:tc>
          <w:tcPr>
            <w:tcW w:w="1350" w:type="dxa"/>
          </w:tcPr>
          <w:p w14:paraId="03B2602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09" w:type="dxa"/>
            <w:vAlign w:val="bottom"/>
          </w:tcPr>
          <w:p w14:paraId="6D1FD9DC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73F566C3" w14:textId="54F7F300" w:rsidR="004B3CBB" w:rsidRPr="009C1B3C" w:rsidRDefault="00BD0BA1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263FD644" w14:textId="48EB33EA" w:rsidR="004B3CBB" w:rsidRPr="009C1B3C" w:rsidRDefault="00B630D3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Acquiring</w:t>
            </w:r>
            <w:r w:rsidR="001B4F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&amp; Developing</w:t>
            </w:r>
          </w:p>
        </w:tc>
      </w:tr>
      <w:tr w:rsidR="004B3CBB" w:rsidRPr="009C1B3C" w14:paraId="0A3CE624" w14:textId="590C7D1D" w:rsidTr="005E1F61">
        <w:trPr>
          <w:trHeight w:hRule="exact" w:val="1981"/>
        </w:trPr>
        <w:tc>
          <w:tcPr>
            <w:tcW w:w="535" w:type="dxa"/>
          </w:tcPr>
          <w:p w14:paraId="5B863B67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65AE57AA" w14:textId="5D387FA8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Hu, M., &amp; Shealy, T. (2019). Application of functional near-infrared spectroscopy to measure engineering decision-making and design cognition: literature review and synthesis of methods. Journal of Computing in Civil Engineering, 33(6), 04019034. https://doi.org/10.1061/(ASCE)CP.1943-5487.0000848</w:t>
            </w:r>
          </w:p>
        </w:tc>
        <w:tc>
          <w:tcPr>
            <w:tcW w:w="1553" w:type="dxa"/>
            <w:vAlign w:val="bottom"/>
          </w:tcPr>
          <w:p w14:paraId="6C65F809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Journal of Computing in Civil Engineering</w:t>
            </w:r>
          </w:p>
        </w:tc>
        <w:tc>
          <w:tcPr>
            <w:tcW w:w="1350" w:type="dxa"/>
          </w:tcPr>
          <w:p w14:paraId="1EE964F6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09" w:type="dxa"/>
            <w:vAlign w:val="bottom"/>
          </w:tcPr>
          <w:p w14:paraId="7AD2F639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211ED2F5" w14:textId="6F6CA889" w:rsidR="004B3CBB" w:rsidRPr="009C1B3C" w:rsidRDefault="000D6CDE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fNIRS</w:t>
            </w:r>
          </w:p>
        </w:tc>
        <w:tc>
          <w:tcPr>
            <w:tcW w:w="1730" w:type="dxa"/>
          </w:tcPr>
          <w:p w14:paraId="4F28B8D2" w14:textId="1FA261A8" w:rsidR="004B3CBB" w:rsidRPr="009C1B3C" w:rsidRDefault="0032409A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</w:t>
            </w:r>
            <w:r w:rsidR="00CA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&amp; Retaining</w:t>
            </w:r>
          </w:p>
        </w:tc>
      </w:tr>
      <w:tr w:rsidR="004B3CBB" w:rsidRPr="009C1B3C" w14:paraId="20A2B3EA" w14:textId="3BA2642A" w:rsidTr="005E1F61">
        <w:trPr>
          <w:trHeight w:hRule="exact" w:val="1540"/>
        </w:trPr>
        <w:tc>
          <w:tcPr>
            <w:tcW w:w="535" w:type="dxa"/>
          </w:tcPr>
          <w:p w14:paraId="761A1319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5963" w:type="dxa"/>
            <w:vAlign w:val="bottom"/>
          </w:tcPr>
          <w:p w14:paraId="5D55A940" w14:textId="6B109467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Wang, M., Liu, X., Lai, Y., Cao, W., Wu, Z., &amp; Guo, X. (2022).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Application of Neuroscience Tools in Building Construction–An Interdisciplinary Analysis. Frontiers in Neuroscience, 16, 895666. https://doi.org/10.3389/fnins.2022.895666</w:t>
            </w:r>
          </w:p>
        </w:tc>
        <w:tc>
          <w:tcPr>
            <w:tcW w:w="1553" w:type="dxa"/>
            <w:vAlign w:val="bottom"/>
          </w:tcPr>
          <w:p w14:paraId="3A4AE29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Neuroscience</w:t>
            </w:r>
          </w:p>
        </w:tc>
        <w:tc>
          <w:tcPr>
            <w:tcW w:w="1350" w:type="dxa"/>
          </w:tcPr>
          <w:p w14:paraId="65E40C6E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09" w:type="dxa"/>
            <w:vAlign w:val="bottom"/>
          </w:tcPr>
          <w:p w14:paraId="78BDB3AC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37CA41BF" w14:textId="3C4530DC" w:rsidR="004B3CBB" w:rsidRPr="009C1B3C" w:rsidRDefault="00C208FD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5FE96816" w14:textId="7990B811" w:rsidR="004B3CBB" w:rsidRPr="009C1B3C" w:rsidRDefault="007972D8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 &amp; Retaining</w:t>
            </w:r>
          </w:p>
        </w:tc>
      </w:tr>
      <w:tr w:rsidR="004B3CBB" w:rsidRPr="009C1B3C" w14:paraId="5DF8907E" w14:textId="2B480310" w:rsidTr="005E1F61">
        <w:trPr>
          <w:trHeight w:hRule="exact" w:val="1621"/>
        </w:trPr>
        <w:tc>
          <w:tcPr>
            <w:tcW w:w="535" w:type="dxa"/>
          </w:tcPr>
          <w:p w14:paraId="76C30874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1CDCD72D" w14:textId="73FAC777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Saedi, S., Fini, A. A. F., Khanzadi, M., Wong, J., Sheikhkhoshkar, M., &amp; Banaei, M. (2022). Applications of electroencephalography in construction. 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Automation in Construction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, 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133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, 103985. https://doi.org/10.1016/j.autcon.2021.103985</w:t>
            </w:r>
          </w:p>
        </w:tc>
        <w:tc>
          <w:tcPr>
            <w:tcW w:w="1553" w:type="dxa"/>
            <w:vAlign w:val="bottom"/>
          </w:tcPr>
          <w:p w14:paraId="5F37918B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Automation in Construction</w:t>
            </w:r>
          </w:p>
        </w:tc>
        <w:tc>
          <w:tcPr>
            <w:tcW w:w="1350" w:type="dxa"/>
          </w:tcPr>
          <w:p w14:paraId="71D7642D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09" w:type="dxa"/>
            <w:vAlign w:val="bottom"/>
          </w:tcPr>
          <w:p w14:paraId="6F2AF4A7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14EC556D" w14:textId="46C8A31D" w:rsidR="004B3CBB" w:rsidRPr="009C1B3C" w:rsidRDefault="00B873DA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04AA425A" w14:textId="64FC8604" w:rsidR="004B3CBB" w:rsidRPr="009C1B3C" w:rsidRDefault="007953D3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Retaining</w:t>
            </w:r>
          </w:p>
        </w:tc>
      </w:tr>
      <w:tr w:rsidR="004B3CBB" w:rsidRPr="009C1B3C" w14:paraId="36A7A1A1" w14:textId="430F7DEA" w:rsidTr="005E1F61">
        <w:trPr>
          <w:trHeight w:hRule="exact" w:val="1801"/>
        </w:trPr>
        <w:tc>
          <w:tcPr>
            <w:tcW w:w="535" w:type="dxa"/>
          </w:tcPr>
          <w:p w14:paraId="6D93F655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23CC2C49" w14:textId="27963781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Wang, Danni, David A. Waldman, Pierre A. Balthazard, Maja Stikic, Nicola M. Pless, Thomas Maak, Chris Berka, and Travis Richardson. "Applying neuroscience to emergent processes in teams." Organizational Research Methods 24, no. 3 (2021): 595-15.https://doi.org/10.1177/1094428120915516</w:t>
            </w:r>
          </w:p>
        </w:tc>
        <w:tc>
          <w:tcPr>
            <w:tcW w:w="1553" w:type="dxa"/>
            <w:vAlign w:val="bottom"/>
          </w:tcPr>
          <w:p w14:paraId="6ACB9F5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Organizational Research Methods</w:t>
            </w:r>
          </w:p>
        </w:tc>
        <w:tc>
          <w:tcPr>
            <w:tcW w:w="1350" w:type="dxa"/>
          </w:tcPr>
          <w:p w14:paraId="20ABEC7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09" w:type="dxa"/>
            <w:vAlign w:val="bottom"/>
          </w:tcPr>
          <w:p w14:paraId="7E9BB625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2A869C50" w14:textId="53E771AB" w:rsidR="004B3CBB" w:rsidRPr="009C1B3C" w:rsidRDefault="00C201B6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20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EEG</w:t>
            </w:r>
          </w:p>
        </w:tc>
        <w:tc>
          <w:tcPr>
            <w:tcW w:w="1730" w:type="dxa"/>
          </w:tcPr>
          <w:p w14:paraId="445E411D" w14:textId="3952B4E7" w:rsidR="004B3CBB" w:rsidRPr="009C1B3C" w:rsidRDefault="002A0631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 &amp; Retaining</w:t>
            </w:r>
          </w:p>
        </w:tc>
      </w:tr>
      <w:tr w:rsidR="004B3CBB" w:rsidRPr="009C1B3C" w14:paraId="079137C6" w14:textId="6CDB1438" w:rsidTr="786E5C3A">
        <w:trPr>
          <w:trHeight w:hRule="exact" w:val="1621"/>
        </w:trPr>
        <w:tc>
          <w:tcPr>
            <w:tcW w:w="535" w:type="dxa"/>
          </w:tcPr>
          <w:p w14:paraId="4BBC0001" w14:textId="77777777" w:rsidR="004B3CBB" w:rsidRPr="0091456C" w:rsidRDefault="004B3CBB" w:rsidP="786E5C3A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57F05E73" w14:textId="3D56F32E" w:rsidR="004B3CBB" w:rsidRPr="0091456C" w:rsidRDefault="004B3CBB" w:rsidP="786E5C3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786E5C3A">
              <w:rPr>
                <w:rFonts w:ascii="Times New Roman" w:hAnsi="Times New Roman" w:cs="Times New Roman"/>
                <w:sz w:val="18"/>
                <w:szCs w:val="18"/>
              </w:rPr>
              <w:t>Akimoto, Y., Yamazaki, R., Sugiura, M., Nouchi, R., Terao, C., Tsukiura, T., &amp; Kawashima, R. (2018). Approach or avoidance: Neural correlates of intelligence evaluation from faces. </w:t>
            </w:r>
            <w:r w:rsidRPr="786E5C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European Journal of Neuroscience</w:t>
            </w:r>
            <w:r w:rsidRPr="786E5C3A">
              <w:rPr>
                <w:rFonts w:ascii="Times New Roman" w:hAnsi="Times New Roman" w:cs="Times New Roman"/>
                <w:sz w:val="18"/>
                <w:szCs w:val="18"/>
              </w:rPr>
              <w:t>, 48(1), 1680-1690. https://doi.org/10.1111/ejn.13974</w:t>
            </w:r>
          </w:p>
        </w:tc>
        <w:tc>
          <w:tcPr>
            <w:tcW w:w="1553" w:type="dxa"/>
            <w:vAlign w:val="bottom"/>
          </w:tcPr>
          <w:p w14:paraId="3B644E20" w14:textId="77777777" w:rsidR="004B3CBB" w:rsidRPr="0091456C" w:rsidRDefault="004B3CBB" w:rsidP="786E5C3A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786E5C3A">
              <w:rPr>
                <w:rFonts w:ascii="Times New Roman" w:hAnsi="Times New Roman" w:cs="Times New Roman"/>
                <w:sz w:val="18"/>
                <w:szCs w:val="18"/>
              </w:rPr>
              <w:t>European Journal of Neuroscience</w:t>
            </w:r>
          </w:p>
        </w:tc>
        <w:tc>
          <w:tcPr>
            <w:tcW w:w="1350" w:type="dxa"/>
          </w:tcPr>
          <w:p w14:paraId="1215EE21" w14:textId="77777777" w:rsidR="004B3CBB" w:rsidRPr="0091456C" w:rsidRDefault="004B3CBB" w:rsidP="786E5C3A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786E5C3A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409" w:type="dxa"/>
            <w:vAlign w:val="bottom"/>
          </w:tcPr>
          <w:p w14:paraId="6E5D2CEB" w14:textId="77777777" w:rsidR="004B3CBB" w:rsidRPr="0091456C" w:rsidRDefault="004B3CBB" w:rsidP="786E5C3A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786E5C3A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22398C57" w14:textId="77777777" w:rsidR="004B3CBB" w:rsidRDefault="009C3195" w:rsidP="786E5C3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786E5C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fMRI</w:t>
            </w:r>
          </w:p>
          <w:p w14:paraId="4F61455B" w14:textId="25F85328" w:rsidR="00F22A3C" w:rsidRPr="0091456C" w:rsidRDefault="00F22A3C" w:rsidP="786E5C3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786E5C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Reaction time</w:t>
            </w:r>
          </w:p>
        </w:tc>
        <w:tc>
          <w:tcPr>
            <w:tcW w:w="1730" w:type="dxa"/>
          </w:tcPr>
          <w:p w14:paraId="2BA39F7B" w14:textId="3A401BA3" w:rsidR="0091456C" w:rsidRPr="0091456C" w:rsidRDefault="009C3195" w:rsidP="786E5C3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786E5C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Acquiring</w:t>
            </w:r>
          </w:p>
        </w:tc>
      </w:tr>
      <w:tr w:rsidR="004B3CBB" w:rsidRPr="009C1B3C" w14:paraId="3E95022C" w14:textId="54EBD195" w:rsidTr="005E1F61">
        <w:trPr>
          <w:trHeight w:hRule="exact" w:val="1621"/>
        </w:trPr>
        <w:tc>
          <w:tcPr>
            <w:tcW w:w="535" w:type="dxa"/>
          </w:tcPr>
          <w:p w14:paraId="60B25081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691558E8" w14:textId="70575059" w:rsidR="004B3CBB" w:rsidRPr="002374B7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Ceravolo, M. G., Cerroni, R., Farina, V., Fattobene, L., Leonelli, L., Mercuri, N. B., &amp; Raggetti, G. (2019).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Attention allocation to financial information: The role of color and impulsivity personality trait. Frontiers in Neuroscience, 13, 818. https://doi.org/10.3389/fnins.2019.00818</w:t>
            </w:r>
          </w:p>
        </w:tc>
        <w:tc>
          <w:tcPr>
            <w:tcW w:w="1553" w:type="dxa"/>
            <w:vAlign w:val="bottom"/>
          </w:tcPr>
          <w:p w14:paraId="73009C09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Neuroscience</w:t>
            </w:r>
          </w:p>
        </w:tc>
        <w:tc>
          <w:tcPr>
            <w:tcW w:w="1350" w:type="dxa"/>
          </w:tcPr>
          <w:p w14:paraId="796F0AB7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09" w:type="dxa"/>
            <w:vAlign w:val="bottom"/>
          </w:tcPr>
          <w:p w14:paraId="33FAFBA7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6F0E0220" w14:textId="68A521BA" w:rsidR="004B3CBB" w:rsidRPr="009C1B3C" w:rsidRDefault="003358F2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Eye tracking</w:t>
            </w:r>
          </w:p>
        </w:tc>
        <w:tc>
          <w:tcPr>
            <w:tcW w:w="1730" w:type="dxa"/>
          </w:tcPr>
          <w:p w14:paraId="75D411C0" w14:textId="71E6FD70" w:rsidR="004B3CBB" w:rsidRPr="009C1B3C" w:rsidRDefault="004E2B8D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</w:t>
            </w:r>
          </w:p>
        </w:tc>
      </w:tr>
      <w:tr w:rsidR="004B3CBB" w:rsidRPr="009C1B3C" w14:paraId="68498CC5" w14:textId="1D23D960" w:rsidTr="005E1F61">
        <w:trPr>
          <w:trHeight w:hRule="exact" w:val="1630"/>
        </w:trPr>
        <w:tc>
          <w:tcPr>
            <w:tcW w:w="535" w:type="dxa"/>
          </w:tcPr>
          <w:p w14:paraId="2D701D57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758116EA" w14:textId="2D51928E" w:rsidR="004B3CBB" w:rsidRPr="002374B7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Jin, J., Fan, B., Dai, S., &amp; Ma, Q. (2017).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Beauty premium: Event-related potentials evidence of how physical attractiveness matters in online peer-to-peer lending. Neuroscience letters, 640, 130-135. https://doi.org/10.1016/j.neulet.2017.01.037</w:t>
            </w:r>
          </w:p>
        </w:tc>
        <w:tc>
          <w:tcPr>
            <w:tcW w:w="1553" w:type="dxa"/>
            <w:vAlign w:val="bottom"/>
          </w:tcPr>
          <w:p w14:paraId="74591367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br/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Neuroscience Letters</w:t>
            </w:r>
          </w:p>
        </w:tc>
        <w:tc>
          <w:tcPr>
            <w:tcW w:w="1350" w:type="dxa"/>
          </w:tcPr>
          <w:p w14:paraId="184A5520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409" w:type="dxa"/>
            <w:vAlign w:val="bottom"/>
          </w:tcPr>
          <w:p w14:paraId="76B06618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0F5F31EF" w14:textId="5BEEDCC0" w:rsidR="004B3CBB" w:rsidRPr="009C1B3C" w:rsidRDefault="0043597F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EEG</w:t>
            </w:r>
          </w:p>
        </w:tc>
        <w:tc>
          <w:tcPr>
            <w:tcW w:w="1730" w:type="dxa"/>
          </w:tcPr>
          <w:p w14:paraId="03570AD3" w14:textId="5DE83418" w:rsidR="004B3CBB" w:rsidRPr="009C1B3C" w:rsidRDefault="0043597F" w:rsidP="786E5C3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786E5C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Acquiring</w:t>
            </w:r>
          </w:p>
        </w:tc>
      </w:tr>
      <w:tr w:rsidR="004B3CBB" w:rsidRPr="009C1B3C" w14:paraId="3A6145E1" w14:textId="6B1FB984" w:rsidTr="005E1F61">
        <w:trPr>
          <w:trHeight w:hRule="exact" w:val="1441"/>
        </w:trPr>
        <w:tc>
          <w:tcPr>
            <w:tcW w:w="535" w:type="dxa"/>
          </w:tcPr>
          <w:p w14:paraId="58627450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68AA4AB0" w14:textId="5617569C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Kokubun, K., Ogata, Y., Koike, Y., &amp; Yamakawa, Y. (2020). Brain condition may mediate the association between training and work engagement. Scientific reports, 10(1), 6848. https://doi.org/10.1038/s41598-020-63711-3</w:t>
            </w:r>
          </w:p>
        </w:tc>
        <w:tc>
          <w:tcPr>
            <w:tcW w:w="1553" w:type="dxa"/>
            <w:vAlign w:val="bottom"/>
          </w:tcPr>
          <w:p w14:paraId="68003C1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Scientific Reports</w:t>
            </w:r>
          </w:p>
        </w:tc>
        <w:tc>
          <w:tcPr>
            <w:tcW w:w="1350" w:type="dxa"/>
          </w:tcPr>
          <w:p w14:paraId="6C0D5B39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09" w:type="dxa"/>
            <w:vAlign w:val="bottom"/>
          </w:tcPr>
          <w:p w14:paraId="57718DFF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12817C8F" w14:textId="01977F16" w:rsidR="004B3CBB" w:rsidRPr="009C1B3C" w:rsidRDefault="00405695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MRI</w:t>
            </w:r>
          </w:p>
        </w:tc>
        <w:tc>
          <w:tcPr>
            <w:tcW w:w="1730" w:type="dxa"/>
          </w:tcPr>
          <w:p w14:paraId="3B1D0027" w14:textId="2512E250" w:rsidR="004B3CBB" w:rsidRPr="009C1B3C" w:rsidRDefault="000A1085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</w:t>
            </w:r>
          </w:p>
        </w:tc>
      </w:tr>
      <w:tr w:rsidR="004B3CBB" w:rsidRPr="009C1B3C" w14:paraId="33220771" w14:textId="1DB05F63" w:rsidTr="009D61B5">
        <w:trPr>
          <w:trHeight w:hRule="exact" w:val="1576"/>
        </w:trPr>
        <w:tc>
          <w:tcPr>
            <w:tcW w:w="535" w:type="dxa"/>
          </w:tcPr>
          <w:p w14:paraId="0DE649FD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40C2A533" w14:textId="3D8762CE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Healey, M. P., Hodgkinson, G. P., &amp; Massaro, S. (2018). Can brains manage? The brain, emotion, and cognition in organizations. In Individual, relational, and contextual dynamics of emotions (Vol. 14, pp. 27-58). Emerald Publishing Limited. https://doi.org/10.1108/S1746-979120180000014009</w:t>
            </w:r>
          </w:p>
        </w:tc>
        <w:tc>
          <w:tcPr>
            <w:tcW w:w="1553" w:type="dxa"/>
            <w:vAlign w:val="bottom"/>
          </w:tcPr>
          <w:p w14:paraId="064874E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Emerald Publishing Limited</w:t>
            </w:r>
          </w:p>
        </w:tc>
        <w:tc>
          <w:tcPr>
            <w:tcW w:w="1350" w:type="dxa"/>
          </w:tcPr>
          <w:p w14:paraId="24B9F141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409" w:type="dxa"/>
            <w:vAlign w:val="bottom"/>
          </w:tcPr>
          <w:p w14:paraId="0C68FF97" w14:textId="4DD3A26F" w:rsidR="004B3CBB" w:rsidRPr="009C1B3C" w:rsidRDefault="00F871D6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1538" w:type="dxa"/>
          </w:tcPr>
          <w:p w14:paraId="405363ED" w14:textId="37C1E7CE" w:rsidR="004B3CBB" w:rsidRPr="009C1B3C" w:rsidRDefault="00842E8C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12480B52" w14:textId="777CFD4A" w:rsidR="004B3CBB" w:rsidRPr="009C1B3C" w:rsidRDefault="0002096B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Generic</w:t>
            </w:r>
          </w:p>
        </w:tc>
      </w:tr>
      <w:tr w:rsidR="004B3CBB" w:rsidRPr="009C1B3C" w14:paraId="24188BBC" w14:textId="56F80EEA" w:rsidTr="005E1F61">
        <w:trPr>
          <w:trHeight w:hRule="exact" w:val="1567"/>
        </w:trPr>
        <w:tc>
          <w:tcPr>
            <w:tcW w:w="535" w:type="dxa"/>
          </w:tcPr>
          <w:p w14:paraId="07DFD223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3B844DBF" w14:textId="4E46A975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Ohtsubo, Y., Matsunaga, M., Himichi, T., Suzuki, K., Shibata, E., Hori, R., ...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&amp; Ohira, H. (2020). Costly group apology communicates a group’s sincere “intention”. Social Neuroscience, 15(2), 244-254. https://doi.org/10.1080/17470919.2019.1697745</w:t>
            </w:r>
          </w:p>
        </w:tc>
        <w:tc>
          <w:tcPr>
            <w:tcW w:w="1553" w:type="dxa"/>
            <w:vAlign w:val="bottom"/>
          </w:tcPr>
          <w:p w14:paraId="5DA76E1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br/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Social Neuroscience</w:t>
            </w:r>
          </w:p>
        </w:tc>
        <w:tc>
          <w:tcPr>
            <w:tcW w:w="1350" w:type="dxa"/>
          </w:tcPr>
          <w:p w14:paraId="7B37D3D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09" w:type="dxa"/>
            <w:vAlign w:val="bottom"/>
          </w:tcPr>
          <w:p w14:paraId="27C74E6E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006DCF47" w14:textId="431CD698" w:rsidR="004B3CBB" w:rsidRPr="009C1B3C" w:rsidRDefault="0002096B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fMRI</w:t>
            </w:r>
          </w:p>
        </w:tc>
        <w:tc>
          <w:tcPr>
            <w:tcW w:w="1730" w:type="dxa"/>
          </w:tcPr>
          <w:p w14:paraId="05610F29" w14:textId="6EE26FEC" w:rsidR="004B3CBB" w:rsidRPr="009C1B3C" w:rsidRDefault="00C92532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Retaining</w:t>
            </w:r>
          </w:p>
        </w:tc>
      </w:tr>
      <w:tr w:rsidR="004B3CBB" w:rsidRPr="009C1B3C" w14:paraId="2DBBB1D6" w14:textId="0E869E92" w:rsidTr="004427D3">
        <w:trPr>
          <w:trHeight w:hRule="exact" w:val="1990"/>
        </w:trPr>
        <w:tc>
          <w:tcPr>
            <w:tcW w:w="535" w:type="dxa"/>
          </w:tcPr>
          <w:p w14:paraId="28B39AAE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5CB5607F" w14:textId="19BDFD85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Papageorgiou, G., Ioannides, A., Demetriou, G., &amp; Maimaris, A. (2018, December). Developing a system for effective organizational learning and human resource development. In Proceedings of the 2018 International Conference on Education Technology Management (pp. 77-81). https://doi.org/10.1145/3300942.3300958</w:t>
            </w:r>
          </w:p>
        </w:tc>
        <w:tc>
          <w:tcPr>
            <w:tcW w:w="1553" w:type="dxa"/>
            <w:vAlign w:val="bottom"/>
          </w:tcPr>
          <w:p w14:paraId="3543C0A1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Proceedings of the 2018 International Conference on Education Technology Management</w:t>
            </w:r>
          </w:p>
        </w:tc>
        <w:tc>
          <w:tcPr>
            <w:tcW w:w="1350" w:type="dxa"/>
          </w:tcPr>
          <w:p w14:paraId="0341A7D3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409" w:type="dxa"/>
            <w:vAlign w:val="bottom"/>
          </w:tcPr>
          <w:p w14:paraId="08CFFA2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4F92A4FA" w14:textId="71CED6A6" w:rsidR="004B3CBB" w:rsidRPr="009C1B3C" w:rsidRDefault="009A4919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EEG</w:t>
            </w:r>
          </w:p>
        </w:tc>
        <w:tc>
          <w:tcPr>
            <w:tcW w:w="1730" w:type="dxa"/>
          </w:tcPr>
          <w:p w14:paraId="5D7DFE56" w14:textId="69C35E01" w:rsidR="004B3CBB" w:rsidRPr="009C1B3C" w:rsidRDefault="00B94FAD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</w:t>
            </w:r>
          </w:p>
        </w:tc>
      </w:tr>
      <w:tr w:rsidR="004B3CBB" w:rsidRPr="009C1B3C" w14:paraId="7B2C3FB6" w14:textId="685A3A84" w:rsidTr="005E1F61">
        <w:trPr>
          <w:trHeight w:hRule="exact" w:val="1540"/>
        </w:trPr>
        <w:tc>
          <w:tcPr>
            <w:tcW w:w="535" w:type="dxa"/>
          </w:tcPr>
          <w:p w14:paraId="5BD2A5A7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14A23427" w14:textId="0AA0F48E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Kalgotra, P., Sharda, R., &amp; McHaney, R. (2019). Don’t disturb me! understanding the impact of interruptions on knowledge work: an exploratory neuroimaging study. Information Systems Frontiers, 21, 1019-1030. https://doi.org/10.1007/s10796-017-9812-9</w:t>
            </w:r>
          </w:p>
        </w:tc>
        <w:tc>
          <w:tcPr>
            <w:tcW w:w="1553" w:type="dxa"/>
            <w:vAlign w:val="bottom"/>
          </w:tcPr>
          <w:p w14:paraId="2DB78975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Information Systems Frontiers</w:t>
            </w:r>
          </w:p>
        </w:tc>
        <w:tc>
          <w:tcPr>
            <w:tcW w:w="1350" w:type="dxa"/>
          </w:tcPr>
          <w:p w14:paraId="7521220F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09" w:type="dxa"/>
            <w:vAlign w:val="bottom"/>
          </w:tcPr>
          <w:p w14:paraId="132485C3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1304CB20" w14:textId="5FCB7F0D" w:rsidR="004B3CBB" w:rsidRPr="009C1B3C" w:rsidRDefault="00D77356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EEG</w:t>
            </w:r>
          </w:p>
        </w:tc>
        <w:tc>
          <w:tcPr>
            <w:tcW w:w="1730" w:type="dxa"/>
          </w:tcPr>
          <w:p w14:paraId="6883D848" w14:textId="015F336B" w:rsidR="004B3CBB" w:rsidRPr="009C1B3C" w:rsidRDefault="00ED6474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Acquiring &amp; Retaining</w:t>
            </w:r>
          </w:p>
        </w:tc>
      </w:tr>
      <w:tr w:rsidR="004B3CBB" w:rsidRPr="009C1B3C" w14:paraId="220D9C4C" w14:textId="3FB3E950" w:rsidTr="00823B75">
        <w:trPr>
          <w:trHeight w:hRule="exact" w:val="1819"/>
        </w:trPr>
        <w:tc>
          <w:tcPr>
            <w:tcW w:w="535" w:type="dxa"/>
          </w:tcPr>
          <w:p w14:paraId="0691A33C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6B9519F5" w14:textId="06E817FF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 xml:space="preserve">Rejón-Guardia, </w:t>
            </w:r>
            <w:r w:rsidR="0D146002" w:rsidRPr="2E0AEE9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M.A. García-Sastre, M. Alemany-Hormaeche (2019), Electroencephalographic response of e-learning tasks on a learning management system: an emotional and cognitive approach, EDULEARN19 Proceedings, pp. 6675-6680. https://doi.org/10.21125/edulearn.2019.1604</w:t>
            </w:r>
          </w:p>
        </w:tc>
        <w:tc>
          <w:tcPr>
            <w:tcW w:w="1553" w:type="dxa"/>
            <w:vAlign w:val="bottom"/>
          </w:tcPr>
          <w:p w14:paraId="5211BB1F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11th International Conference on Education and New Learning Technologies</w:t>
            </w:r>
          </w:p>
        </w:tc>
        <w:tc>
          <w:tcPr>
            <w:tcW w:w="1350" w:type="dxa"/>
          </w:tcPr>
          <w:p w14:paraId="0D447C7E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09" w:type="dxa"/>
            <w:vAlign w:val="bottom"/>
          </w:tcPr>
          <w:p w14:paraId="1768944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3FF42031" w14:textId="2CCACDC5" w:rsidR="004B3CBB" w:rsidRPr="009C1B3C" w:rsidRDefault="005E203A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786E5C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Skin conductance &amp; EEG</w:t>
            </w:r>
          </w:p>
        </w:tc>
        <w:tc>
          <w:tcPr>
            <w:tcW w:w="1730" w:type="dxa"/>
          </w:tcPr>
          <w:p w14:paraId="740A7920" w14:textId="5A9D8C1B" w:rsidR="004B3CBB" w:rsidRPr="009C1B3C" w:rsidRDefault="008B6CEF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</w:t>
            </w:r>
          </w:p>
        </w:tc>
      </w:tr>
      <w:tr w:rsidR="004B3CBB" w:rsidRPr="009C1B3C" w14:paraId="7F8F56A9" w14:textId="2ADFCBE2" w:rsidTr="005E1F61">
        <w:trPr>
          <w:trHeight w:hRule="exact" w:val="1513"/>
        </w:trPr>
        <w:tc>
          <w:tcPr>
            <w:tcW w:w="535" w:type="dxa"/>
          </w:tcPr>
          <w:p w14:paraId="00354BB3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5963" w:type="dxa"/>
            <w:vAlign w:val="bottom"/>
          </w:tcPr>
          <w:p w14:paraId="7F31D909" w14:textId="46B09AF4" w:rsidR="004B3CBB" w:rsidRPr="00CE07BF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Leger, P. M., Riedl, R., &amp; vom Brocke, J. (2014).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Emotions and ERP information sourcing: the moderating role of expertise. Industrial Management &amp; Data Systems, 114(3), 456-471. https://doi.org/10.1108/IMDS-09-2013-0365</w:t>
            </w:r>
          </w:p>
        </w:tc>
        <w:tc>
          <w:tcPr>
            <w:tcW w:w="1553" w:type="dxa"/>
            <w:vAlign w:val="bottom"/>
          </w:tcPr>
          <w:p w14:paraId="36602EC6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br/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Industrial Management &amp; Data Systems</w:t>
            </w:r>
          </w:p>
        </w:tc>
        <w:tc>
          <w:tcPr>
            <w:tcW w:w="1350" w:type="dxa"/>
          </w:tcPr>
          <w:p w14:paraId="22EF2930" w14:textId="77777777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 xml:space="preserve">          2014</w:t>
            </w:r>
          </w:p>
        </w:tc>
        <w:tc>
          <w:tcPr>
            <w:tcW w:w="1409" w:type="dxa"/>
            <w:vAlign w:val="bottom"/>
          </w:tcPr>
          <w:p w14:paraId="4C0BE650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2F951B87" w14:textId="15B8B58C" w:rsidR="004B3CBB" w:rsidRPr="009C1B3C" w:rsidRDefault="005C79B7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Electrodermal activity</w:t>
            </w:r>
          </w:p>
        </w:tc>
        <w:tc>
          <w:tcPr>
            <w:tcW w:w="1730" w:type="dxa"/>
          </w:tcPr>
          <w:p w14:paraId="669D70DF" w14:textId="03377E52" w:rsidR="004B3CBB" w:rsidRPr="009C1B3C" w:rsidRDefault="00687F2A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Retaining</w:t>
            </w:r>
          </w:p>
        </w:tc>
      </w:tr>
      <w:tr w:rsidR="004B3CBB" w:rsidRPr="009C1B3C" w14:paraId="43525AA3" w14:textId="25AA75E3" w:rsidTr="005E1F61">
        <w:trPr>
          <w:trHeight w:hRule="exact" w:val="1351"/>
        </w:trPr>
        <w:tc>
          <w:tcPr>
            <w:tcW w:w="535" w:type="dxa"/>
          </w:tcPr>
          <w:p w14:paraId="4E6508AE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38FC9C2A" w14:textId="221302F4" w:rsidR="004B3CBB" w:rsidRPr="00CE07BF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Lambert, S., Dimitriadis, N., Venerucci, M., &amp; Taylor, M. (2022).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Empathic gaze: a study of human resource professionals. Journal of Work-Applied Management, 14(1), 102-112. https://doi.org/10.1108/JWAM-06-2021-0044</w:t>
            </w:r>
          </w:p>
        </w:tc>
        <w:tc>
          <w:tcPr>
            <w:tcW w:w="1553" w:type="dxa"/>
            <w:vAlign w:val="bottom"/>
          </w:tcPr>
          <w:p w14:paraId="4DFFBA05" w14:textId="53AB3084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Journal of Work-Applied Management</w:t>
            </w:r>
          </w:p>
        </w:tc>
        <w:tc>
          <w:tcPr>
            <w:tcW w:w="1350" w:type="dxa"/>
          </w:tcPr>
          <w:p w14:paraId="66902596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09" w:type="dxa"/>
            <w:vAlign w:val="bottom"/>
          </w:tcPr>
          <w:p w14:paraId="42FEC82E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08E85425" w14:textId="7D0DA48B" w:rsidR="004B3CBB" w:rsidRPr="009C1B3C" w:rsidRDefault="00406CAC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Eye tracking</w:t>
            </w:r>
          </w:p>
        </w:tc>
        <w:tc>
          <w:tcPr>
            <w:tcW w:w="1730" w:type="dxa"/>
          </w:tcPr>
          <w:p w14:paraId="17793B91" w14:textId="61E33A91" w:rsidR="004B3CBB" w:rsidRPr="009C1B3C" w:rsidRDefault="006A4A27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Retaining</w:t>
            </w:r>
          </w:p>
        </w:tc>
      </w:tr>
      <w:tr w:rsidR="004B3CBB" w:rsidRPr="009C1B3C" w14:paraId="3D46E36B" w14:textId="2E199768" w:rsidTr="786E5C3A">
        <w:trPr>
          <w:trHeight w:hRule="exact" w:val="2377"/>
        </w:trPr>
        <w:tc>
          <w:tcPr>
            <w:tcW w:w="535" w:type="dxa"/>
          </w:tcPr>
          <w:p w14:paraId="0C5C7639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752F4212" w14:textId="706FCEC6" w:rsidR="004B3CBB" w:rsidRPr="009C1B3C" w:rsidRDefault="7CB96555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Caldwell, J. A., Caldwell, J. L., Thompson, L. A., &amp; Lieberman, H. R. (2019). Fatigue and its management in the workplace. Neuroscience &amp; Biobehavioral Reviews, 96, 272-289. https://doi.org/10.1016/j.neubiorev.2018.10.024</w:t>
            </w:r>
          </w:p>
          <w:p w14:paraId="496BF575" w14:textId="205884E9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vAlign w:val="bottom"/>
          </w:tcPr>
          <w:p w14:paraId="4DB465F7" w14:textId="654ABA98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Neuroscience and Biobehavioral Reviews</w:t>
            </w:r>
          </w:p>
        </w:tc>
        <w:tc>
          <w:tcPr>
            <w:tcW w:w="1350" w:type="dxa"/>
          </w:tcPr>
          <w:p w14:paraId="1CB8941E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09" w:type="dxa"/>
            <w:vAlign w:val="bottom"/>
          </w:tcPr>
          <w:p w14:paraId="7016FF23" w14:textId="6ECD5EA3" w:rsidR="004B3CBB" w:rsidRPr="009C1B3C" w:rsidRDefault="0001337C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1538" w:type="dxa"/>
          </w:tcPr>
          <w:p w14:paraId="3F454AAB" w14:textId="6D799F63" w:rsidR="004B3CBB" w:rsidRPr="009C1B3C" w:rsidRDefault="001D2E3F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Real-time cognitive monitoring technologies and fitness-for-</w:t>
            </w:r>
            <w:r w:rsidR="00E92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uty testing devices</w:t>
            </w:r>
          </w:p>
        </w:tc>
        <w:tc>
          <w:tcPr>
            <w:tcW w:w="1730" w:type="dxa"/>
          </w:tcPr>
          <w:p w14:paraId="26D2345E" w14:textId="31DA1723" w:rsidR="004B3CBB" w:rsidRPr="009C1B3C" w:rsidRDefault="00036641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 &amp; Retaining</w:t>
            </w:r>
          </w:p>
        </w:tc>
      </w:tr>
      <w:tr w:rsidR="004B3CBB" w:rsidRPr="009C1B3C" w14:paraId="0D3BC111" w14:textId="0418DC7D" w:rsidTr="005E1F61">
        <w:trPr>
          <w:trHeight w:hRule="exact" w:val="1540"/>
        </w:trPr>
        <w:tc>
          <w:tcPr>
            <w:tcW w:w="535" w:type="dxa"/>
          </w:tcPr>
          <w:p w14:paraId="579076C9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638F4388" w14:textId="27468607" w:rsidR="004B3CBB" w:rsidRPr="005E6DAF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Farrell, A. M., Goh, J. O., &amp; White, B. J. (2018). Financial incentives differentially regulate neural processing of positive and negative emotions during value-based decision-making. Frontiers in Human Neuroscience, 12, 58. https://doi.org/10.3389/fnhum.2018.00058</w:t>
            </w:r>
          </w:p>
        </w:tc>
        <w:tc>
          <w:tcPr>
            <w:tcW w:w="1553" w:type="dxa"/>
            <w:vAlign w:val="bottom"/>
          </w:tcPr>
          <w:p w14:paraId="0A1E9313" w14:textId="7C7D7BE3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Human Neuroscience</w:t>
            </w:r>
          </w:p>
        </w:tc>
        <w:tc>
          <w:tcPr>
            <w:tcW w:w="1350" w:type="dxa"/>
          </w:tcPr>
          <w:p w14:paraId="51FCEB23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409" w:type="dxa"/>
            <w:vAlign w:val="bottom"/>
          </w:tcPr>
          <w:p w14:paraId="6ED5702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1E3C549B" w14:textId="1C0A3CEC" w:rsidR="004B3CBB" w:rsidRPr="009C1B3C" w:rsidRDefault="00C04BA9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fMRI</w:t>
            </w:r>
          </w:p>
        </w:tc>
        <w:tc>
          <w:tcPr>
            <w:tcW w:w="1730" w:type="dxa"/>
          </w:tcPr>
          <w:p w14:paraId="48CF56EA" w14:textId="09E18D56" w:rsidR="004B3CBB" w:rsidRPr="009C1B3C" w:rsidRDefault="00861411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Retaining</w:t>
            </w:r>
          </w:p>
        </w:tc>
      </w:tr>
      <w:tr w:rsidR="004B3CBB" w:rsidRPr="009C1B3C" w14:paraId="222F9D31" w14:textId="1F87BF4A" w:rsidTr="786E5C3A">
        <w:trPr>
          <w:trHeight w:hRule="exact" w:val="1152"/>
        </w:trPr>
        <w:tc>
          <w:tcPr>
            <w:tcW w:w="535" w:type="dxa"/>
          </w:tcPr>
          <w:p w14:paraId="7C2491F3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5963" w:type="dxa"/>
            <w:vAlign w:val="bottom"/>
          </w:tcPr>
          <w:p w14:paraId="486A4E44" w14:textId="4DF2F16C" w:rsidR="004B3CBB" w:rsidRPr="005E6DAF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Liang, T. P., Li, Y. W., Yen, N. S., Turel, O., &amp; Hsu, S. M. (2021).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Framing and self-responsibility modulate brain activities in decision escalation. BMC neuroscience, 22(1), 1-18. https://doi.org/10.1186/s12868-021-00625-4</w:t>
            </w:r>
          </w:p>
        </w:tc>
        <w:tc>
          <w:tcPr>
            <w:tcW w:w="1553" w:type="dxa"/>
            <w:vAlign w:val="bottom"/>
          </w:tcPr>
          <w:p w14:paraId="31495D2C" w14:textId="4E0A4ECA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BMC Neuroscience</w:t>
            </w:r>
          </w:p>
        </w:tc>
        <w:tc>
          <w:tcPr>
            <w:tcW w:w="1350" w:type="dxa"/>
          </w:tcPr>
          <w:p w14:paraId="66882BFC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09" w:type="dxa"/>
            <w:vAlign w:val="bottom"/>
          </w:tcPr>
          <w:p w14:paraId="110C5BEF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088FE784" w14:textId="075D4B28" w:rsidR="004B3CBB" w:rsidRPr="009C1B3C" w:rsidRDefault="003610B0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fMRI</w:t>
            </w:r>
          </w:p>
        </w:tc>
        <w:tc>
          <w:tcPr>
            <w:tcW w:w="1730" w:type="dxa"/>
          </w:tcPr>
          <w:p w14:paraId="35C24078" w14:textId="4A171645" w:rsidR="004B3CBB" w:rsidRPr="009C1B3C" w:rsidRDefault="005250A2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Developing</w:t>
            </w:r>
          </w:p>
        </w:tc>
      </w:tr>
      <w:tr w:rsidR="004B3CBB" w:rsidRPr="009C1B3C" w14:paraId="73A45EF0" w14:textId="3179D041" w:rsidTr="005E1F61">
        <w:trPr>
          <w:trHeight w:hRule="exact" w:val="1909"/>
        </w:trPr>
        <w:tc>
          <w:tcPr>
            <w:tcW w:w="535" w:type="dxa"/>
          </w:tcPr>
          <w:p w14:paraId="482C9DF5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17AE3194" w14:textId="3869A6B1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Laureiro-Martínez, D., Canessa, N., Brusoni, S., Zollo, M., Hare, T., Alemanno, F., &amp; Cappa, S. F. (2014).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Frontopolar cortex and decision-making efficiency: comparing brain activity of experts with different professional background during an exploration-exploitation task. 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Frontiers in Human Neuroscience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, 7, 927. https://doi.org/10.3389/fnhum.2013.00927</w:t>
            </w:r>
          </w:p>
        </w:tc>
        <w:tc>
          <w:tcPr>
            <w:tcW w:w="1553" w:type="dxa"/>
            <w:vAlign w:val="bottom"/>
          </w:tcPr>
          <w:p w14:paraId="10B0A6E7" w14:textId="5F8A0C64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Human Neuroscience</w:t>
            </w:r>
          </w:p>
        </w:tc>
        <w:tc>
          <w:tcPr>
            <w:tcW w:w="1350" w:type="dxa"/>
          </w:tcPr>
          <w:p w14:paraId="63FF9EDE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409" w:type="dxa"/>
            <w:vAlign w:val="bottom"/>
          </w:tcPr>
          <w:p w14:paraId="607E9844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078FBD99" w14:textId="15AC1F1D" w:rsidR="004B3CBB" w:rsidRPr="009C1B3C" w:rsidRDefault="00116C60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fMRI</w:t>
            </w:r>
          </w:p>
        </w:tc>
        <w:tc>
          <w:tcPr>
            <w:tcW w:w="1730" w:type="dxa"/>
          </w:tcPr>
          <w:p w14:paraId="29372DF9" w14:textId="7F507495" w:rsidR="004B3CBB" w:rsidRPr="009C1B3C" w:rsidRDefault="0054049D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Developing</w:t>
            </w:r>
          </w:p>
        </w:tc>
      </w:tr>
      <w:tr w:rsidR="004B3CBB" w:rsidRPr="009C1B3C" w14:paraId="4577016F" w14:textId="4E9EE282" w:rsidTr="005E1F61">
        <w:trPr>
          <w:trHeight w:hRule="exact" w:val="1441"/>
        </w:trPr>
        <w:tc>
          <w:tcPr>
            <w:tcW w:w="535" w:type="dxa"/>
          </w:tcPr>
          <w:p w14:paraId="25AC1E42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03DB0F28" w14:textId="16611695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Zito, M., Bilucaglia, M., Fici, A., Gabrielli, G., &amp; Russo, V. (2021).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Job assessment through bioelectrical measures: A neuromanagement perspective. Frontiers in Psychology, 12, 673012.</w:t>
            </w:r>
          </w:p>
        </w:tc>
        <w:tc>
          <w:tcPr>
            <w:tcW w:w="1553" w:type="dxa"/>
            <w:vAlign w:val="bottom"/>
          </w:tcPr>
          <w:p w14:paraId="05E12FA7" w14:textId="04542D6C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Psychology</w:t>
            </w:r>
          </w:p>
        </w:tc>
        <w:tc>
          <w:tcPr>
            <w:tcW w:w="1350" w:type="dxa"/>
          </w:tcPr>
          <w:p w14:paraId="2AEDBD09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09" w:type="dxa"/>
            <w:vAlign w:val="bottom"/>
          </w:tcPr>
          <w:p w14:paraId="7D79D1E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587CF7A9" w14:textId="47D38402" w:rsidR="004B3CBB" w:rsidRPr="009C1B3C" w:rsidRDefault="009234EA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Skin conductance </w:t>
            </w:r>
            <w:r w:rsidR="00D80F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&amp; EEG</w:t>
            </w:r>
          </w:p>
        </w:tc>
        <w:tc>
          <w:tcPr>
            <w:tcW w:w="1730" w:type="dxa"/>
          </w:tcPr>
          <w:p w14:paraId="40646181" w14:textId="57FEE43D" w:rsidR="004B3CBB" w:rsidRPr="009C1B3C" w:rsidRDefault="000228B7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Acquiring &amp; Retaining</w:t>
            </w:r>
          </w:p>
        </w:tc>
      </w:tr>
      <w:tr w:rsidR="004B3CBB" w:rsidRPr="009C1B3C" w14:paraId="3AB6B524" w14:textId="4FE12597" w:rsidTr="005E1F61">
        <w:trPr>
          <w:trHeight w:hRule="exact" w:val="1621"/>
        </w:trPr>
        <w:tc>
          <w:tcPr>
            <w:tcW w:w="535" w:type="dxa"/>
          </w:tcPr>
          <w:p w14:paraId="4B3B6664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3EF6A507" w14:textId="1E6CB3D3" w:rsidR="004B3CBB" w:rsidRPr="00EC2786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Hao, S., Xiaoqin, W., Yao, Y., &amp; Xiaoqiang, Z. (2021). Modulating the activity of right temporo-parietal junction by anodal tDCS enhances the agent’s repayment in hold-up game. Brain Research Bulletin, 168, 17-24. https://doi.org/10.1016/j.brainresbull.2020.12.013</w:t>
            </w:r>
          </w:p>
        </w:tc>
        <w:tc>
          <w:tcPr>
            <w:tcW w:w="1553" w:type="dxa"/>
            <w:vAlign w:val="bottom"/>
          </w:tcPr>
          <w:p w14:paraId="1725CD45" w14:textId="50B68EC1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Brain Research Bulletin</w:t>
            </w:r>
          </w:p>
        </w:tc>
        <w:tc>
          <w:tcPr>
            <w:tcW w:w="1350" w:type="dxa"/>
          </w:tcPr>
          <w:p w14:paraId="20408DBC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09" w:type="dxa"/>
            <w:vAlign w:val="bottom"/>
          </w:tcPr>
          <w:p w14:paraId="678A2B94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7DA94841" w14:textId="042D9C38" w:rsidR="004B3CBB" w:rsidRPr="009C1B3C" w:rsidRDefault="003D55AF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55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Transcranial direct current stimulation</w:t>
            </w:r>
          </w:p>
        </w:tc>
        <w:tc>
          <w:tcPr>
            <w:tcW w:w="1730" w:type="dxa"/>
          </w:tcPr>
          <w:p w14:paraId="0B6BE69A" w14:textId="714DEB05" w:rsidR="004B3CBB" w:rsidRPr="009C1B3C" w:rsidRDefault="002A4819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Developing</w:t>
            </w:r>
          </w:p>
        </w:tc>
      </w:tr>
      <w:tr w:rsidR="004B3CBB" w:rsidRPr="009C1B3C" w14:paraId="50A6BA59" w14:textId="1ADC984B" w:rsidTr="786E5C3A">
        <w:trPr>
          <w:trHeight w:hRule="exact" w:val="1152"/>
        </w:trPr>
        <w:tc>
          <w:tcPr>
            <w:tcW w:w="535" w:type="dxa"/>
          </w:tcPr>
          <w:p w14:paraId="4E7941F3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0E5000E5" w14:textId="75EE3522" w:rsidR="004B3CBB" w:rsidRPr="00EC2786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Klein, H. E., &amp; D'Esposito, M. A. R. K. (2007).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Neurocognitive inefficacy of the strategy process. Annals of the New York Academy of Sciences, 1118(1), 163-185. https://doi.org/10.1196/annals.1412.012</w:t>
            </w:r>
          </w:p>
        </w:tc>
        <w:tc>
          <w:tcPr>
            <w:tcW w:w="1553" w:type="dxa"/>
            <w:vAlign w:val="bottom"/>
          </w:tcPr>
          <w:p w14:paraId="2E3F0A5D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Annals of the New York Academy of Sciences</w:t>
            </w:r>
          </w:p>
        </w:tc>
        <w:tc>
          <w:tcPr>
            <w:tcW w:w="1350" w:type="dxa"/>
          </w:tcPr>
          <w:p w14:paraId="437D5BF7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409" w:type="dxa"/>
            <w:vAlign w:val="bottom"/>
          </w:tcPr>
          <w:p w14:paraId="3B3DE5D4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Conceptual</w:t>
            </w:r>
          </w:p>
        </w:tc>
        <w:tc>
          <w:tcPr>
            <w:tcW w:w="1538" w:type="dxa"/>
          </w:tcPr>
          <w:p w14:paraId="1D2D24DC" w14:textId="3CE4BDCD" w:rsidR="004B3CBB" w:rsidRPr="009C1B3C" w:rsidRDefault="00E339DA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Rational technologies</w:t>
            </w:r>
          </w:p>
        </w:tc>
        <w:tc>
          <w:tcPr>
            <w:tcW w:w="1730" w:type="dxa"/>
          </w:tcPr>
          <w:p w14:paraId="1BCB23EE" w14:textId="3E8E9402" w:rsidR="004B3CBB" w:rsidRPr="009C1B3C" w:rsidRDefault="00E339DA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Generic</w:t>
            </w:r>
          </w:p>
        </w:tc>
      </w:tr>
      <w:tr w:rsidR="004B3CBB" w:rsidRPr="009C1B3C" w14:paraId="3FA4349A" w14:textId="025C823E" w:rsidTr="005E1F61">
        <w:trPr>
          <w:trHeight w:hRule="exact" w:val="1450"/>
        </w:trPr>
        <w:tc>
          <w:tcPr>
            <w:tcW w:w="535" w:type="dxa"/>
          </w:tcPr>
          <w:p w14:paraId="25458C79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5963" w:type="dxa"/>
            <w:vAlign w:val="bottom"/>
          </w:tcPr>
          <w:p w14:paraId="2747DB59" w14:textId="15A63B81" w:rsidR="004B3CBB" w:rsidRPr="00EC2786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Pavlou, P., Davis, F., &amp; Dimoka, A. (2007).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Neuro IS: the potential of cognitive neuroscience for information systems research. ICIS 2007 Proceedings, 122.</w:t>
            </w:r>
          </w:p>
        </w:tc>
        <w:tc>
          <w:tcPr>
            <w:tcW w:w="1553" w:type="dxa"/>
            <w:vAlign w:val="bottom"/>
          </w:tcPr>
          <w:p w14:paraId="0AB6B835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br/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Conference Paper in Information Systems Research</w:t>
            </w:r>
          </w:p>
        </w:tc>
        <w:tc>
          <w:tcPr>
            <w:tcW w:w="1350" w:type="dxa"/>
          </w:tcPr>
          <w:p w14:paraId="1EC578B0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409" w:type="dxa"/>
            <w:vAlign w:val="bottom"/>
          </w:tcPr>
          <w:p w14:paraId="18B3AA97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Conceptual</w:t>
            </w:r>
          </w:p>
        </w:tc>
        <w:tc>
          <w:tcPr>
            <w:tcW w:w="1538" w:type="dxa"/>
          </w:tcPr>
          <w:p w14:paraId="4EC8A302" w14:textId="3F7A40BA" w:rsidR="004B3CBB" w:rsidRPr="009C1B3C" w:rsidRDefault="00C76938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Functional neuroimaging tools</w:t>
            </w:r>
          </w:p>
        </w:tc>
        <w:tc>
          <w:tcPr>
            <w:tcW w:w="1730" w:type="dxa"/>
          </w:tcPr>
          <w:p w14:paraId="31FD251E" w14:textId="35C275CD" w:rsidR="004B3CBB" w:rsidRPr="009C1B3C" w:rsidRDefault="0005555E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Retaining</w:t>
            </w:r>
          </w:p>
        </w:tc>
      </w:tr>
      <w:tr w:rsidR="004B3CBB" w:rsidRPr="009C1B3C" w14:paraId="4CD2A3E6" w14:textId="1032D8CE" w:rsidTr="005E1F61">
        <w:trPr>
          <w:trHeight w:hRule="exact" w:val="1351"/>
        </w:trPr>
        <w:tc>
          <w:tcPr>
            <w:tcW w:w="535" w:type="dxa"/>
          </w:tcPr>
          <w:p w14:paraId="0C9EDBA8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1982D84E" w14:textId="6889E18D" w:rsidR="004B3CBB" w:rsidRPr="00EC2786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Gocen, A. (2021). Neuroleadership: A Conceptual Analysis and Educational Implications. International Journal of Education in Mathematics, Science and Technology, 9(1), 63-82. ISSN: EISSN-2147-611X</w:t>
            </w:r>
          </w:p>
        </w:tc>
        <w:tc>
          <w:tcPr>
            <w:tcW w:w="1553" w:type="dxa"/>
            <w:vAlign w:val="bottom"/>
          </w:tcPr>
          <w:p w14:paraId="4BB0F271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International Journal of Education in Mathematics, Science and Technology</w:t>
            </w:r>
          </w:p>
        </w:tc>
        <w:tc>
          <w:tcPr>
            <w:tcW w:w="1350" w:type="dxa"/>
          </w:tcPr>
          <w:p w14:paraId="5E51A52D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09" w:type="dxa"/>
            <w:vAlign w:val="bottom"/>
          </w:tcPr>
          <w:p w14:paraId="7D3A9E2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44D058A1" w14:textId="34D19102" w:rsidR="004B3CBB" w:rsidRPr="009C1B3C" w:rsidRDefault="009975B2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EEG</w:t>
            </w:r>
          </w:p>
        </w:tc>
        <w:tc>
          <w:tcPr>
            <w:tcW w:w="1730" w:type="dxa"/>
          </w:tcPr>
          <w:p w14:paraId="09B40226" w14:textId="38297244" w:rsidR="004B3CBB" w:rsidRPr="009C1B3C" w:rsidRDefault="009975B2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</w:t>
            </w:r>
          </w:p>
        </w:tc>
      </w:tr>
      <w:tr w:rsidR="004B3CBB" w:rsidRPr="009C1B3C" w14:paraId="27E827CB" w14:textId="0731C911" w:rsidTr="786E5C3A">
        <w:trPr>
          <w:trHeight w:hRule="exact" w:val="1936"/>
        </w:trPr>
        <w:tc>
          <w:tcPr>
            <w:tcW w:w="535" w:type="dxa"/>
          </w:tcPr>
          <w:p w14:paraId="2066A009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5963" w:type="dxa"/>
            <w:vAlign w:val="bottom"/>
          </w:tcPr>
          <w:p w14:paraId="47E68519" w14:textId="28DC243A" w:rsidR="004B3CBB" w:rsidRPr="00EC2786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Parincu, A. M. T., Capatina, A., Varon, D. J., Bennet, P. F., &amp; Recuerda, A. M. (2020).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Neuromanagement: the scientific approach to contemporary management. In Proceedings of the International Conference on Business Excellence (Vol. 14, No. 1, pp. 1046-1056). https://doi.org/10.2478/picbe-2020-0099</w:t>
            </w:r>
          </w:p>
        </w:tc>
        <w:tc>
          <w:tcPr>
            <w:tcW w:w="1553" w:type="dxa"/>
            <w:vAlign w:val="bottom"/>
          </w:tcPr>
          <w:p w14:paraId="718CE20D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br/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Proceedings of the 14th International Conference on Business Excellence 202</w:t>
            </w:r>
          </w:p>
        </w:tc>
        <w:tc>
          <w:tcPr>
            <w:tcW w:w="1350" w:type="dxa"/>
          </w:tcPr>
          <w:p w14:paraId="44C901FC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09" w:type="dxa"/>
            <w:vAlign w:val="bottom"/>
          </w:tcPr>
          <w:p w14:paraId="6E5E04B9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1BDE202F" w14:textId="17747B32" w:rsidR="004B3CBB" w:rsidRPr="009C1B3C" w:rsidRDefault="00313316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Imaging technology</w:t>
            </w:r>
          </w:p>
        </w:tc>
        <w:tc>
          <w:tcPr>
            <w:tcW w:w="1730" w:type="dxa"/>
          </w:tcPr>
          <w:p w14:paraId="1BFB36CB" w14:textId="61342DC1" w:rsidR="004B3CBB" w:rsidRPr="009C1B3C" w:rsidRDefault="00313316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Generic</w:t>
            </w:r>
          </w:p>
        </w:tc>
      </w:tr>
      <w:tr w:rsidR="004B3CBB" w:rsidRPr="009C1B3C" w14:paraId="210F813B" w14:textId="3737155A" w:rsidTr="005E1F61">
        <w:trPr>
          <w:trHeight w:hRule="exact" w:val="1567"/>
        </w:trPr>
        <w:tc>
          <w:tcPr>
            <w:tcW w:w="535" w:type="dxa"/>
          </w:tcPr>
          <w:p w14:paraId="6B186874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104B5085" w14:textId="3BD81131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Lattanzi, N., Menicagli, D., &amp; Dal Maso, L. (2016).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Neuroscience Evidence for Economic Humanism in Management Science: Organizational Implications and Strategy. Archives Italiennes de Biologie, 154(1), 26-37. DOI 10.12871/00039829201441</w:t>
            </w:r>
          </w:p>
        </w:tc>
        <w:tc>
          <w:tcPr>
            <w:tcW w:w="1553" w:type="dxa"/>
            <w:vAlign w:val="bottom"/>
          </w:tcPr>
          <w:p w14:paraId="345CB384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Archives Italiennes de Biologie</w:t>
            </w:r>
          </w:p>
        </w:tc>
        <w:tc>
          <w:tcPr>
            <w:tcW w:w="1350" w:type="dxa"/>
          </w:tcPr>
          <w:p w14:paraId="635FA771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409" w:type="dxa"/>
            <w:vAlign w:val="bottom"/>
          </w:tcPr>
          <w:p w14:paraId="67A787BE" w14:textId="21AD5376" w:rsidR="004B3CBB" w:rsidRPr="009C1B3C" w:rsidRDefault="00253AFD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1538" w:type="dxa"/>
          </w:tcPr>
          <w:p w14:paraId="5854600A" w14:textId="1C71024D" w:rsidR="004B3CBB" w:rsidRPr="009C1B3C" w:rsidRDefault="00253AFD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573AE8C6" w14:textId="1C64E6C0" w:rsidR="004B3CBB" w:rsidRPr="009C1B3C" w:rsidRDefault="00DC64D5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</w:t>
            </w:r>
          </w:p>
        </w:tc>
      </w:tr>
      <w:tr w:rsidR="004B3CBB" w:rsidRPr="009C1B3C" w14:paraId="158BEC56" w14:textId="03E86156" w:rsidTr="786E5C3A">
        <w:trPr>
          <w:trHeight w:hRule="exact" w:val="1522"/>
        </w:trPr>
        <w:tc>
          <w:tcPr>
            <w:tcW w:w="535" w:type="dxa"/>
          </w:tcPr>
          <w:p w14:paraId="36622DD2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5963" w:type="dxa"/>
            <w:vAlign w:val="bottom"/>
          </w:tcPr>
          <w:p w14:paraId="6ADD7BEA" w14:textId="58D31F3C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Vom Brocke, J., Riedl, R., &amp; Léger, P. M. (2011).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Neuroscience in design-oriented research: exploring new potentials. In Service-Oriented Perspectives in Design Science Research: 6th International Conference, DESRIST 2011, Milwaukee, WI, USA, May 5-6, 2011. Proceedings 6 (pp. 427-439). Springer Berlin Heidelberg.</w:t>
            </w:r>
          </w:p>
        </w:tc>
        <w:tc>
          <w:tcPr>
            <w:tcW w:w="1553" w:type="dxa"/>
            <w:vAlign w:val="bottom"/>
          </w:tcPr>
          <w:p w14:paraId="4DE7A4C9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Conference paper</w:t>
            </w:r>
          </w:p>
        </w:tc>
        <w:tc>
          <w:tcPr>
            <w:tcW w:w="1350" w:type="dxa"/>
          </w:tcPr>
          <w:p w14:paraId="4AA998B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409" w:type="dxa"/>
            <w:vAlign w:val="bottom"/>
          </w:tcPr>
          <w:p w14:paraId="6753D128" w14:textId="0B56B764" w:rsidR="004B3CBB" w:rsidRPr="009C1B3C" w:rsidRDefault="00D513C6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32555471" w14:textId="22A83EFF" w:rsidR="004B3CBB" w:rsidRPr="009C1B3C" w:rsidRDefault="00C63FAC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Brain imaging tools &amp; </w:t>
            </w:r>
            <w:r w:rsidR="000F1399" w:rsidRPr="000F1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Psycho-Physiological Measurement </w:t>
            </w:r>
          </w:p>
        </w:tc>
        <w:tc>
          <w:tcPr>
            <w:tcW w:w="1730" w:type="dxa"/>
          </w:tcPr>
          <w:p w14:paraId="04EAC8DB" w14:textId="01A6798B" w:rsidR="004B3CBB" w:rsidRPr="009C1B3C" w:rsidRDefault="008330A4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Generic</w:t>
            </w:r>
          </w:p>
        </w:tc>
      </w:tr>
      <w:tr w:rsidR="004B3CBB" w:rsidRPr="009C1B3C" w14:paraId="49FD594E" w14:textId="2699B0CB" w:rsidTr="786E5C3A">
        <w:trPr>
          <w:trHeight w:hRule="exact" w:val="2431"/>
        </w:trPr>
        <w:tc>
          <w:tcPr>
            <w:tcW w:w="535" w:type="dxa"/>
          </w:tcPr>
          <w:p w14:paraId="0DDDE11C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33F65BEF" w14:textId="6F904CC4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Waldman, D. A., Ward, M. K., &amp; Becker, W. J. (2017). Neuroscience in organizational behavior. 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Annual Review of Organizational Psychology and Organizational Behavior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, 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, 425-444. https://doi.org/10.1146/annurev-orgpsych-032516-113316</w:t>
            </w:r>
          </w:p>
        </w:tc>
        <w:tc>
          <w:tcPr>
            <w:tcW w:w="1553" w:type="dxa"/>
            <w:vAlign w:val="bottom"/>
          </w:tcPr>
          <w:p w14:paraId="0D31BE9D" w14:textId="6A9176AD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The Annual Review of Organizational Psychology and Organizational Behavior</w:t>
            </w:r>
          </w:p>
        </w:tc>
        <w:tc>
          <w:tcPr>
            <w:tcW w:w="1350" w:type="dxa"/>
          </w:tcPr>
          <w:p w14:paraId="486A37E5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409" w:type="dxa"/>
            <w:vAlign w:val="bottom"/>
          </w:tcPr>
          <w:p w14:paraId="2DEF2223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463B0C92" w14:textId="0BCF67DC" w:rsidR="004B3CBB" w:rsidRPr="009C1B3C" w:rsidRDefault="005F1813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71203369" w14:textId="5E4E6301" w:rsidR="004B3CBB" w:rsidRPr="009C1B3C" w:rsidRDefault="00D80DD8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 &amp; Retaining</w:t>
            </w:r>
          </w:p>
        </w:tc>
      </w:tr>
      <w:tr w:rsidR="004B3CBB" w:rsidRPr="009C1B3C" w14:paraId="190536FF" w14:textId="08AB4199" w:rsidTr="005E1F61">
        <w:trPr>
          <w:trHeight w:hRule="exact" w:val="1540"/>
        </w:trPr>
        <w:tc>
          <w:tcPr>
            <w:tcW w:w="535" w:type="dxa"/>
          </w:tcPr>
          <w:p w14:paraId="0D2E1C17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1757CED8" w14:textId="19026D77" w:rsidR="004B3CBB" w:rsidRPr="00B35D04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Le Pertel, N., Fisher, J., &amp; van Dam, N. (2020). Neuroscience of embodied reflection: somatic/mindbody/contemplative practices, health, and transformative learning. Reflective Practice, 21(6), 803-818. https://doi.org/10.1080/14623943.2020.1827492</w:t>
            </w:r>
          </w:p>
        </w:tc>
        <w:tc>
          <w:tcPr>
            <w:tcW w:w="1553" w:type="dxa"/>
            <w:vAlign w:val="center"/>
          </w:tcPr>
          <w:p w14:paraId="1EA6EF37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Reflective Practice</w:t>
            </w:r>
          </w:p>
        </w:tc>
        <w:tc>
          <w:tcPr>
            <w:tcW w:w="1350" w:type="dxa"/>
          </w:tcPr>
          <w:p w14:paraId="0533D40C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09" w:type="dxa"/>
            <w:vAlign w:val="bottom"/>
          </w:tcPr>
          <w:p w14:paraId="305A7347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Conceptual</w:t>
            </w:r>
          </w:p>
        </w:tc>
        <w:tc>
          <w:tcPr>
            <w:tcW w:w="1538" w:type="dxa"/>
          </w:tcPr>
          <w:p w14:paraId="24E90E41" w14:textId="38493BEE" w:rsidR="004B3CBB" w:rsidRPr="009C1B3C" w:rsidRDefault="00B83807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specified</w:t>
            </w:r>
          </w:p>
        </w:tc>
        <w:tc>
          <w:tcPr>
            <w:tcW w:w="1730" w:type="dxa"/>
          </w:tcPr>
          <w:p w14:paraId="2D004C38" w14:textId="7629D97C" w:rsidR="004B3CBB" w:rsidRPr="009C1B3C" w:rsidRDefault="004509B7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</w:t>
            </w:r>
          </w:p>
        </w:tc>
      </w:tr>
      <w:tr w:rsidR="004B3CBB" w:rsidRPr="009C1B3C" w14:paraId="23524FE7" w14:textId="315E605E" w:rsidTr="005E1F61">
        <w:trPr>
          <w:trHeight w:hRule="exact" w:val="1441"/>
        </w:trPr>
        <w:tc>
          <w:tcPr>
            <w:tcW w:w="535" w:type="dxa"/>
          </w:tcPr>
          <w:p w14:paraId="0A8E8DCC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781BA40F" w14:textId="6F3CCCED" w:rsidR="004B3CBB" w:rsidRPr="00B35D04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Cinel, C., Valeriani, D., &amp; Poli, R. (2019).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Neurotechnologies for human cognitive augmentation: current state of the art and future prospects.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Frontiers in human neuroscience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, 13, 13.</w:t>
            </w:r>
          </w:p>
        </w:tc>
        <w:tc>
          <w:tcPr>
            <w:tcW w:w="1553" w:type="dxa"/>
            <w:vAlign w:val="bottom"/>
          </w:tcPr>
          <w:p w14:paraId="5771C1F8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Human Neuroscience</w:t>
            </w:r>
          </w:p>
        </w:tc>
        <w:tc>
          <w:tcPr>
            <w:tcW w:w="1350" w:type="dxa"/>
          </w:tcPr>
          <w:p w14:paraId="422B1DF0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09" w:type="dxa"/>
            <w:vAlign w:val="bottom"/>
          </w:tcPr>
          <w:p w14:paraId="0B2847AC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Conceptual</w:t>
            </w:r>
          </w:p>
        </w:tc>
        <w:tc>
          <w:tcPr>
            <w:tcW w:w="1538" w:type="dxa"/>
          </w:tcPr>
          <w:p w14:paraId="763717EE" w14:textId="66FA73C1" w:rsidR="004B3CBB" w:rsidRPr="009C1B3C" w:rsidRDefault="001337E6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37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Technologies for Recording Brain Activity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r w:rsidR="00284E98" w:rsidRPr="00284E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Brain Stimulation Technologies</w:t>
            </w:r>
          </w:p>
        </w:tc>
        <w:tc>
          <w:tcPr>
            <w:tcW w:w="1730" w:type="dxa"/>
          </w:tcPr>
          <w:p w14:paraId="0CA3C26E" w14:textId="4C2426D2" w:rsidR="004B3CBB" w:rsidRPr="009C1B3C" w:rsidRDefault="0049469C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</w:t>
            </w:r>
          </w:p>
        </w:tc>
      </w:tr>
      <w:tr w:rsidR="004B3CBB" w:rsidRPr="009C1B3C" w14:paraId="1AB65CD5" w14:textId="04703ED9" w:rsidTr="786E5C3A">
        <w:trPr>
          <w:trHeight w:hRule="exact" w:val="1261"/>
        </w:trPr>
        <w:tc>
          <w:tcPr>
            <w:tcW w:w="535" w:type="dxa"/>
          </w:tcPr>
          <w:p w14:paraId="24345C6C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27D01029" w14:textId="05082306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Kumar, H., &amp; Raghavendran, S. (2013). Not by money alone: the emotional wallet and talent management. Journal of Business Strategy, 34(3), 16-23. DOI 10.1108/JBS-11-2012-0073</w:t>
            </w:r>
          </w:p>
        </w:tc>
        <w:tc>
          <w:tcPr>
            <w:tcW w:w="1553" w:type="dxa"/>
            <w:vAlign w:val="bottom"/>
          </w:tcPr>
          <w:p w14:paraId="7408B40E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Journal of Business Strategy</w:t>
            </w:r>
          </w:p>
        </w:tc>
        <w:tc>
          <w:tcPr>
            <w:tcW w:w="1350" w:type="dxa"/>
          </w:tcPr>
          <w:p w14:paraId="0CF08203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409" w:type="dxa"/>
            <w:vAlign w:val="bottom"/>
          </w:tcPr>
          <w:p w14:paraId="01B86990" w14:textId="73BE8EFD" w:rsidR="004B3CBB" w:rsidRPr="009C1B3C" w:rsidRDefault="00FE056A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1538" w:type="dxa"/>
          </w:tcPr>
          <w:p w14:paraId="346DEC94" w14:textId="28E3CAE7" w:rsidR="004B3CBB" w:rsidRPr="009C1B3C" w:rsidRDefault="000E6C0C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Neuroscience</w:t>
            </w:r>
          </w:p>
        </w:tc>
        <w:tc>
          <w:tcPr>
            <w:tcW w:w="1730" w:type="dxa"/>
          </w:tcPr>
          <w:p w14:paraId="6127ACEC" w14:textId="02AD66C8" w:rsidR="004B3CBB" w:rsidRPr="009C1B3C" w:rsidRDefault="00CB1D62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Acquiring &amp; </w:t>
            </w:r>
            <w:r w:rsidR="00C926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Developing &amp; Retaining</w:t>
            </w:r>
          </w:p>
        </w:tc>
      </w:tr>
      <w:tr w:rsidR="004B3CBB" w:rsidRPr="009C1B3C" w14:paraId="02DD8732" w14:textId="5A95FC1A" w:rsidTr="786E5C3A">
        <w:trPr>
          <w:trHeight w:hRule="exact" w:val="1981"/>
        </w:trPr>
        <w:tc>
          <w:tcPr>
            <w:tcW w:w="535" w:type="dxa"/>
          </w:tcPr>
          <w:p w14:paraId="7521D4DC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61140E9A" w14:textId="4A7B3EB7" w:rsidR="004B3CBB" w:rsidRPr="00ED3357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Dimoka, A., Davis, F.D., Gupta, A., Pavlou, P.A., Banker, R.D., Dennis, A.R., Ischebeck, A., Müller-Putz, G., Benbasat, I., Gefen, D. and Kenning, P.H., 2012. On the use of neurophysiological tools in IS research: Developing a research agenda for NeuroIS. MIS quarterly, pp.679-702. https://dx.doi.org/10.2139/ssrn.1557826</w:t>
            </w:r>
          </w:p>
        </w:tc>
        <w:tc>
          <w:tcPr>
            <w:tcW w:w="1553" w:type="dxa"/>
            <w:vAlign w:val="bottom"/>
          </w:tcPr>
          <w:p w14:paraId="598115C4" w14:textId="3366DC8B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MIS Quarterly</w:t>
            </w:r>
          </w:p>
        </w:tc>
        <w:tc>
          <w:tcPr>
            <w:tcW w:w="1350" w:type="dxa"/>
          </w:tcPr>
          <w:p w14:paraId="482CE8A7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409" w:type="dxa"/>
            <w:vAlign w:val="bottom"/>
          </w:tcPr>
          <w:p w14:paraId="7DE6307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2E1C548F" w14:textId="53D8AF1B" w:rsidR="004B3CBB" w:rsidRPr="009C1B3C" w:rsidRDefault="004F4AC6" w:rsidP="00DE3B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Neurophysiological Tools</w:t>
            </w:r>
          </w:p>
        </w:tc>
        <w:tc>
          <w:tcPr>
            <w:tcW w:w="1730" w:type="dxa"/>
          </w:tcPr>
          <w:p w14:paraId="46F54896" w14:textId="19183144" w:rsidR="004B3CBB" w:rsidRPr="009C1B3C" w:rsidRDefault="00F92384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red"/>
              </w:rPr>
            </w:pPr>
            <w:r w:rsidRPr="2E0AEE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Retaining</w:t>
            </w:r>
          </w:p>
        </w:tc>
      </w:tr>
      <w:tr w:rsidR="004B3CBB" w:rsidRPr="009C1B3C" w14:paraId="4305084D" w14:textId="5E3874BA" w:rsidTr="005E1F61">
        <w:trPr>
          <w:trHeight w:hRule="exact" w:val="1360"/>
        </w:trPr>
        <w:tc>
          <w:tcPr>
            <w:tcW w:w="535" w:type="dxa"/>
          </w:tcPr>
          <w:p w14:paraId="310103B6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07982D5C" w14:textId="3F080051" w:rsidR="004B3CBB" w:rsidRPr="00ED3357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Shealy, T., &amp; Hu, M. (2018). Opportunities to advance engineering cognition and project level decision making by adopting emergent methods from neuroscience.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Construction Research Congress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 xml:space="preserve"> 2018 (pp. 127-136).</w:t>
            </w:r>
          </w:p>
        </w:tc>
        <w:tc>
          <w:tcPr>
            <w:tcW w:w="1553" w:type="dxa"/>
            <w:vAlign w:val="bottom"/>
          </w:tcPr>
          <w:p w14:paraId="7410CBA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Construction Research Congress</w:t>
            </w:r>
          </w:p>
        </w:tc>
        <w:tc>
          <w:tcPr>
            <w:tcW w:w="1350" w:type="dxa"/>
          </w:tcPr>
          <w:p w14:paraId="4360F2F0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409" w:type="dxa"/>
            <w:vAlign w:val="bottom"/>
          </w:tcPr>
          <w:p w14:paraId="7954BDDF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531896BB" w14:textId="743D0F4F" w:rsidR="004B3CBB" w:rsidRPr="009C1B3C" w:rsidRDefault="009432BE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fNRIS</w:t>
            </w:r>
          </w:p>
        </w:tc>
        <w:tc>
          <w:tcPr>
            <w:tcW w:w="1730" w:type="dxa"/>
          </w:tcPr>
          <w:p w14:paraId="36E2DB03" w14:textId="2EDC8BAC" w:rsidR="004B3CBB" w:rsidRPr="009C1B3C" w:rsidRDefault="00462582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Developing</w:t>
            </w:r>
            <w:r w:rsidR="00CA65F0" w:rsidRPr="2E0AEE95">
              <w:rPr>
                <w:rFonts w:ascii="Times New Roman" w:hAnsi="Times New Roman" w:cs="Times New Roman"/>
                <w:sz w:val="18"/>
                <w:szCs w:val="18"/>
              </w:rPr>
              <w:t xml:space="preserve"> &amp; Retaining</w:t>
            </w:r>
          </w:p>
        </w:tc>
      </w:tr>
      <w:tr w:rsidR="004B3CBB" w:rsidRPr="009C1B3C" w14:paraId="60C681CC" w14:textId="2596902A" w:rsidTr="005E1F61">
        <w:trPr>
          <w:trHeight w:hRule="exact" w:val="1621"/>
        </w:trPr>
        <w:tc>
          <w:tcPr>
            <w:tcW w:w="535" w:type="dxa"/>
          </w:tcPr>
          <w:p w14:paraId="6C91C8F2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331C4837" w14:textId="1BBE3F5E" w:rsidR="004B3CBB" w:rsidRPr="00ED3357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Shimokawa, T., Suzuki, K., Misawa, T., &amp; Miyagawa, K. (2009). Predictability of investment behavior from brain information measured by functional near-infrared spectroscopy: A bayesian neural network model. Neuroscience, 161(2), 347-358.https://doi.org/10.1016/j.neuroscience.2009.02.079</w:t>
            </w:r>
          </w:p>
        </w:tc>
        <w:tc>
          <w:tcPr>
            <w:tcW w:w="1553" w:type="dxa"/>
            <w:vAlign w:val="bottom"/>
          </w:tcPr>
          <w:p w14:paraId="5F0B4271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Neuroscience</w:t>
            </w:r>
          </w:p>
        </w:tc>
        <w:tc>
          <w:tcPr>
            <w:tcW w:w="1350" w:type="dxa"/>
          </w:tcPr>
          <w:p w14:paraId="4E00C86F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409" w:type="dxa"/>
            <w:vAlign w:val="bottom"/>
          </w:tcPr>
          <w:p w14:paraId="0F162CEF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22D18AFA" w14:textId="6F4CFB37" w:rsidR="004B3CBB" w:rsidRPr="009C1B3C" w:rsidRDefault="00207279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fNRIS</w:t>
            </w:r>
          </w:p>
        </w:tc>
        <w:tc>
          <w:tcPr>
            <w:tcW w:w="1730" w:type="dxa"/>
          </w:tcPr>
          <w:p w14:paraId="1C25649D" w14:textId="7C151017" w:rsidR="004B3CBB" w:rsidRPr="009C1B3C" w:rsidRDefault="00F049ED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Retaining</w:t>
            </w:r>
          </w:p>
        </w:tc>
      </w:tr>
      <w:tr w:rsidR="004B3CBB" w:rsidRPr="009C1B3C" w14:paraId="24AC827F" w14:textId="006A207C" w:rsidTr="005E1F61">
        <w:trPr>
          <w:trHeight w:hRule="exact" w:val="1981"/>
        </w:trPr>
        <w:tc>
          <w:tcPr>
            <w:tcW w:w="535" w:type="dxa"/>
          </w:tcPr>
          <w:p w14:paraId="0D349ECE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3A6E590F" w14:textId="6A71075E" w:rsidR="004B3CBB" w:rsidRPr="00ED3357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Li, Y., Zhang, L., Shiau, W. L., Xu, L., &amp; Liu, Q. (2023). Psychophysiological responses to mobile reading: evidence from frontal EEG signals under a distracting reading environment and different text genres. Information Technology &amp; People, 36(3), 1048-1075. https://doi.org/10.1108/ITP-02-2021-0111</w:t>
            </w:r>
          </w:p>
        </w:tc>
        <w:tc>
          <w:tcPr>
            <w:tcW w:w="1553" w:type="dxa"/>
            <w:vAlign w:val="bottom"/>
          </w:tcPr>
          <w:p w14:paraId="365B6825" w14:textId="5EAAA0FC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Information Technology &amp; People</w:t>
            </w:r>
          </w:p>
        </w:tc>
        <w:tc>
          <w:tcPr>
            <w:tcW w:w="1350" w:type="dxa"/>
          </w:tcPr>
          <w:p w14:paraId="6BB72928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409" w:type="dxa"/>
            <w:vAlign w:val="bottom"/>
          </w:tcPr>
          <w:p w14:paraId="6CB2DBF0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066A8055" w14:textId="77777777" w:rsidR="004B3CBB" w:rsidRDefault="002B46E0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EEG</w:t>
            </w:r>
          </w:p>
          <w:p w14:paraId="6379FF47" w14:textId="0B05C674" w:rsidR="00F22A3C" w:rsidRPr="009C1B3C" w:rsidRDefault="00F22A3C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Reaction time</w:t>
            </w:r>
          </w:p>
        </w:tc>
        <w:tc>
          <w:tcPr>
            <w:tcW w:w="1730" w:type="dxa"/>
          </w:tcPr>
          <w:p w14:paraId="026CE1EF" w14:textId="75692B2F" w:rsidR="004B3CBB" w:rsidRPr="009C1B3C" w:rsidRDefault="007E1E32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Developing</w:t>
            </w:r>
          </w:p>
        </w:tc>
      </w:tr>
      <w:tr w:rsidR="004B3CBB" w:rsidRPr="009C1B3C" w14:paraId="11990FD2" w14:textId="45E60985" w:rsidTr="005E1F61">
        <w:trPr>
          <w:trHeight w:hRule="exact" w:val="2161"/>
        </w:trPr>
        <w:tc>
          <w:tcPr>
            <w:tcW w:w="535" w:type="dxa"/>
          </w:tcPr>
          <w:p w14:paraId="7C1AA4A0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091702CE" w14:textId="7B4E0B76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Wang, J., Song, Y., Yuan, C., Guo, F., Huangfu, Y., &amp; Liu, Y. (2022). Research on the Training and Management of Industrializing Workers in Prefabricated Building with Machine Vision and Human Behaviour Modelling Based on Industry 4.0 Era. 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Computational Intelligence and Neuroscience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, 2022. https://doi.org/10.1155/2022/9230412</w:t>
            </w:r>
          </w:p>
        </w:tc>
        <w:tc>
          <w:tcPr>
            <w:tcW w:w="1553" w:type="dxa"/>
            <w:vAlign w:val="bottom"/>
          </w:tcPr>
          <w:p w14:paraId="52D342F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Computational Intelligence and Neuroscience</w:t>
            </w:r>
          </w:p>
        </w:tc>
        <w:tc>
          <w:tcPr>
            <w:tcW w:w="1350" w:type="dxa"/>
          </w:tcPr>
          <w:p w14:paraId="0DBC1AE7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09" w:type="dxa"/>
            <w:vAlign w:val="bottom"/>
          </w:tcPr>
          <w:p w14:paraId="0460D35B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3476B88E" w14:textId="07972D14" w:rsidR="004B3CBB" w:rsidRPr="009C1B3C" w:rsidRDefault="00126A7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Facial Expression Recognition</w:t>
            </w:r>
          </w:p>
        </w:tc>
        <w:tc>
          <w:tcPr>
            <w:tcW w:w="1730" w:type="dxa"/>
          </w:tcPr>
          <w:p w14:paraId="25080B95" w14:textId="547DE3B9" w:rsidR="004B3CBB" w:rsidRPr="009C1B3C" w:rsidRDefault="006A16B2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Developing &amp; Retaining</w:t>
            </w:r>
          </w:p>
        </w:tc>
      </w:tr>
      <w:tr w:rsidR="004B3CBB" w:rsidRPr="009C1B3C" w14:paraId="1FC50E03" w14:textId="4C52291F" w:rsidTr="786E5C3A">
        <w:trPr>
          <w:trHeight w:hRule="exact" w:val="1152"/>
        </w:trPr>
        <w:tc>
          <w:tcPr>
            <w:tcW w:w="535" w:type="dxa"/>
          </w:tcPr>
          <w:p w14:paraId="57CE62FE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3800A2E3" w14:textId="3A40822A" w:rsidR="004B3CBB" w:rsidRPr="00ED3357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An, S., &amp; Zhang, Z. (2021). Research Progress of Neuroimaging Techniques in Organizational Behavior Under the Background of Smart City. In 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The 2020 International Conference on Machine Learning and Big Data Analytics for IoT Security and Privacy: SPIoT-2020, Volume 2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 (pp. 715-719). Springer International Publishing.</w:t>
            </w:r>
          </w:p>
        </w:tc>
        <w:tc>
          <w:tcPr>
            <w:tcW w:w="1553" w:type="dxa"/>
            <w:vAlign w:val="bottom"/>
          </w:tcPr>
          <w:p w14:paraId="0B75AFC4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Springer International Publishing</w:t>
            </w:r>
          </w:p>
        </w:tc>
        <w:tc>
          <w:tcPr>
            <w:tcW w:w="1350" w:type="dxa"/>
          </w:tcPr>
          <w:p w14:paraId="3CE4A8C0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09" w:type="dxa"/>
            <w:vAlign w:val="bottom"/>
          </w:tcPr>
          <w:p w14:paraId="2B2AB095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Conceptual</w:t>
            </w:r>
          </w:p>
        </w:tc>
        <w:tc>
          <w:tcPr>
            <w:tcW w:w="1538" w:type="dxa"/>
          </w:tcPr>
          <w:p w14:paraId="4BF75BC7" w14:textId="70A50EFC" w:rsidR="004B3CBB" w:rsidRPr="009C1B3C" w:rsidRDefault="005E1D39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0700799C" w14:textId="3363ED45" w:rsidR="004B3CBB" w:rsidRPr="009C1B3C" w:rsidRDefault="00284475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Generic</w:t>
            </w:r>
          </w:p>
        </w:tc>
      </w:tr>
      <w:tr w:rsidR="004B3CBB" w:rsidRPr="009C1B3C" w14:paraId="22552887" w14:textId="335F6A4E" w:rsidTr="005E1F61">
        <w:trPr>
          <w:trHeight w:hRule="exact" w:val="1630"/>
        </w:trPr>
        <w:tc>
          <w:tcPr>
            <w:tcW w:w="535" w:type="dxa"/>
          </w:tcPr>
          <w:p w14:paraId="785EC04B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5963" w:type="dxa"/>
            <w:vAlign w:val="bottom"/>
          </w:tcPr>
          <w:p w14:paraId="65B7404F" w14:textId="009BE9A3" w:rsidR="004B3CBB" w:rsidRPr="00ED3357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Lin, C. L., Chen, Z., Jiang, X., Chen, G. L., &amp; Jin, P. (2022).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Roles and research trends of neuroscience on major information systems journal: a bibliometric and content analysis. Frontiers in Neuroscience, 16, 872532. https://doi.org/10.3389/fnins.2022.872532</w:t>
            </w:r>
          </w:p>
        </w:tc>
        <w:tc>
          <w:tcPr>
            <w:tcW w:w="1553" w:type="dxa"/>
            <w:vAlign w:val="bottom"/>
          </w:tcPr>
          <w:p w14:paraId="422B11E2" w14:textId="01379FC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Neuroscience</w:t>
            </w:r>
          </w:p>
        </w:tc>
        <w:tc>
          <w:tcPr>
            <w:tcW w:w="1350" w:type="dxa"/>
          </w:tcPr>
          <w:p w14:paraId="0959D64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09" w:type="dxa"/>
            <w:vAlign w:val="bottom"/>
          </w:tcPr>
          <w:p w14:paraId="567D5C9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73E21821" w14:textId="6A64B9DE" w:rsidR="004B3CBB" w:rsidRPr="009C1B3C" w:rsidRDefault="00E15383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6E7DF0E6" w14:textId="29B9DCE2" w:rsidR="004B3CBB" w:rsidRPr="009C1B3C" w:rsidRDefault="007418F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Generic</w:t>
            </w:r>
          </w:p>
        </w:tc>
      </w:tr>
      <w:tr w:rsidR="004B3CBB" w:rsidRPr="009C1B3C" w14:paraId="13C5C676" w14:textId="55396133" w:rsidTr="005E1F61">
        <w:trPr>
          <w:trHeight w:hRule="exact" w:val="1621"/>
        </w:trPr>
        <w:tc>
          <w:tcPr>
            <w:tcW w:w="535" w:type="dxa"/>
          </w:tcPr>
          <w:p w14:paraId="72566715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4868279E" w14:textId="1B53A10E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Riva, G., Wiederhold, B. K., &amp; Mantovani, F. (2021).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Surviving COVID-19: The neuroscience of smart working and distance learning. Cyberpsychology, Behavior, and Social Networking, 24(2), 79-85. https://doi.org/10.1089/cyber.2021.0009</w:t>
            </w:r>
          </w:p>
        </w:tc>
        <w:tc>
          <w:tcPr>
            <w:tcW w:w="1553" w:type="dxa"/>
            <w:vAlign w:val="bottom"/>
          </w:tcPr>
          <w:p w14:paraId="5EC4A93F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Cyberpsychology, Behavior, and Social Networking</w:t>
            </w:r>
          </w:p>
        </w:tc>
        <w:tc>
          <w:tcPr>
            <w:tcW w:w="1350" w:type="dxa"/>
          </w:tcPr>
          <w:p w14:paraId="399DAF5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09" w:type="dxa"/>
            <w:vAlign w:val="bottom"/>
          </w:tcPr>
          <w:p w14:paraId="715CE4E3" w14:textId="309A9208" w:rsidR="004B3CBB" w:rsidRPr="009C1B3C" w:rsidRDefault="00260F78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1538" w:type="dxa"/>
          </w:tcPr>
          <w:p w14:paraId="7E558C92" w14:textId="4FB1AFC1" w:rsidR="004B3CBB" w:rsidRPr="009C1B3C" w:rsidRDefault="00260F78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1552C9AE" w14:textId="00554CA0" w:rsidR="004B3CBB" w:rsidRPr="009C1B3C" w:rsidRDefault="005729FA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Developing &amp; Retaining</w:t>
            </w:r>
          </w:p>
        </w:tc>
      </w:tr>
      <w:tr w:rsidR="004B3CBB" w:rsidRPr="009C1B3C" w14:paraId="6CCB9D0C" w14:textId="2F962B2A" w:rsidTr="005E1F61">
        <w:trPr>
          <w:trHeight w:hRule="exact" w:val="1621"/>
        </w:trPr>
        <w:tc>
          <w:tcPr>
            <w:tcW w:w="535" w:type="dxa"/>
          </w:tcPr>
          <w:p w14:paraId="5DEDA484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255B6939" w14:textId="70789B60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Liu, T., Duan, L., Dai, R., Pelowski, M., &amp; Zhu, C. (2021).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Team-work, team-brain: exploring synchrony and team interdependence in a nine-person drumming task via multiparticipant hyperscanning and inter-brain network topology with fNIRS. NeuroImage, 237, 118147. https://doi.org/10.1016/j.neuroimage.2021.118147</w:t>
            </w:r>
          </w:p>
        </w:tc>
        <w:tc>
          <w:tcPr>
            <w:tcW w:w="1553" w:type="dxa"/>
            <w:vAlign w:val="bottom"/>
          </w:tcPr>
          <w:p w14:paraId="3EE066B4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NeuroImage</w:t>
            </w:r>
          </w:p>
        </w:tc>
        <w:tc>
          <w:tcPr>
            <w:tcW w:w="1350" w:type="dxa"/>
          </w:tcPr>
          <w:p w14:paraId="41D0EDAB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09" w:type="dxa"/>
            <w:vAlign w:val="bottom"/>
          </w:tcPr>
          <w:p w14:paraId="073A90A4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17313280" w14:textId="3F135B4F" w:rsidR="004B3CBB" w:rsidRPr="009C1B3C" w:rsidRDefault="003E5E17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fNI</w:t>
            </w:r>
            <w:r w:rsidR="004E7EA7" w:rsidRPr="2E0AEE9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730" w:type="dxa"/>
          </w:tcPr>
          <w:p w14:paraId="2F02C7EB" w14:textId="75DB8CFE" w:rsidR="004B3CBB" w:rsidRPr="009C1B3C" w:rsidRDefault="00D51F59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Retaining</w:t>
            </w:r>
          </w:p>
        </w:tc>
      </w:tr>
      <w:tr w:rsidR="004B3CBB" w:rsidRPr="009C1B3C" w14:paraId="78DC5DA0" w14:textId="5F3D926E" w:rsidTr="786E5C3A">
        <w:trPr>
          <w:trHeight w:hRule="exact" w:val="1152"/>
        </w:trPr>
        <w:tc>
          <w:tcPr>
            <w:tcW w:w="535" w:type="dxa"/>
          </w:tcPr>
          <w:p w14:paraId="7569231B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5963" w:type="dxa"/>
            <w:vAlign w:val="bottom"/>
          </w:tcPr>
          <w:p w14:paraId="5A54BB69" w14:textId="1D057513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Waldman, D. A., Wang, D., &amp; Fenters, V. (2019).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The added value of neuroscience methods in organizational research. Organizational Research Methods, 22(1), 223-249. https://doi.org/10.1177/1094428116642013</w:t>
            </w:r>
          </w:p>
        </w:tc>
        <w:tc>
          <w:tcPr>
            <w:tcW w:w="1553" w:type="dxa"/>
            <w:vAlign w:val="bottom"/>
          </w:tcPr>
          <w:p w14:paraId="7FA69444" w14:textId="02BCD1CE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Organizational Research Methods</w:t>
            </w:r>
          </w:p>
        </w:tc>
        <w:tc>
          <w:tcPr>
            <w:tcW w:w="1350" w:type="dxa"/>
          </w:tcPr>
          <w:p w14:paraId="3492EED6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09" w:type="dxa"/>
            <w:vAlign w:val="bottom"/>
          </w:tcPr>
          <w:p w14:paraId="03E16495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67AEF1A8" w14:textId="25860252" w:rsidR="004B3CBB" w:rsidRPr="009C1B3C" w:rsidRDefault="004E659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58275DED" w14:textId="6416ADC8" w:rsidR="004B3CBB" w:rsidRPr="009C1B3C" w:rsidRDefault="00032C22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Retaining</w:t>
            </w:r>
          </w:p>
        </w:tc>
      </w:tr>
      <w:tr w:rsidR="004B3CBB" w:rsidRPr="009C1B3C" w14:paraId="5911F640" w14:textId="114D6D8A" w:rsidTr="005E1F61">
        <w:trPr>
          <w:trHeight w:hRule="exact" w:val="1279"/>
        </w:trPr>
        <w:tc>
          <w:tcPr>
            <w:tcW w:w="535" w:type="dxa"/>
          </w:tcPr>
          <w:p w14:paraId="364E3AE6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3900B77D" w14:textId="0314214D" w:rsidR="004B3CBB" w:rsidRPr="00EA6760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Balconi, M., &amp; Fronda, G. (2020). The dialogue between two or more brains: the “hyperscanning” for organization. Frontiers in Psychology, 11, 598332. https://doi.org/10.3389/fpsyg.2020.598332</w:t>
            </w:r>
          </w:p>
        </w:tc>
        <w:tc>
          <w:tcPr>
            <w:tcW w:w="1553" w:type="dxa"/>
            <w:vAlign w:val="bottom"/>
          </w:tcPr>
          <w:p w14:paraId="6B8C13B2" w14:textId="20C9841C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Psychology</w:t>
            </w:r>
          </w:p>
        </w:tc>
        <w:tc>
          <w:tcPr>
            <w:tcW w:w="1350" w:type="dxa"/>
          </w:tcPr>
          <w:p w14:paraId="77DC72F8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09" w:type="dxa"/>
            <w:vAlign w:val="bottom"/>
          </w:tcPr>
          <w:p w14:paraId="5F339618" w14:textId="2750BA7C" w:rsidR="004B3CBB" w:rsidRPr="009C1B3C" w:rsidRDefault="00014D75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1538" w:type="dxa"/>
          </w:tcPr>
          <w:p w14:paraId="6826CEFE" w14:textId="3B73E5A5" w:rsidR="004B3CBB" w:rsidRPr="009C1B3C" w:rsidRDefault="00014D75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</w:p>
        </w:tc>
        <w:tc>
          <w:tcPr>
            <w:tcW w:w="1730" w:type="dxa"/>
          </w:tcPr>
          <w:p w14:paraId="626FF7D6" w14:textId="1643E823" w:rsidR="004B3CBB" w:rsidRPr="009C1B3C" w:rsidRDefault="0069728D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Retaining</w:t>
            </w:r>
          </w:p>
        </w:tc>
      </w:tr>
      <w:tr w:rsidR="004B3CBB" w:rsidRPr="009C1B3C" w14:paraId="4E2E8A48" w14:textId="22B36926" w:rsidTr="786E5C3A">
        <w:trPr>
          <w:trHeight w:hRule="exact" w:val="1152"/>
        </w:trPr>
        <w:tc>
          <w:tcPr>
            <w:tcW w:w="535" w:type="dxa"/>
          </w:tcPr>
          <w:p w14:paraId="25D213FA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2120E5CB" w14:textId="2B639183" w:rsidR="004B3CBB" w:rsidRPr="00EA6760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Luo, Q., Ma, Y., Bhatt, M. A., Montague, P. R., &amp; Feng, J. (2017).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The functional architecture of the brain underlies strategic deception in impression management. 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Frontiers in Human Neuroscience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, 11, 513. https://doi.org/10.3389/fnhum.2017.00513</w:t>
            </w:r>
          </w:p>
        </w:tc>
        <w:tc>
          <w:tcPr>
            <w:tcW w:w="1553" w:type="dxa"/>
            <w:vAlign w:val="bottom"/>
          </w:tcPr>
          <w:p w14:paraId="061C6FD8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Human Neuroscience</w:t>
            </w:r>
          </w:p>
        </w:tc>
        <w:tc>
          <w:tcPr>
            <w:tcW w:w="1350" w:type="dxa"/>
          </w:tcPr>
          <w:p w14:paraId="0BFB75CF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409" w:type="dxa"/>
            <w:vAlign w:val="bottom"/>
          </w:tcPr>
          <w:p w14:paraId="48E32C7D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06DEB60D" w14:textId="0E5396E8" w:rsidR="004B3CBB" w:rsidRPr="009C1B3C" w:rsidRDefault="00294BB4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fMRI</w:t>
            </w:r>
          </w:p>
        </w:tc>
        <w:tc>
          <w:tcPr>
            <w:tcW w:w="1730" w:type="dxa"/>
          </w:tcPr>
          <w:p w14:paraId="57D58B67" w14:textId="715D948B" w:rsidR="004B3CBB" w:rsidRPr="009C1B3C" w:rsidRDefault="006E5961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Acquiring</w:t>
            </w:r>
          </w:p>
        </w:tc>
      </w:tr>
      <w:tr w:rsidR="004B3CBB" w:rsidRPr="009C1B3C" w14:paraId="1D7D1EF5" w14:textId="6C31E20C" w:rsidTr="005E1F61">
        <w:trPr>
          <w:trHeight w:hRule="exact" w:val="1540"/>
        </w:trPr>
        <w:tc>
          <w:tcPr>
            <w:tcW w:w="535" w:type="dxa"/>
          </w:tcPr>
          <w:p w14:paraId="1265E6C5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5963" w:type="dxa"/>
            <w:vAlign w:val="bottom"/>
          </w:tcPr>
          <w:p w14:paraId="6A7BC1F2" w14:textId="39266E65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Chong, D., Yu, A., Su, H., &amp; Zhou, Y. (2022).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The Impact of Emotional States on Construction Workers’ Recognition Ability of Safety Hazards Based on Social Cognitive Neuroscience. Frontiers in psychology, 13, 895929. https://doi.org/10.3389/fpsyg.2022.895929</w:t>
            </w:r>
          </w:p>
        </w:tc>
        <w:tc>
          <w:tcPr>
            <w:tcW w:w="1553" w:type="dxa"/>
            <w:vAlign w:val="bottom"/>
          </w:tcPr>
          <w:p w14:paraId="28CC604B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Psychology</w:t>
            </w:r>
          </w:p>
        </w:tc>
        <w:tc>
          <w:tcPr>
            <w:tcW w:w="1350" w:type="dxa"/>
          </w:tcPr>
          <w:p w14:paraId="4396EEFE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09" w:type="dxa"/>
            <w:vAlign w:val="bottom"/>
          </w:tcPr>
          <w:p w14:paraId="105B66A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7C240DDD" w14:textId="7121D287" w:rsidR="004B3CBB" w:rsidRPr="009C1B3C" w:rsidRDefault="008A5069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786E5C3A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150D027" w:rsidRPr="786E5C3A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  <w:r w:rsidR="00F22A3C" w:rsidRPr="786E5C3A">
              <w:rPr>
                <w:rFonts w:ascii="Times New Roman" w:hAnsi="Times New Roman" w:cs="Times New Roman"/>
                <w:sz w:val="18"/>
                <w:szCs w:val="18"/>
              </w:rPr>
              <w:t xml:space="preserve"> &amp; Reaction time</w:t>
            </w:r>
          </w:p>
        </w:tc>
        <w:tc>
          <w:tcPr>
            <w:tcW w:w="1730" w:type="dxa"/>
          </w:tcPr>
          <w:p w14:paraId="50B9CA17" w14:textId="41B64092" w:rsidR="004B3CBB" w:rsidRPr="009C1B3C" w:rsidRDefault="008A5069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Retaining</w:t>
            </w:r>
          </w:p>
        </w:tc>
      </w:tr>
      <w:tr w:rsidR="004B3CBB" w:rsidRPr="009C1B3C" w14:paraId="61F54883" w14:textId="779E9940" w:rsidTr="005E1F61">
        <w:trPr>
          <w:trHeight w:hRule="exact" w:val="1621"/>
        </w:trPr>
        <w:tc>
          <w:tcPr>
            <w:tcW w:w="535" w:type="dxa"/>
          </w:tcPr>
          <w:p w14:paraId="6E7FF2CB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64196921" w14:textId="17F0086D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Anninos, L. N. (2019). Towards the “Homo Deus” excellence perspective? Investigating the potential use of neuroscientific findings for quality in “Smart” services. International Journal of Quality and Service Sciences, 11(4), 542-558. https://doi.org/10.1108/IJQSS-03-2019-0039</w:t>
            </w:r>
          </w:p>
        </w:tc>
        <w:tc>
          <w:tcPr>
            <w:tcW w:w="1553" w:type="dxa"/>
            <w:vAlign w:val="bottom"/>
          </w:tcPr>
          <w:p w14:paraId="3DE305CF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International Journal of Quality and Service Sciences</w:t>
            </w:r>
          </w:p>
        </w:tc>
        <w:tc>
          <w:tcPr>
            <w:tcW w:w="1350" w:type="dxa"/>
          </w:tcPr>
          <w:p w14:paraId="4962A27A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09" w:type="dxa"/>
            <w:vAlign w:val="bottom"/>
          </w:tcPr>
          <w:p w14:paraId="67FFF8B6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1538" w:type="dxa"/>
          </w:tcPr>
          <w:p w14:paraId="6B6BFC7A" w14:textId="4CD1D279" w:rsidR="004B3CBB" w:rsidRPr="009C1B3C" w:rsidRDefault="00493548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“Smart” devices</w:t>
            </w:r>
          </w:p>
        </w:tc>
        <w:tc>
          <w:tcPr>
            <w:tcW w:w="1730" w:type="dxa"/>
          </w:tcPr>
          <w:p w14:paraId="1A6A3140" w14:textId="268CFD39" w:rsidR="004B3CBB" w:rsidRPr="009C1B3C" w:rsidRDefault="00493548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Developing</w:t>
            </w:r>
          </w:p>
        </w:tc>
      </w:tr>
      <w:tr w:rsidR="004B3CBB" w:rsidRPr="009C1B3C" w14:paraId="60467125" w14:textId="21F130E3" w:rsidTr="005E1F61">
        <w:trPr>
          <w:trHeight w:hRule="exact" w:val="1621"/>
        </w:trPr>
        <w:tc>
          <w:tcPr>
            <w:tcW w:w="535" w:type="dxa"/>
          </w:tcPr>
          <w:p w14:paraId="4B608796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963" w:type="dxa"/>
            <w:vAlign w:val="bottom"/>
          </w:tcPr>
          <w:p w14:paraId="19EBC719" w14:textId="558ADD81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Aricò, P., Reynal, M., Di Flumeri, G., Borghini, G., Sciaraffa, N., Imbert, J. P., ... 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&amp; Babiloni, F. (2019). How neurophysiological measures can be used to enhance the evaluation of remote tower solutions. Frontiers in human neuroscience, 13, 303. https://doi.org/10.3389/fnhum.2019.00303</w:t>
            </w:r>
          </w:p>
        </w:tc>
        <w:tc>
          <w:tcPr>
            <w:tcW w:w="1553" w:type="dxa"/>
            <w:vAlign w:val="bottom"/>
          </w:tcPr>
          <w:p w14:paraId="0541C714" w14:textId="09DB4156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Frontiers in Human Neuroscience</w:t>
            </w:r>
          </w:p>
        </w:tc>
        <w:tc>
          <w:tcPr>
            <w:tcW w:w="1350" w:type="dxa"/>
          </w:tcPr>
          <w:p w14:paraId="477EF83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09" w:type="dxa"/>
            <w:vAlign w:val="bottom"/>
          </w:tcPr>
          <w:p w14:paraId="6D047D43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74A40437" w14:textId="62EC1502" w:rsidR="004B3CBB" w:rsidRPr="009C1B3C" w:rsidRDefault="00C43CE0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 xml:space="preserve">EEG &amp; </w:t>
            </w:r>
            <w:r w:rsidR="00324055" w:rsidRPr="2E0AEE95">
              <w:rPr>
                <w:rFonts w:ascii="Times New Roman" w:hAnsi="Times New Roman" w:cs="Times New Roman"/>
                <w:sz w:val="18"/>
                <w:szCs w:val="18"/>
              </w:rPr>
              <w:t>ECG</w:t>
            </w:r>
            <w:r w:rsidR="00F00FF8" w:rsidRPr="2E0AEE95">
              <w:rPr>
                <w:rFonts w:ascii="Times New Roman" w:hAnsi="Times New Roman" w:cs="Times New Roman"/>
                <w:sz w:val="18"/>
                <w:szCs w:val="18"/>
              </w:rPr>
              <w:t xml:space="preserve"> &amp; GSR</w:t>
            </w:r>
            <w:r w:rsidR="00F22A3C">
              <w:rPr>
                <w:rFonts w:ascii="Times New Roman" w:hAnsi="Times New Roman" w:cs="Times New Roman"/>
                <w:sz w:val="18"/>
                <w:szCs w:val="18"/>
              </w:rPr>
              <w:t xml:space="preserve"> &amp; Reaction time</w:t>
            </w:r>
          </w:p>
        </w:tc>
        <w:tc>
          <w:tcPr>
            <w:tcW w:w="1730" w:type="dxa"/>
          </w:tcPr>
          <w:p w14:paraId="3CED2D09" w14:textId="1B3D85A1" w:rsidR="004B3CBB" w:rsidRPr="009C1B3C" w:rsidRDefault="00B970A6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Retaining</w:t>
            </w:r>
          </w:p>
        </w:tc>
      </w:tr>
      <w:tr w:rsidR="004B3CBB" w:rsidRPr="009C1B3C" w14:paraId="08C17B0E" w14:textId="65EB992B" w:rsidTr="786E5C3A">
        <w:trPr>
          <w:trHeight w:hRule="exact" w:val="1152"/>
        </w:trPr>
        <w:tc>
          <w:tcPr>
            <w:tcW w:w="535" w:type="dxa"/>
          </w:tcPr>
          <w:p w14:paraId="27F1CEE1" w14:textId="77777777" w:rsidR="004B3CBB" w:rsidRPr="004764B0" w:rsidRDefault="004B3CBB" w:rsidP="004764B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5963" w:type="dxa"/>
            <w:vAlign w:val="bottom"/>
          </w:tcPr>
          <w:p w14:paraId="096F7163" w14:textId="01229D1B" w:rsidR="004B3CBB" w:rsidRPr="009C1B3C" w:rsidRDefault="004B3CBB" w:rsidP="2E0AEE9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Kalgotra, P., Sharda, R., &amp; McHaney, R. (2016, January). Understanding the impact of interruptions on knowledge work: An exploratory neuroimaging study. In </w:t>
            </w:r>
            <w:r w:rsidRPr="2E0AEE9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2016 49th Hawaii International Conference on System Sciences (HICSS)</w:t>
            </w: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 (pp. 658-667). IEEE.</w:t>
            </w:r>
          </w:p>
        </w:tc>
        <w:tc>
          <w:tcPr>
            <w:tcW w:w="1553" w:type="dxa"/>
            <w:vAlign w:val="bottom"/>
          </w:tcPr>
          <w:p w14:paraId="135D8762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49th Hawaii International Conference on System Sciences (HICSS)</w:t>
            </w:r>
          </w:p>
        </w:tc>
        <w:tc>
          <w:tcPr>
            <w:tcW w:w="1350" w:type="dxa"/>
          </w:tcPr>
          <w:p w14:paraId="061F78B9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409" w:type="dxa"/>
            <w:vAlign w:val="bottom"/>
          </w:tcPr>
          <w:p w14:paraId="0066F494" w14:textId="77777777" w:rsidR="004B3CBB" w:rsidRPr="009C1B3C" w:rsidRDefault="004B3CBB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1538" w:type="dxa"/>
          </w:tcPr>
          <w:p w14:paraId="70F3BB79" w14:textId="2F8BE9D7" w:rsidR="004B3CBB" w:rsidRPr="009C1B3C" w:rsidRDefault="000C1177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EEG</w:t>
            </w:r>
          </w:p>
        </w:tc>
        <w:tc>
          <w:tcPr>
            <w:tcW w:w="1730" w:type="dxa"/>
          </w:tcPr>
          <w:p w14:paraId="1A5FF66B" w14:textId="75817885" w:rsidR="004B3CBB" w:rsidRPr="009C1B3C" w:rsidRDefault="001C6134" w:rsidP="2E0AEE9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E0AEE95">
              <w:rPr>
                <w:rFonts w:ascii="Times New Roman" w:hAnsi="Times New Roman" w:cs="Times New Roman"/>
                <w:sz w:val="18"/>
                <w:szCs w:val="18"/>
              </w:rPr>
              <w:t>Retaining</w:t>
            </w:r>
          </w:p>
        </w:tc>
      </w:tr>
    </w:tbl>
    <w:p w14:paraId="542ED6FC" w14:textId="126D62EC" w:rsidR="005C54A4" w:rsidRDefault="0088180C">
      <w:r w:rsidRPr="0088180C">
        <w:t>Appe</w:t>
      </w:r>
      <w:bookmarkStart w:id="0" w:name="_GoBack"/>
      <w:bookmarkEnd w:id="0"/>
      <w:r w:rsidRPr="0088180C">
        <w:t xml:space="preserve">ndix 1. List of articles </w:t>
      </w:r>
      <w:r>
        <w:t>analysed   (</w:t>
      </w:r>
      <w:r w:rsidR="00E64D2D">
        <w:t>Source: Created by authors</w:t>
      </w:r>
      <w:r>
        <w:t>)</w:t>
      </w:r>
    </w:p>
    <w:sectPr w:rsidR="005C54A4" w:rsidSect="00A212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24BD9" w14:textId="77777777" w:rsidR="00FC3F7F" w:rsidRDefault="00FC3F7F" w:rsidP="00D638E2">
      <w:pPr>
        <w:spacing w:after="0" w:line="240" w:lineRule="auto"/>
      </w:pPr>
      <w:r>
        <w:separator/>
      </w:r>
    </w:p>
  </w:endnote>
  <w:endnote w:type="continuationSeparator" w:id="0">
    <w:p w14:paraId="10899223" w14:textId="77777777" w:rsidR="00FC3F7F" w:rsidRDefault="00FC3F7F" w:rsidP="00D6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640833" w14:textId="77777777" w:rsidR="00FC3F7F" w:rsidRDefault="00FC3F7F" w:rsidP="00D638E2">
      <w:pPr>
        <w:spacing w:after="0" w:line="240" w:lineRule="auto"/>
      </w:pPr>
      <w:r>
        <w:separator/>
      </w:r>
    </w:p>
  </w:footnote>
  <w:footnote w:type="continuationSeparator" w:id="0">
    <w:p w14:paraId="02B8B591" w14:textId="77777777" w:rsidR="00FC3F7F" w:rsidRDefault="00FC3F7F" w:rsidP="00D63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95D85"/>
    <w:multiLevelType w:val="hybridMultilevel"/>
    <w:tmpl w:val="E94E02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D1"/>
    <w:rsid w:val="00004CA7"/>
    <w:rsid w:val="0001337C"/>
    <w:rsid w:val="00014D75"/>
    <w:rsid w:val="0002096B"/>
    <w:rsid w:val="00020971"/>
    <w:rsid w:val="000212F8"/>
    <w:rsid w:val="000228B7"/>
    <w:rsid w:val="00032C22"/>
    <w:rsid w:val="00033B15"/>
    <w:rsid w:val="00036641"/>
    <w:rsid w:val="0005555E"/>
    <w:rsid w:val="00087319"/>
    <w:rsid w:val="000A1085"/>
    <w:rsid w:val="000C1177"/>
    <w:rsid w:val="000D6CDE"/>
    <w:rsid w:val="000E6C0C"/>
    <w:rsid w:val="000F1399"/>
    <w:rsid w:val="00105411"/>
    <w:rsid w:val="0011324B"/>
    <w:rsid w:val="00116C60"/>
    <w:rsid w:val="00126A7B"/>
    <w:rsid w:val="001337E6"/>
    <w:rsid w:val="00142ED9"/>
    <w:rsid w:val="001A3093"/>
    <w:rsid w:val="001B2003"/>
    <w:rsid w:val="001B4F2C"/>
    <w:rsid w:val="001C6134"/>
    <w:rsid w:val="001D2E3F"/>
    <w:rsid w:val="00207279"/>
    <w:rsid w:val="002374B7"/>
    <w:rsid w:val="00240150"/>
    <w:rsid w:val="00252B41"/>
    <w:rsid w:val="00253AFD"/>
    <w:rsid w:val="00260F78"/>
    <w:rsid w:val="00284475"/>
    <w:rsid w:val="00284E98"/>
    <w:rsid w:val="00294BB4"/>
    <w:rsid w:val="002A0631"/>
    <w:rsid w:val="002A4819"/>
    <w:rsid w:val="002B46E0"/>
    <w:rsid w:val="002B542D"/>
    <w:rsid w:val="002C44AF"/>
    <w:rsid w:val="002C69AD"/>
    <w:rsid w:val="00313316"/>
    <w:rsid w:val="00316F0C"/>
    <w:rsid w:val="00324055"/>
    <w:rsid w:val="0032409A"/>
    <w:rsid w:val="003358F2"/>
    <w:rsid w:val="003610B0"/>
    <w:rsid w:val="00365A87"/>
    <w:rsid w:val="003C42A3"/>
    <w:rsid w:val="003D55AF"/>
    <w:rsid w:val="003E5E17"/>
    <w:rsid w:val="00405695"/>
    <w:rsid w:val="00406CAC"/>
    <w:rsid w:val="0043597F"/>
    <w:rsid w:val="004427D3"/>
    <w:rsid w:val="004509B7"/>
    <w:rsid w:val="00462582"/>
    <w:rsid w:val="004764B0"/>
    <w:rsid w:val="00493548"/>
    <w:rsid w:val="0049469C"/>
    <w:rsid w:val="004B3CBB"/>
    <w:rsid w:val="004D1FE4"/>
    <w:rsid w:val="004E0B2D"/>
    <w:rsid w:val="004E2B8D"/>
    <w:rsid w:val="004E659B"/>
    <w:rsid w:val="004E7EA7"/>
    <w:rsid w:val="004F4AC6"/>
    <w:rsid w:val="00515927"/>
    <w:rsid w:val="005250A2"/>
    <w:rsid w:val="0054049D"/>
    <w:rsid w:val="0055652D"/>
    <w:rsid w:val="005729FA"/>
    <w:rsid w:val="005C54A4"/>
    <w:rsid w:val="005C79B7"/>
    <w:rsid w:val="005E1D39"/>
    <w:rsid w:val="005E1F61"/>
    <w:rsid w:val="005E203A"/>
    <w:rsid w:val="005E6DAF"/>
    <w:rsid w:val="005F1813"/>
    <w:rsid w:val="00601EEF"/>
    <w:rsid w:val="0060562C"/>
    <w:rsid w:val="00607938"/>
    <w:rsid w:val="006309D9"/>
    <w:rsid w:val="006767D4"/>
    <w:rsid w:val="00687F2A"/>
    <w:rsid w:val="0069728D"/>
    <w:rsid w:val="006A16B2"/>
    <w:rsid w:val="006A4A27"/>
    <w:rsid w:val="006A4DCE"/>
    <w:rsid w:val="006C23AB"/>
    <w:rsid w:val="006E5961"/>
    <w:rsid w:val="006F7FC5"/>
    <w:rsid w:val="00723A12"/>
    <w:rsid w:val="007418FB"/>
    <w:rsid w:val="007953D3"/>
    <w:rsid w:val="007972D8"/>
    <w:rsid w:val="007E1E32"/>
    <w:rsid w:val="008167F9"/>
    <w:rsid w:val="00823B75"/>
    <w:rsid w:val="008330A4"/>
    <w:rsid w:val="00842E8C"/>
    <w:rsid w:val="00861411"/>
    <w:rsid w:val="0087527C"/>
    <w:rsid w:val="0088180C"/>
    <w:rsid w:val="008A5069"/>
    <w:rsid w:val="008B6CEF"/>
    <w:rsid w:val="008D74B5"/>
    <w:rsid w:val="0091456C"/>
    <w:rsid w:val="009234EA"/>
    <w:rsid w:val="00936222"/>
    <w:rsid w:val="009432BE"/>
    <w:rsid w:val="00986041"/>
    <w:rsid w:val="009975B2"/>
    <w:rsid w:val="009A4919"/>
    <w:rsid w:val="009C3195"/>
    <w:rsid w:val="009D61B5"/>
    <w:rsid w:val="00A212D1"/>
    <w:rsid w:val="00A75EFD"/>
    <w:rsid w:val="00AA4118"/>
    <w:rsid w:val="00AC3A58"/>
    <w:rsid w:val="00B159DB"/>
    <w:rsid w:val="00B35D04"/>
    <w:rsid w:val="00B54543"/>
    <w:rsid w:val="00B630D3"/>
    <w:rsid w:val="00B83807"/>
    <w:rsid w:val="00B873DA"/>
    <w:rsid w:val="00B94FAD"/>
    <w:rsid w:val="00B970A6"/>
    <w:rsid w:val="00BD0BA1"/>
    <w:rsid w:val="00C04BA9"/>
    <w:rsid w:val="00C201B6"/>
    <w:rsid w:val="00C208FD"/>
    <w:rsid w:val="00C43CE0"/>
    <w:rsid w:val="00C63FAC"/>
    <w:rsid w:val="00C76938"/>
    <w:rsid w:val="00C92532"/>
    <w:rsid w:val="00C926FF"/>
    <w:rsid w:val="00CA65F0"/>
    <w:rsid w:val="00CB1D62"/>
    <w:rsid w:val="00CE07BF"/>
    <w:rsid w:val="00D451D1"/>
    <w:rsid w:val="00D513C6"/>
    <w:rsid w:val="00D51F59"/>
    <w:rsid w:val="00D638E2"/>
    <w:rsid w:val="00D77356"/>
    <w:rsid w:val="00D80DD8"/>
    <w:rsid w:val="00D80FAB"/>
    <w:rsid w:val="00D906A0"/>
    <w:rsid w:val="00DB0EE5"/>
    <w:rsid w:val="00DB58ED"/>
    <w:rsid w:val="00DC64D5"/>
    <w:rsid w:val="00E007B0"/>
    <w:rsid w:val="00E15329"/>
    <w:rsid w:val="00E15383"/>
    <w:rsid w:val="00E339DA"/>
    <w:rsid w:val="00E42A61"/>
    <w:rsid w:val="00E64D2D"/>
    <w:rsid w:val="00E927B0"/>
    <w:rsid w:val="00EA6760"/>
    <w:rsid w:val="00EC2786"/>
    <w:rsid w:val="00ED3357"/>
    <w:rsid w:val="00ED6474"/>
    <w:rsid w:val="00EE063A"/>
    <w:rsid w:val="00F00FF8"/>
    <w:rsid w:val="00F049ED"/>
    <w:rsid w:val="00F14A80"/>
    <w:rsid w:val="00F22A3C"/>
    <w:rsid w:val="00F454F4"/>
    <w:rsid w:val="00F66D7D"/>
    <w:rsid w:val="00F83B82"/>
    <w:rsid w:val="00F871D6"/>
    <w:rsid w:val="00F92384"/>
    <w:rsid w:val="00FC3F7F"/>
    <w:rsid w:val="00FC741B"/>
    <w:rsid w:val="00FE056A"/>
    <w:rsid w:val="00FF6D87"/>
    <w:rsid w:val="0150D027"/>
    <w:rsid w:val="02E21B03"/>
    <w:rsid w:val="02E24C05"/>
    <w:rsid w:val="0D146002"/>
    <w:rsid w:val="16C42472"/>
    <w:rsid w:val="26764B5A"/>
    <w:rsid w:val="2E0AEE95"/>
    <w:rsid w:val="3437A04B"/>
    <w:rsid w:val="3848AB0D"/>
    <w:rsid w:val="3BC00AEB"/>
    <w:rsid w:val="3D487AD8"/>
    <w:rsid w:val="4217B919"/>
    <w:rsid w:val="45FCF440"/>
    <w:rsid w:val="4DA18F7D"/>
    <w:rsid w:val="566AFEFB"/>
    <w:rsid w:val="5B2F5E2C"/>
    <w:rsid w:val="786E5C3A"/>
    <w:rsid w:val="7CB9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676E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7F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2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2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2D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2D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2D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2D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2D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2D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2D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2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2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2D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1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2D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1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2D1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1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2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12D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212D1"/>
    <w:pPr>
      <w:spacing w:after="0" w:line="240" w:lineRule="auto"/>
    </w:pPr>
    <w:rPr>
      <w:kern w:val="0"/>
      <w:sz w:val="22"/>
      <w:szCs w:val="22"/>
      <w:lang w:val="it-IT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7F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7F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7FC5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F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FC5"/>
    <w:rPr>
      <w:b/>
      <w:bCs/>
      <w:kern w:val="0"/>
      <w:sz w:val="2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63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8E2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3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8E2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77/104649642211257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2578</Words>
  <Characters>14699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2025-08-04T08:56:00Z</dcterms:created>
  <dcterms:modified xsi:type="dcterms:W3CDTF">2025-08-18T05:37:00Z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6f7369bb-de4a-4c31-a81e-8cdccf4cc352</vt:lpwstr>
  </property>
</Properties>
</file>