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6DAE" w:rsidRDefault="00B36DAE">
      <w:pPr>
        <w:rPr>
          <w:lang w:val="en-US"/>
        </w:rPr>
      </w:pPr>
    </w:p>
    <w:p w:rsidR="00B36DAE" w:rsidRPr="00345102" w:rsidRDefault="00B36DAE" w:rsidP="00B36DAE">
      <w:pPr>
        <w:pStyle w:val="Heading1"/>
        <w:spacing w:line="480" w:lineRule="auto"/>
        <w:rPr>
          <w:rFonts w:ascii="Times New Roman" w:hAnsi="Times New Roman" w:cs="Times New Roman"/>
          <w:color w:val="auto"/>
          <w:sz w:val="24"/>
          <w:szCs w:val="24"/>
        </w:rPr>
      </w:pPr>
      <w:r w:rsidRPr="00345102">
        <w:rPr>
          <w:rFonts w:ascii="Times New Roman" w:hAnsi="Times New Roman" w:cs="Times New Roman"/>
          <w:color w:val="auto"/>
          <w:sz w:val="24"/>
          <w:szCs w:val="24"/>
        </w:rPr>
        <w:t>Supplementary file</w:t>
      </w:r>
    </w:p>
    <w:p w:rsidR="00B36DAE" w:rsidRPr="00345102" w:rsidRDefault="00B36DAE" w:rsidP="00B36DAE">
      <w:pPr>
        <w:pStyle w:val="ListParagraph"/>
        <w:spacing w:line="480" w:lineRule="auto"/>
        <w:ind w:left="0"/>
        <w:jc w:val="both"/>
        <w:rPr>
          <w:rFonts w:ascii="Times New Roman" w:eastAsiaTheme="majorEastAsia" w:hAnsi="Times New Roman" w:cs="Times New Roman"/>
          <w:shd w:val="clear" w:color="auto" w:fill="FFFFFF"/>
        </w:rPr>
      </w:pPr>
      <w:bookmarkStart w:id="0" w:name="OLE_LINK3"/>
      <w:bookmarkStart w:id="1" w:name="OLE_LINK4"/>
      <w:r w:rsidRPr="00345102">
        <w:rPr>
          <w:rFonts w:ascii="Times New Roman" w:eastAsiaTheme="majorEastAsia" w:hAnsi="Times New Roman" w:cs="Times New Roman"/>
          <w:shd w:val="clear" w:color="auto" w:fill="FFFFFF"/>
        </w:rPr>
        <w:t xml:space="preserve">This comprehensive file initially included various variables related to educational outcomes, socioeconomic indicators, and demographic characteristics across different regions. However, a meticulous data filtering process was conducted to focus the analysis on specific research objectives, resulting in </w:t>
      </w:r>
      <w:r>
        <w:rPr>
          <w:rFonts w:ascii="Times New Roman" w:eastAsiaTheme="majorEastAsia" w:hAnsi="Times New Roman" w:cs="Times New Roman"/>
          <w:shd w:val="clear" w:color="auto" w:fill="FFFFFF"/>
        </w:rPr>
        <w:t>selecting</w:t>
      </w:r>
      <w:r w:rsidRPr="00345102">
        <w:rPr>
          <w:rFonts w:ascii="Times New Roman" w:eastAsiaTheme="majorEastAsia" w:hAnsi="Times New Roman" w:cs="Times New Roman"/>
          <w:shd w:val="clear" w:color="auto" w:fill="FFFFFF"/>
        </w:rPr>
        <w:t xml:space="preserve"> only the most relevant data points for our study. The original dataset contained extensive information, including 89 variables and over 215,000 observations. This included country- and region-level identifiers, individual-level characteristics such as gender and household socioeconomic status, and educational indicators like primary education completion rates. </w:t>
      </w:r>
    </w:p>
    <w:p w:rsidR="00B36DAE" w:rsidRPr="00345102" w:rsidRDefault="00B36DAE" w:rsidP="00B36DAE">
      <w:pPr>
        <w:pStyle w:val="ListParagraph"/>
        <w:spacing w:line="480" w:lineRule="auto"/>
        <w:ind w:left="0"/>
        <w:jc w:val="both"/>
        <w:rPr>
          <w:rFonts w:ascii="Times New Roman" w:eastAsiaTheme="majorEastAsia" w:hAnsi="Times New Roman" w:cs="Times New Roman"/>
          <w:shd w:val="clear" w:color="auto" w:fill="FFFFFF"/>
        </w:rPr>
      </w:pPr>
      <w:r w:rsidRPr="00345102">
        <w:rPr>
          <w:rFonts w:ascii="Times New Roman" w:eastAsiaTheme="majorEastAsia" w:hAnsi="Times New Roman" w:cs="Times New Roman"/>
          <w:shd w:val="clear" w:color="auto" w:fill="FFFFFF"/>
        </w:rPr>
        <w:t xml:space="preserve">Additionally, the dataset featured categories related to rural-urban locations, wealth status, and other sociocultural factors like ethnicity and language, albeit with varying completeness and data quality. Given the complexity and breadth of the original dataset, it was essential to filter out data that was either incomplete or irrelevant to the primary research questions. The data cleaning process involved several crucial steps. First, variables with significant missing data were identified and excluded to ensure the robustness of the analysis. This decision was made to avoid potential biases from imputing numerous missing values, mainly when columns were sparsely populated. </w:t>
      </w:r>
    </w:p>
    <w:p w:rsidR="00B36DAE" w:rsidRPr="00345102" w:rsidRDefault="00B36DAE" w:rsidP="00B36DAE">
      <w:pPr>
        <w:pStyle w:val="ListParagraph"/>
        <w:spacing w:line="480" w:lineRule="auto"/>
        <w:ind w:left="0"/>
        <w:jc w:val="both"/>
        <w:rPr>
          <w:rFonts w:ascii="Times New Roman" w:eastAsiaTheme="majorEastAsia" w:hAnsi="Times New Roman" w:cs="Times New Roman"/>
          <w:shd w:val="clear" w:color="auto" w:fill="FFFFFF"/>
        </w:rPr>
      </w:pPr>
      <w:r w:rsidRPr="00345102">
        <w:rPr>
          <w:rFonts w:ascii="Times New Roman" w:eastAsiaTheme="majorEastAsia" w:hAnsi="Times New Roman" w:cs="Times New Roman"/>
          <w:shd w:val="clear" w:color="auto" w:fill="FFFFFF"/>
        </w:rPr>
        <w:t xml:space="preserve">After addressing missing data, the dataset was refined to concentrate on specific variables critical to analyzing primary education completion rates. The final dataset included variables such as residential location (categorized as rural or urban), household income level (grouped into low-, middle-, and high-income categories), and respondent gender. The primary outcome variable of interest, `comp_prim_v2_m`, which represents the primary education completion rate, was also retained. In addition to filtering by variables, the dataset was segmented to include only those </w:t>
      </w:r>
      <w:r w:rsidRPr="00345102">
        <w:rPr>
          <w:rFonts w:ascii="Times New Roman" w:eastAsiaTheme="majorEastAsia" w:hAnsi="Times New Roman" w:cs="Times New Roman"/>
          <w:shd w:val="clear" w:color="auto" w:fill="FFFFFF"/>
        </w:rPr>
        <w:lastRenderedPageBreak/>
        <w:t xml:space="preserve">entries relevant to the analyses being conducted. For example, when estimating the effect of residential location (urban vs. rural) on education outcomes using Propensity Score Matching (PSM), the analysis was restricted to observations with complete information on location, household income level, gender, and primary education completion status. This segmentation ensured that the analyses were both focused and statistically valid without the confounding influence of incomplete data. </w:t>
      </w:r>
    </w:p>
    <w:p w:rsidR="00B36DAE" w:rsidRPr="00345102" w:rsidRDefault="00B36DAE" w:rsidP="00B36DAE">
      <w:pPr>
        <w:pStyle w:val="ListParagraph"/>
        <w:spacing w:line="480" w:lineRule="auto"/>
        <w:ind w:left="0"/>
        <w:jc w:val="both"/>
        <w:rPr>
          <w:rFonts w:ascii="Times New Roman" w:hAnsi="Times New Roman" w:cs="Times New Roman"/>
        </w:rPr>
      </w:pPr>
      <w:r w:rsidRPr="00345102">
        <w:rPr>
          <w:rFonts w:ascii="Times New Roman" w:eastAsiaTheme="majorEastAsia" w:hAnsi="Times New Roman" w:cs="Times New Roman"/>
          <w:shd w:val="clear" w:color="auto" w:fill="FFFFFF"/>
        </w:rPr>
        <w:t>As a result of this rigorous filtering and cleaning process, the dataset used in the final analysis was a carefully curated subset of the original data file. It contained approximately 30,489 observations, each representing a student with complete information on key variables of interest and regional identifiers corresponding to their place of residence in Burkina Faso. This refined dataset allowed for a more precise and accurate analysis of the factors influencing primary education completion in Burkina Faso, providing valuable insights while maintaining the integrity of the research process.</w:t>
      </w:r>
      <w:bookmarkEnd w:id="0"/>
      <w:bookmarkEnd w:id="1"/>
    </w:p>
    <w:p w:rsidR="00B36DAE" w:rsidRPr="00345102" w:rsidRDefault="00B36DAE" w:rsidP="00B36DAE"/>
    <w:p w:rsidR="00B36DAE" w:rsidRPr="00B36DAE" w:rsidRDefault="00B36DAE"/>
    <w:sectPr w:rsidR="00B36DAE" w:rsidRPr="00B36D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revisionView w:comments="0" w:inkAnnotations="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DAE"/>
    <w:rsid w:val="000C0421"/>
    <w:rsid w:val="00B36DA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32F2251"/>
  <w15:chartTrackingRefBased/>
  <w15:docId w15:val="{C7F47B44-9AC6-CF49-AFC7-E58F3DAE4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DAE"/>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B36DA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B36DA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B36DA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B36DAE"/>
    <w:pPr>
      <w:keepNext/>
      <w:keepLines/>
      <w:spacing w:before="80" w:after="40"/>
      <w:outlineLvl w:val="3"/>
    </w:pPr>
    <w:rPr>
      <w:rFonts w:asciiTheme="minorHAnsi" w:eastAsiaTheme="majorEastAsia" w:hAnsiTheme="minorHAnsi" w:cstheme="majorBidi"/>
      <w:i/>
      <w:iCs/>
      <w:color w:val="2F5496"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B36DAE"/>
    <w:pPr>
      <w:keepNext/>
      <w:keepLines/>
      <w:spacing w:before="80" w:after="40"/>
      <w:outlineLvl w:val="4"/>
    </w:pPr>
    <w:rPr>
      <w:rFonts w:asciiTheme="minorHAnsi" w:eastAsiaTheme="majorEastAsia" w:hAnsiTheme="minorHAnsi" w:cstheme="majorBidi"/>
      <w:color w:val="2F5496"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B36DAE"/>
    <w:pPr>
      <w:keepNext/>
      <w:keepLines/>
      <w:spacing w:before="40"/>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B36DAE"/>
    <w:pPr>
      <w:keepNext/>
      <w:keepLines/>
      <w:spacing w:before="40"/>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B36DAE"/>
    <w:pPr>
      <w:keepNext/>
      <w:keepLines/>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B36DAE"/>
    <w:pPr>
      <w:keepNext/>
      <w:keepLines/>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D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6D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6D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6D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6D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6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DAE"/>
    <w:rPr>
      <w:rFonts w:eastAsiaTheme="majorEastAsia" w:cstheme="majorBidi"/>
      <w:color w:val="272727" w:themeColor="text1" w:themeTint="D8"/>
    </w:rPr>
  </w:style>
  <w:style w:type="paragraph" w:styleId="Title">
    <w:name w:val="Title"/>
    <w:basedOn w:val="Normal"/>
    <w:next w:val="Normal"/>
    <w:link w:val="TitleChar"/>
    <w:uiPriority w:val="10"/>
    <w:qFormat/>
    <w:rsid w:val="00B36DAE"/>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B36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DAE"/>
    <w:pPr>
      <w:numPr>
        <w:ilvl w:val="1"/>
      </w:numPr>
      <w:spacing w:after="160"/>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B36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DAE"/>
    <w:pPr>
      <w:spacing w:before="160" w:after="160"/>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B36DAE"/>
    <w:rPr>
      <w:i/>
      <w:iCs/>
      <w:color w:val="404040" w:themeColor="text1" w:themeTint="BF"/>
    </w:rPr>
  </w:style>
  <w:style w:type="paragraph" w:styleId="ListParagraph">
    <w:name w:val="List Paragraph"/>
    <w:basedOn w:val="Normal"/>
    <w:uiPriority w:val="34"/>
    <w:qFormat/>
    <w:rsid w:val="00B36DAE"/>
    <w:pPr>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B36DAE"/>
    <w:rPr>
      <w:i/>
      <w:iCs/>
      <w:color w:val="2F5496" w:themeColor="accent1" w:themeShade="BF"/>
    </w:rPr>
  </w:style>
  <w:style w:type="paragraph" w:styleId="IntenseQuote">
    <w:name w:val="Intense Quote"/>
    <w:basedOn w:val="Normal"/>
    <w:next w:val="Normal"/>
    <w:link w:val="IntenseQuoteChar"/>
    <w:uiPriority w:val="30"/>
    <w:qFormat/>
    <w:rsid w:val="00B36DA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B36DAE"/>
    <w:rPr>
      <w:i/>
      <w:iCs/>
      <w:color w:val="2F5496" w:themeColor="accent1" w:themeShade="BF"/>
    </w:rPr>
  </w:style>
  <w:style w:type="character" w:styleId="IntenseReference">
    <w:name w:val="Intense Reference"/>
    <w:basedOn w:val="DefaultParagraphFont"/>
    <w:uiPriority w:val="32"/>
    <w:qFormat/>
    <w:rsid w:val="00B36D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2643</Characters>
  <Application>Microsoft Office Word</Application>
  <DocSecurity>0</DocSecurity>
  <Lines>44</Lines>
  <Paragraphs>15</Paragraphs>
  <ScaleCrop>false</ScaleCrop>
  <Company>JALA</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2025-04-06T18:33:00Z</dcterms:created>
  <dcterms:modified xsi:type="dcterms:W3CDTF">2025-04-06T18:33:00Z</dcterms:modified>
</cp:coreProperties>
</file>