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CBA6F" w14:textId="77777777" w:rsidR="008D4A9B" w:rsidRPr="003A316E" w:rsidRDefault="008D4A9B" w:rsidP="008D4A9B">
      <w:pPr>
        <w:pStyle w:val="Articletitle"/>
      </w:pPr>
      <w:bookmarkStart w:id="0" w:name="_Hlk137713021"/>
      <w:r w:rsidRPr="003A316E">
        <w:t xml:space="preserve">Prototyping and characterisation of 316L stainless steel parts and lattice structures printed via metal fused filament </w:t>
      </w:r>
      <w:proofErr w:type="gramStart"/>
      <w:r w:rsidRPr="003A316E">
        <w:t>fabrication</w:t>
      </w:r>
      <w:proofErr w:type="gramEnd"/>
    </w:p>
    <w:bookmarkEnd w:id="0"/>
    <w:p w14:paraId="70B32DAA" w14:textId="1EA91680" w:rsidR="00951CD9" w:rsidRPr="003A316E" w:rsidRDefault="00951CD9" w:rsidP="00951CD9">
      <w:pPr>
        <w:spacing w:after="0" w:line="240" w:lineRule="auto"/>
        <w:contextualSpacing/>
        <w:rPr>
          <w:rFonts w:ascii="Times New Roman" w:eastAsia="Times New Roman" w:hAnsi="Times New Roman" w:cs="Times New Roman"/>
          <w:b/>
          <w:kern w:val="0"/>
          <w:sz w:val="28"/>
          <w:szCs w:val="24"/>
          <w:lang w:val="en-GB" w:eastAsia="en-GB"/>
          <w14:ligatures w14:val="none"/>
        </w:rPr>
      </w:pPr>
      <w:r w:rsidRPr="003A316E">
        <w:rPr>
          <w:rFonts w:ascii="Times New Roman" w:eastAsia="Times New Roman" w:hAnsi="Times New Roman" w:cs="Times New Roman"/>
          <w:b/>
          <w:kern w:val="0"/>
          <w:sz w:val="28"/>
          <w:szCs w:val="24"/>
          <w:lang w:val="en-GB" w:eastAsia="en-GB"/>
          <w14:ligatures w14:val="none"/>
        </w:rPr>
        <w:t>Supplementary Information</w:t>
      </w:r>
    </w:p>
    <w:p w14:paraId="77D87E82" w14:textId="77777777" w:rsidR="006B5A1F" w:rsidRPr="003A316E" w:rsidRDefault="006B5A1F" w:rsidP="006B5A1F">
      <w:pPr>
        <w:spacing w:after="0" w:line="276" w:lineRule="auto"/>
        <w:jc w:val="both"/>
        <w:rPr>
          <w:rFonts w:ascii="Times New Roman" w:eastAsia="Times New Roman" w:hAnsi="Times New Roman" w:cs="Times New Roman"/>
          <w:kern w:val="0"/>
          <w:sz w:val="24"/>
          <w:szCs w:val="24"/>
          <w:lang w:val="en-US" w:eastAsia="en-GB"/>
          <w14:ligatures w14:val="none"/>
        </w:rPr>
      </w:pPr>
    </w:p>
    <w:p w14:paraId="477A312B" w14:textId="30C89F8A" w:rsidR="006B5A1F" w:rsidRPr="003A316E" w:rsidRDefault="006B5A1F" w:rsidP="006B5A1F">
      <w:pPr>
        <w:keepNext/>
        <w:spacing w:before="360" w:after="240" w:line="276" w:lineRule="auto"/>
        <w:ind w:left="432" w:right="567" w:hanging="432"/>
        <w:contextualSpacing/>
        <w:jc w:val="both"/>
        <w:outlineLvl w:val="0"/>
        <w:rPr>
          <w:rFonts w:ascii="Times New Roman" w:eastAsia="Times New Roman" w:hAnsi="Times New Roman" w:cs="Arial"/>
          <w:b/>
          <w:bCs/>
          <w:kern w:val="32"/>
          <w:sz w:val="28"/>
          <w:szCs w:val="28"/>
          <w:lang w:val="en-GB" w:eastAsia="en-GB"/>
          <w14:ligatures w14:val="none"/>
        </w:rPr>
      </w:pPr>
      <w:r w:rsidRPr="003A316E">
        <w:rPr>
          <w:rFonts w:ascii="Times New Roman" w:eastAsia="Times New Roman" w:hAnsi="Times New Roman" w:cs="Arial"/>
          <w:b/>
          <w:bCs/>
          <w:kern w:val="32"/>
          <w:sz w:val="28"/>
          <w:szCs w:val="28"/>
          <w:lang w:val="en-GB" w:eastAsia="en-GB"/>
          <w14:ligatures w14:val="none"/>
        </w:rPr>
        <w:t>SI. 1 Additional figures</w:t>
      </w:r>
      <w:r w:rsidR="00BE050B" w:rsidRPr="003A316E">
        <w:rPr>
          <w:rFonts w:ascii="Times New Roman" w:eastAsia="Times New Roman" w:hAnsi="Times New Roman" w:cs="Arial"/>
          <w:b/>
          <w:bCs/>
          <w:kern w:val="32"/>
          <w:sz w:val="28"/>
          <w:szCs w:val="28"/>
          <w:lang w:val="en-GB" w:eastAsia="en-GB"/>
          <w14:ligatures w14:val="none"/>
        </w:rPr>
        <w:t xml:space="preserve"> and tables</w:t>
      </w:r>
    </w:p>
    <w:p w14:paraId="35BD26D9" w14:textId="77D1FA8C" w:rsidR="006B5A1F" w:rsidRPr="003A316E" w:rsidRDefault="006B5A1F" w:rsidP="006B5A1F">
      <w:pPr>
        <w:widowControl w:val="0"/>
        <w:spacing w:before="240" w:after="0" w:line="276" w:lineRule="auto"/>
        <w:jc w:val="both"/>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kern w:val="0"/>
          <w:sz w:val="24"/>
          <w:szCs w:val="24"/>
          <w:lang w:val="en-GB" w:eastAsia="en-GB"/>
          <w14:ligatures w14:val="none"/>
        </w:rPr>
        <w:t>Additional figures</w:t>
      </w:r>
      <w:r w:rsidR="00BE050B" w:rsidRPr="003A316E">
        <w:rPr>
          <w:rFonts w:ascii="Times New Roman" w:eastAsia="Times New Roman" w:hAnsi="Times New Roman" w:cs="Times New Roman"/>
          <w:kern w:val="0"/>
          <w:sz w:val="24"/>
          <w:szCs w:val="24"/>
          <w:lang w:val="en-GB" w:eastAsia="en-GB"/>
          <w14:ligatures w14:val="none"/>
        </w:rPr>
        <w:t xml:space="preserve"> and tables</w:t>
      </w:r>
      <w:r w:rsidRPr="003A316E">
        <w:rPr>
          <w:rFonts w:ascii="Times New Roman" w:eastAsia="Times New Roman" w:hAnsi="Times New Roman" w:cs="Times New Roman"/>
          <w:kern w:val="0"/>
          <w:sz w:val="24"/>
          <w:szCs w:val="24"/>
          <w:lang w:val="en-GB" w:eastAsia="en-GB"/>
          <w14:ligatures w14:val="none"/>
        </w:rPr>
        <w:t xml:space="preserve"> are reported in this supplementary material.</w:t>
      </w:r>
    </w:p>
    <w:p w14:paraId="087CCE46" w14:textId="77777777" w:rsidR="00556F00" w:rsidRPr="003A316E" w:rsidRDefault="00556F00" w:rsidP="006B5A1F">
      <w:pPr>
        <w:spacing w:after="0" w:line="276" w:lineRule="auto"/>
        <w:jc w:val="both"/>
        <w:rPr>
          <w:rFonts w:ascii="Times New Roman" w:eastAsia="Times New Roman" w:hAnsi="Times New Roman" w:cs="Times New Roman"/>
          <w:kern w:val="0"/>
          <w:sz w:val="24"/>
          <w:szCs w:val="24"/>
          <w:lang w:val="en-GB" w:eastAsia="en-GB"/>
          <w14:ligatures w14:val="none"/>
        </w:rPr>
      </w:pPr>
    </w:p>
    <w:p w14:paraId="34881FB6" w14:textId="2AFE08A3" w:rsidR="006B5A1F" w:rsidRPr="003A316E" w:rsidRDefault="006B5A1F" w:rsidP="006B5A1F">
      <w:pPr>
        <w:spacing w:after="0" w:line="276" w:lineRule="auto"/>
        <w:jc w:val="both"/>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kern w:val="0"/>
          <w:sz w:val="24"/>
          <w:szCs w:val="24"/>
          <w:lang w:val="en-GB" w:eastAsia="en-GB"/>
          <w14:ligatures w14:val="none"/>
        </w:rPr>
        <w:t xml:space="preserve">Figure SI.1 shows the cross-section of the UF316L filament observed with the SEM in Secondary Electrons (SE) mode. The two regions composing the filament can be distinguished: the metal/binder composite is embedded in a polymeric shell, </w:t>
      </w:r>
      <w:r w:rsidR="00AF611C" w:rsidRPr="003A316E">
        <w:rPr>
          <w:rFonts w:ascii="Times New Roman" w:eastAsia="Times New Roman" w:hAnsi="Times New Roman" w:cs="Times New Roman"/>
          <w:kern w:val="0"/>
          <w:sz w:val="24"/>
          <w:szCs w:val="24"/>
          <w:lang w:val="en-GB" w:eastAsia="en-GB"/>
          <w14:ligatures w14:val="none"/>
        </w:rPr>
        <w:t>enveloping</w:t>
      </w:r>
      <w:r w:rsidRPr="003A316E">
        <w:rPr>
          <w:rFonts w:ascii="Times New Roman" w:eastAsia="Times New Roman" w:hAnsi="Times New Roman" w:cs="Times New Roman"/>
          <w:kern w:val="0"/>
          <w:sz w:val="24"/>
          <w:szCs w:val="24"/>
          <w:lang w:val="en-GB" w:eastAsia="en-GB"/>
          <w14:ligatures w14:val="none"/>
        </w:rPr>
        <w:t xml:space="preserve"> the entire filament.</w:t>
      </w:r>
    </w:p>
    <w:p w14:paraId="65354A87" w14:textId="77777777" w:rsidR="006B5A1F" w:rsidRPr="003A316E" w:rsidRDefault="006B5A1F" w:rsidP="006B5A1F">
      <w:pPr>
        <w:spacing w:after="0" w:line="276" w:lineRule="auto"/>
        <w:jc w:val="both"/>
        <w:rPr>
          <w:rFonts w:ascii="Times New Roman" w:eastAsia="Times New Roman" w:hAnsi="Times New Roman" w:cs="Times New Roman"/>
          <w:kern w:val="0"/>
          <w:sz w:val="24"/>
          <w:szCs w:val="24"/>
          <w:lang w:val="en-GB" w:eastAsia="en-GB"/>
          <w14:ligatures w14:val="none"/>
        </w:rPr>
      </w:pPr>
    </w:p>
    <w:p w14:paraId="48790CD6" w14:textId="77777777" w:rsidR="006B5A1F" w:rsidRPr="003A316E" w:rsidRDefault="006B5A1F" w:rsidP="006B5A1F">
      <w:pPr>
        <w:keepNext/>
        <w:spacing w:after="0" w:line="276" w:lineRule="auto"/>
        <w:jc w:val="center"/>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noProof/>
          <w:kern w:val="0"/>
          <w:sz w:val="24"/>
          <w:szCs w:val="24"/>
          <w:lang w:val="en-GB" w:eastAsia="en-GB"/>
          <w14:ligatures w14:val="none"/>
        </w:rPr>
        <w:drawing>
          <wp:inline distT="0" distB="0" distL="0" distR="0" wp14:anchorId="629679F9" wp14:editId="41D23028">
            <wp:extent cx="4386717" cy="2934032"/>
            <wp:effectExtent l="0" t="0" r="0" b="0"/>
            <wp:docPr id="969782060" name="Immagine 96978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9666" cy="2936004"/>
                    </a:xfrm>
                    <a:prstGeom prst="rect">
                      <a:avLst/>
                    </a:prstGeom>
                    <a:noFill/>
                    <a:ln>
                      <a:noFill/>
                    </a:ln>
                  </pic:spPr>
                </pic:pic>
              </a:graphicData>
            </a:graphic>
          </wp:inline>
        </w:drawing>
      </w:r>
    </w:p>
    <w:p w14:paraId="6334DF96" w14:textId="77777777" w:rsidR="002E0E03" w:rsidRPr="003A316E" w:rsidRDefault="006B5A1F" w:rsidP="006B5A1F">
      <w:pPr>
        <w:spacing w:after="200" w:line="240" w:lineRule="auto"/>
        <w:jc w:val="center"/>
        <w:rPr>
          <w:rFonts w:ascii="Times New Roman" w:eastAsia="Times New Roman" w:hAnsi="Times New Roman" w:cs="Times New Roman"/>
          <w:iCs/>
          <w:kern w:val="0"/>
          <w:szCs w:val="18"/>
          <w:lang w:val="en-GB" w:eastAsia="en-GB"/>
          <w14:ligatures w14:val="none"/>
        </w:rPr>
      </w:pPr>
      <w:r w:rsidRPr="003A316E">
        <w:rPr>
          <w:rFonts w:ascii="Times New Roman" w:eastAsia="Times New Roman" w:hAnsi="Times New Roman" w:cs="Times New Roman"/>
          <w:iCs/>
          <w:kern w:val="0"/>
          <w:szCs w:val="18"/>
          <w:lang w:val="en-GB" w:eastAsia="en-GB"/>
          <w14:ligatures w14:val="none"/>
        </w:rPr>
        <w:t>Figure SI.1: SE-SEM image of a section of the UF316L filament where the external polymeric shell, which protects the internal composite steel powder-polymer, is readily visible.</w:t>
      </w:r>
      <w:r w:rsidR="002E0E03" w:rsidRPr="003A316E">
        <w:rPr>
          <w:rFonts w:ascii="Times New Roman" w:eastAsia="Times New Roman" w:hAnsi="Times New Roman" w:cs="Times New Roman"/>
          <w:iCs/>
          <w:kern w:val="0"/>
          <w:szCs w:val="18"/>
          <w:lang w:val="en-GB" w:eastAsia="en-GB"/>
          <w14:ligatures w14:val="none"/>
        </w:rPr>
        <w:t xml:space="preserve"> </w:t>
      </w:r>
    </w:p>
    <w:p w14:paraId="66EE47E1" w14:textId="53EA33EA" w:rsidR="006B5A1F" w:rsidRPr="003A316E" w:rsidRDefault="002E0E03" w:rsidP="006B5A1F">
      <w:pPr>
        <w:spacing w:after="200" w:line="240" w:lineRule="auto"/>
        <w:jc w:val="center"/>
        <w:rPr>
          <w:rFonts w:ascii="Times New Roman" w:eastAsia="Times New Roman" w:hAnsi="Times New Roman" w:cs="Times New Roman"/>
          <w:iCs/>
          <w:kern w:val="0"/>
          <w:szCs w:val="18"/>
          <w:lang w:val="en-GB" w:eastAsia="en-GB"/>
          <w14:ligatures w14:val="none"/>
        </w:rPr>
      </w:pPr>
      <w:r w:rsidRPr="003A316E">
        <w:rPr>
          <w:rFonts w:ascii="Times New Roman" w:eastAsia="Times New Roman" w:hAnsi="Times New Roman" w:cs="Times New Roman"/>
          <w:iCs/>
          <w:kern w:val="0"/>
          <w:szCs w:val="18"/>
          <w:lang w:val="en-GB" w:eastAsia="en-GB"/>
          <w14:ligatures w14:val="none"/>
        </w:rPr>
        <w:t xml:space="preserve">Source: Figure </w:t>
      </w:r>
      <w:r w:rsidR="00777FE9" w:rsidRPr="003A316E">
        <w:rPr>
          <w:rFonts w:ascii="Times New Roman" w:eastAsia="Times New Roman" w:hAnsi="Times New Roman" w:cs="Times New Roman"/>
          <w:iCs/>
          <w:kern w:val="0"/>
          <w:szCs w:val="18"/>
          <w:lang w:val="en-GB" w:eastAsia="en-GB"/>
          <w14:ligatures w14:val="none"/>
        </w:rPr>
        <w:t>by</w:t>
      </w:r>
      <w:r w:rsidRPr="003A316E">
        <w:rPr>
          <w:rFonts w:ascii="Times New Roman" w:eastAsia="Times New Roman" w:hAnsi="Times New Roman" w:cs="Times New Roman"/>
          <w:iCs/>
          <w:kern w:val="0"/>
          <w:szCs w:val="18"/>
          <w:lang w:val="en-GB" w:eastAsia="en-GB"/>
          <w14:ligatures w14:val="none"/>
        </w:rPr>
        <w:t xml:space="preserve"> authors</w:t>
      </w:r>
    </w:p>
    <w:p w14:paraId="1C08696D" w14:textId="60CFD91D" w:rsidR="006B5A1F" w:rsidRPr="003A316E" w:rsidRDefault="006B5A1F" w:rsidP="006B5A1F">
      <w:pPr>
        <w:spacing w:after="0" w:line="276" w:lineRule="auto"/>
        <w:jc w:val="both"/>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kern w:val="0"/>
          <w:sz w:val="24"/>
          <w:szCs w:val="24"/>
          <w:lang w:val="en-GB" w:eastAsia="en-GB"/>
          <w14:ligatures w14:val="none"/>
        </w:rPr>
        <w:t>Figure SI.</w:t>
      </w:r>
      <w:r w:rsidR="00CC223E" w:rsidRPr="003A316E">
        <w:rPr>
          <w:rFonts w:ascii="Times New Roman" w:eastAsia="Times New Roman" w:hAnsi="Times New Roman" w:cs="Times New Roman"/>
          <w:kern w:val="0"/>
          <w:sz w:val="24"/>
          <w:szCs w:val="24"/>
          <w:lang w:val="en-GB" w:eastAsia="en-GB"/>
          <w14:ligatures w14:val="none"/>
        </w:rPr>
        <w:t>2</w:t>
      </w:r>
      <w:r w:rsidRPr="003A316E">
        <w:rPr>
          <w:rFonts w:ascii="Times New Roman" w:eastAsia="Times New Roman" w:hAnsi="Times New Roman" w:cs="Times New Roman"/>
          <w:kern w:val="0"/>
          <w:sz w:val="24"/>
          <w:szCs w:val="24"/>
          <w:lang w:val="en-GB" w:eastAsia="en-GB"/>
          <w14:ligatures w14:val="none"/>
        </w:rPr>
        <w:t xml:space="preserve"> shows how the ImageJ software was used to measure porosity. The photo of the last layer of the sample (Figure SI</w:t>
      </w:r>
      <w:r w:rsidR="00CC223E" w:rsidRPr="003A316E">
        <w:rPr>
          <w:rFonts w:ascii="Times New Roman" w:eastAsia="Times New Roman" w:hAnsi="Times New Roman" w:cs="Times New Roman"/>
          <w:kern w:val="0"/>
          <w:sz w:val="24"/>
          <w:szCs w:val="24"/>
          <w:lang w:val="en-GB" w:eastAsia="en-GB"/>
          <w14:ligatures w14:val="none"/>
        </w:rPr>
        <w:t>2</w:t>
      </w:r>
      <w:r w:rsidRPr="003A316E">
        <w:rPr>
          <w:rFonts w:ascii="Times New Roman" w:eastAsia="Times New Roman" w:hAnsi="Times New Roman" w:cs="Times New Roman"/>
          <w:kern w:val="0"/>
          <w:sz w:val="24"/>
          <w:szCs w:val="24"/>
          <w:lang w:val="en-GB" w:eastAsia="en-GB"/>
          <w14:ligatures w14:val="none"/>
        </w:rPr>
        <w:t xml:space="preserve"> a) was converted into a white/black format (Figure SI</w:t>
      </w:r>
      <w:r w:rsidR="00CC223E" w:rsidRPr="003A316E">
        <w:rPr>
          <w:rFonts w:ascii="Times New Roman" w:eastAsia="Times New Roman" w:hAnsi="Times New Roman" w:cs="Times New Roman"/>
          <w:kern w:val="0"/>
          <w:sz w:val="24"/>
          <w:szCs w:val="24"/>
          <w:lang w:val="en-GB" w:eastAsia="en-GB"/>
          <w14:ligatures w14:val="none"/>
        </w:rPr>
        <w:t>2</w:t>
      </w:r>
      <w:r w:rsidRPr="003A316E">
        <w:rPr>
          <w:rFonts w:ascii="Times New Roman" w:eastAsia="Times New Roman" w:hAnsi="Times New Roman" w:cs="Times New Roman"/>
          <w:kern w:val="0"/>
          <w:sz w:val="24"/>
          <w:szCs w:val="24"/>
          <w:lang w:val="en-GB" w:eastAsia="en-GB"/>
          <w14:ligatures w14:val="none"/>
        </w:rPr>
        <w:t xml:space="preserve"> b). The borders of the photos were cropped appropriately to exclude features not related to the internal structure. The density was calculated as the percentage of white pixels inside the selected region.</w:t>
      </w:r>
    </w:p>
    <w:p w14:paraId="09C14A53" w14:textId="77777777" w:rsidR="006B5A1F" w:rsidRPr="003A316E" w:rsidRDefault="006B5A1F" w:rsidP="006B5A1F">
      <w:pPr>
        <w:keepNext/>
        <w:spacing w:after="0" w:line="276" w:lineRule="auto"/>
        <w:jc w:val="center"/>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noProof/>
          <w:kern w:val="0"/>
          <w:sz w:val="24"/>
          <w:szCs w:val="24"/>
          <w:lang w:val="en-GB" w:eastAsia="en-GB"/>
          <w14:ligatures w14:val="none"/>
        </w:rPr>
        <w:lastRenderedPageBreak/>
        <w:drawing>
          <wp:inline distT="0" distB="0" distL="0" distR="0" wp14:anchorId="378E3B2F" wp14:editId="66814CF1">
            <wp:extent cx="2971792" cy="1872000"/>
            <wp:effectExtent l="0" t="0" r="635" b="0"/>
            <wp:docPr id="861310276" name="Immagine 861310276" descr="Immagine che contiene testo,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04121" name="Immagine 1958604121" descr="Immagine che contiene testo, Rettangolo&#10;&#10;Descrizione generata automaticamente"/>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429" b="1"/>
                    <a:stretch/>
                  </pic:blipFill>
                  <pic:spPr bwMode="auto">
                    <a:xfrm>
                      <a:off x="0" y="0"/>
                      <a:ext cx="2971792" cy="1872000"/>
                    </a:xfrm>
                    <a:prstGeom prst="rect">
                      <a:avLst/>
                    </a:prstGeom>
                    <a:noFill/>
                    <a:ln>
                      <a:noFill/>
                    </a:ln>
                    <a:extLst>
                      <a:ext uri="{53640926-AAD7-44D8-BBD7-CCE9431645EC}">
                        <a14:shadowObscured xmlns:a14="http://schemas.microsoft.com/office/drawing/2010/main"/>
                      </a:ext>
                    </a:extLst>
                  </pic:spPr>
                </pic:pic>
              </a:graphicData>
            </a:graphic>
          </wp:inline>
        </w:drawing>
      </w:r>
    </w:p>
    <w:p w14:paraId="574D0FD1" w14:textId="605FA3AB" w:rsidR="006B5A1F" w:rsidRPr="003A316E" w:rsidRDefault="006B5A1F" w:rsidP="006B5A1F">
      <w:pPr>
        <w:spacing w:after="200" w:line="240" w:lineRule="auto"/>
        <w:jc w:val="center"/>
        <w:rPr>
          <w:rFonts w:ascii="Times New Roman" w:eastAsia="Times New Roman" w:hAnsi="Times New Roman" w:cs="Times New Roman"/>
          <w:iCs/>
          <w:kern w:val="0"/>
          <w:szCs w:val="18"/>
          <w:lang w:val="en-GB" w:eastAsia="en-GB"/>
          <w14:ligatures w14:val="none"/>
        </w:rPr>
      </w:pPr>
      <w:r w:rsidRPr="003A316E">
        <w:rPr>
          <w:rFonts w:ascii="Times New Roman" w:eastAsia="Times New Roman" w:hAnsi="Times New Roman" w:cs="Times New Roman"/>
          <w:iCs/>
          <w:kern w:val="0"/>
          <w:szCs w:val="18"/>
          <w:lang w:val="en-GB" w:eastAsia="en-GB"/>
          <w14:ligatures w14:val="none"/>
        </w:rPr>
        <w:t>Figure SI.</w:t>
      </w:r>
      <w:r w:rsidR="00CC223E" w:rsidRPr="003A316E">
        <w:rPr>
          <w:rFonts w:ascii="Times New Roman" w:eastAsia="Times New Roman" w:hAnsi="Times New Roman" w:cs="Times New Roman"/>
          <w:iCs/>
          <w:kern w:val="0"/>
          <w:szCs w:val="18"/>
          <w:lang w:val="en-GB" w:eastAsia="en-GB"/>
          <w14:ligatures w14:val="none"/>
        </w:rPr>
        <w:t>2</w:t>
      </w:r>
      <w:r w:rsidRPr="003A316E">
        <w:rPr>
          <w:rFonts w:ascii="Times New Roman" w:eastAsia="Times New Roman" w:hAnsi="Times New Roman" w:cs="Times New Roman"/>
          <w:iCs/>
          <w:kern w:val="0"/>
          <w:szCs w:val="18"/>
          <w:lang w:val="en-GB" w:eastAsia="en-GB"/>
          <w14:ligatures w14:val="none"/>
        </w:rPr>
        <w:t>: (a) Picture of a specimen. (b) The same image converted into a black/white format used to calculate the porosity level.</w:t>
      </w:r>
    </w:p>
    <w:p w14:paraId="3DECFBF2" w14:textId="144970DE" w:rsidR="002E0E03" w:rsidRPr="003A316E" w:rsidRDefault="002E0E03" w:rsidP="002E0E03">
      <w:pPr>
        <w:spacing w:after="200" w:line="240" w:lineRule="auto"/>
        <w:jc w:val="center"/>
        <w:rPr>
          <w:rFonts w:ascii="Times New Roman" w:eastAsia="Times New Roman" w:hAnsi="Times New Roman" w:cs="Times New Roman"/>
          <w:iCs/>
          <w:kern w:val="0"/>
          <w:szCs w:val="18"/>
          <w:lang w:val="en-GB" w:eastAsia="en-GB"/>
          <w14:ligatures w14:val="none"/>
        </w:rPr>
      </w:pPr>
      <w:r w:rsidRPr="003A316E">
        <w:rPr>
          <w:rFonts w:ascii="Times New Roman" w:eastAsia="Times New Roman" w:hAnsi="Times New Roman" w:cs="Times New Roman"/>
          <w:iCs/>
          <w:kern w:val="0"/>
          <w:szCs w:val="18"/>
          <w:lang w:val="en-GB" w:eastAsia="en-GB"/>
          <w14:ligatures w14:val="none"/>
        </w:rPr>
        <w:t xml:space="preserve">Source: Figure </w:t>
      </w:r>
      <w:r w:rsidR="00777FE9" w:rsidRPr="003A316E">
        <w:rPr>
          <w:rFonts w:ascii="Times New Roman" w:eastAsia="Times New Roman" w:hAnsi="Times New Roman" w:cs="Times New Roman"/>
          <w:iCs/>
          <w:kern w:val="0"/>
          <w:szCs w:val="18"/>
          <w:lang w:val="en-GB" w:eastAsia="en-GB"/>
          <w14:ligatures w14:val="none"/>
        </w:rPr>
        <w:t>by</w:t>
      </w:r>
      <w:r w:rsidRPr="003A316E">
        <w:rPr>
          <w:rFonts w:ascii="Times New Roman" w:eastAsia="Times New Roman" w:hAnsi="Times New Roman" w:cs="Times New Roman"/>
          <w:iCs/>
          <w:kern w:val="0"/>
          <w:szCs w:val="18"/>
          <w:lang w:val="en-GB" w:eastAsia="en-GB"/>
          <w14:ligatures w14:val="none"/>
        </w:rPr>
        <w:t xml:space="preserve"> authors</w:t>
      </w:r>
    </w:p>
    <w:p w14:paraId="4264B192" w14:textId="77777777" w:rsidR="006B5A1F" w:rsidRPr="003A316E" w:rsidRDefault="006B5A1F" w:rsidP="006B5A1F">
      <w:pPr>
        <w:spacing w:after="0" w:line="276" w:lineRule="auto"/>
        <w:jc w:val="both"/>
        <w:rPr>
          <w:rFonts w:ascii="Times New Roman" w:eastAsia="Times New Roman" w:hAnsi="Times New Roman" w:cs="Times New Roman"/>
          <w:kern w:val="0"/>
          <w:sz w:val="24"/>
          <w:szCs w:val="24"/>
          <w:lang w:val="en-GB" w:eastAsia="en-GB"/>
          <w14:ligatures w14:val="none"/>
        </w:rPr>
      </w:pPr>
    </w:p>
    <w:p w14:paraId="2BFD166A" w14:textId="13026E5C" w:rsidR="006B5A1F" w:rsidRPr="003A316E" w:rsidRDefault="006B5A1F" w:rsidP="006B5A1F">
      <w:pPr>
        <w:spacing w:after="0" w:line="276" w:lineRule="auto"/>
        <w:jc w:val="both"/>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kern w:val="0"/>
          <w:sz w:val="24"/>
          <w:szCs w:val="24"/>
          <w:lang w:val="en-GB" w:eastAsia="en-GB"/>
          <w14:ligatures w14:val="none"/>
        </w:rPr>
        <w:t>Figure SI.</w:t>
      </w:r>
      <w:r w:rsidR="00CC223E" w:rsidRPr="003A316E">
        <w:rPr>
          <w:rFonts w:ascii="Times New Roman" w:eastAsia="Times New Roman" w:hAnsi="Times New Roman" w:cs="Times New Roman"/>
          <w:kern w:val="0"/>
          <w:sz w:val="24"/>
          <w:szCs w:val="24"/>
          <w:lang w:val="en-GB" w:eastAsia="en-GB"/>
          <w14:ligatures w14:val="none"/>
        </w:rPr>
        <w:t>3</w:t>
      </w:r>
      <w:r w:rsidRPr="003A316E">
        <w:rPr>
          <w:rFonts w:ascii="Times New Roman" w:eastAsia="Times New Roman" w:hAnsi="Times New Roman" w:cs="Times New Roman"/>
          <w:kern w:val="0"/>
          <w:sz w:val="24"/>
          <w:szCs w:val="24"/>
          <w:lang w:val="en-GB" w:eastAsia="en-GB"/>
          <w14:ligatures w14:val="none"/>
        </w:rPr>
        <w:t xml:space="preserve"> shows the orientation of the concentric infill samples with respect to the printer reference system.</w:t>
      </w:r>
    </w:p>
    <w:p w14:paraId="2751BB53" w14:textId="77777777" w:rsidR="006B5A1F" w:rsidRPr="003A316E" w:rsidRDefault="006B5A1F" w:rsidP="006B5A1F">
      <w:pPr>
        <w:keepNext/>
        <w:spacing w:after="0" w:line="276" w:lineRule="auto"/>
        <w:jc w:val="center"/>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noProof/>
          <w:kern w:val="0"/>
          <w:sz w:val="24"/>
          <w:szCs w:val="24"/>
          <w:lang w:val="en-GB" w:eastAsia="en-GB"/>
          <w14:ligatures w14:val="none"/>
        </w:rPr>
        <w:drawing>
          <wp:inline distT="0" distB="0" distL="0" distR="0" wp14:anchorId="0971B5B6" wp14:editId="6A54B9C4">
            <wp:extent cx="3883936" cy="2499142"/>
            <wp:effectExtent l="0" t="0" r="2540" b="0"/>
            <wp:docPr id="1036603160" name="Immagine 1036603160" descr="Immagine che contiene schermata, modello, Rettangol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08946" name="Immagine 1864008946" descr="Immagine che contiene schermata, modello, Rettangolo, linea&#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88391" cy="2502008"/>
                    </a:xfrm>
                    <a:prstGeom prst="rect">
                      <a:avLst/>
                    </a:prstGeom>
                  </pic:spPr>
                </pic:pic>
              </a:graphicData>
            </a:graphic>
          </wp:inline>
        </w:drawing>
      </w:r>
    </w:p>
    <w:p w14:paraId="058C1854" w14:textId="49EF8B03" w:rsidR="006B5A1F" w:rsidRPr="003A316E" w:rsidRDefault="006B5A1F" w:rsidP="002E0E03">
      <w:pPr>
        <w:spacing w:after="200" w:line="240" w:lineRule="auto"/>
        <w:jc w:val="center"/>
        <w:rPr>
          <w:rFonts w:ascii="Times New Roman" w:eastAsia="Times New Roman" w:hAnsi="Times New Roman" w:cs="Times New Roman"/>
          <w:iCs/>
          <w:kern w:val="0"/>
          <w:szCs w:val="18"/>
          <w:lang w:val="en-GB" w:eastAsia="en-GB"/>
          <w14:ligatures w14:val="none"/>
        </w:rPr>
      </w:pPr>
      <w:r w:rsidRPr="003A316E">
        <w:rPr>
          <w:rFonts w:ascii="Times New Roman" w:eastAsia="Times New Roman" w:hAnsi="Times New Roman" w:cs="Times New Roman"/>
          <w:iCs/>
          <w:kern w:val="0"/>
          <w:szCs w:val="18"/>
          <w:lang w:val="en-GB" w:eastAsia="en-GB"/>
          <w14:ligatures w14:val="none"/>
        </w:rPr>
        <w:t>Figure SI.</w:t>
      </w:r>
      <w:r w:rsidR="00CC223E" w:rsidRPr="003A316E">
        <w:rPr>
          <w:rFonts w:ascii="Times New Roman" w:eastAsia="Times New Roman" w:hAnsi="Times New Roman" w:cs="Times New Roman"/>
          <w:iCs/>
          <w:kern w:val="0"/>
          <w:szCs w:val="18"/>
          <w:lang w:val="en-GB" w:eastAsia="en-GB"/>
          <w14:ligatures w14:val="none"/>
        </w:rPr>
        <w:t>3</w:t>
      </w:r>
      <w:r w:rsidRPr="003A316E">
        <w:rPr>
          <w:rFonts w:ascii="Times New Roman" w:eastAsia="Times New Roman" w:hAnsi="Times New Roman" w:cs="Times New Roman"/>
          <w:iCs/>
          <w:kern w:val="0"/>
          <w:szCs w:val="18"/>
          <w:lang w:val="en-GB" w:eastAsia="en-GB"/>
          <w14:ligatures w14:val="none"/>
        </w:rPr>
        <w:t>: An example of a sample printed with a concentric infill and the same sample rotated at 45°.</w:t>
      </w:r>
      <w:r w:rsidR="002E0E03" w:rsidRPr="003A316E">
        <w:rPr>
          <w:rFonts w:ascii="Times New Roman" w:eastAsia="Times New Roman" w:hAnsi="Times New Roman" w:cs="Times New Roman"/>
          <w:iCs/>
          <w:kern w:val="0"/>
          <w:szCs w:val="18"/>
          <w:lang w:val="en-GB" w:eastAsia="en-GB"/>
          <w14:ligatures w14:val="none"/>
        </w:rPr>
        <w:t xml:space="preserve"> Source: Figure </w:t>
      </w:r>
      <w:r w:rsidR="00777FE9" w:rsidRPr="003A316E">
        <w:rPr>
          <w:rFonts w:ascii="Times New Roman" w:eastAsia="Times New Roman" w:hAnsi="Times New Roman" w:cs="Times New Roman"/>
          <w:iCs/>
          <w:kern w:val="0"/>
          <w:szCs w:val="18"/>
          <w:lang w:val="en-GB" w:eastAsia="en-GB"/>
          <w14:ligatures w14:val="none"/>
        </w:rPr>
        <w:t>by</w:t>
      </w:r>
      <w:r w:rsidR="002E0E03" w:rsidRPr="003A316E">
        <w:rPr>
          <w:rFonts w:ascii="Times New Roman" w:eastAsia="Times New Roman" w:hAnsi="Times New Roman" w:cs="Times New Roman"/>
          <w:iCs/>
          <w:kern w:val="0"/>
          <w:szCs w:val="18"/>
          <w:lang w:val="en-GB" w:eastAsia="en-GB"/>
          <w14:ligatures w14:val="none"/>
        </w:rPr>
        <w:t xml:space="preserve"> authors</w:t>
      </w:r>
    </w:p>
    <w:p w14:paraId="7CBA3B77" w14:textId="77777777" w:rsidR="006B5A1F" w:rsidRPr="003A316E" w:rsidRDefault="006B5A1F" w:rsidP="00A46C6B">
      <w:pPr>
        <w:rPr>
          <w:lang w:val="en-GB"/>
        </w:rPr>
      </w:pPr>
    </w:p>
    <w:p w14:paraId="7754889F" w14:textId="2DD4F573" w:rsidR="00D73E21" w:rsidRPr="003A316E" w:rsidRDefault="00556F00" w:rsidP="00D73E21">
      <w:pPr>
        <w:jc w:val="both"/>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kern w:val="0"/>
          <w:sz w:val="24"/>
          <w:szCs w:val="24"/>
          <w:lang w:val="en-GB" w:eastAsia="en-GB"/>
          <w14:ligatures w14:val="none"/>
        </w:rPr>
        <w:t>Table SI.I report</w:t>
      </w:r>
      <w:r w:rsidR="00F057E5" w:rsidRPr="003A316E">
        <w:rPr>
          <w:rFonts w:ascii="Times New Roman" w:eastAsia="Times New Roman" w:hAnsi="Times New Roman" w:cs="Times New Roman"/>
          <w:kern w:val="0"/>
          <w:sz w:val="24"/>
          <w:szCs w:val="24"/>
          <w:lang w:val="en-GB" w:eastAsia="en-GB"/>
          <w14:ligatures w14:val="none"/>
        </w:rPr>
        <w:t>s</w:t>
      </w:r>
      <w:r w:rsidRPr="003A316E">
        <w:rPr>
          <w:rFonts w:ascii="Times New Roman" w:eastAsia="Times New Roman" w:hAnsi="Times New Roman" w:cs="Times New Roman"/>
          <w:kern w:val="0"/>
          <w:sz w:val="24"/>
          <w:szCs w:val="24"/>
          <w:lang w:val="en-GB" w:eastAsia="en-GB"/>
          <w14:ligatures w14:val="none"/>
        </w:rPr>
        <w:t xml:space="preserve"> the details of the cells and structures </w:t>
      </w:r>
      <w:r w:rsidR="00CE20FC" w:rsidRPr="003A316E">
        <w:rPr>
          <w:rFonts w:ascii="Times New Roman" w:eastAsia="Times New Roman" w:hAnsi="Times New Roman" w:cs="Times New Roman"/>
          <w:kern w:val="0"/>
          <w:sz w:val="24"/>
          <w:szCs w:val="24"/>
          <w:lang w:val="en-GB" w:eastAsia="en-GB"/>
          <w14:ligatures w14:val="none"/>
        </w:rPr>
        <w:t xml:space="preserve">printed </w:t>
      </w:r>
      <w:r w:rsidR="00B91911" w:rsidRPr="003A316E">
        <w:rPr>
          <w:rFonts w:ascii="Times New Roman" w:eastAsia="Times New Roman" w:hAnsi="Times New Roman" w:cs="Times New Roman"/>
          <w:kern w:val="0"/>
          <w:sz w:val="24"/>
          <w:szCs w:val="24"/>
          <w:lang w:val="en-GB" w:eastAsia="en-GB"/>
          <w14:ligatures w14:val="none"/>
        </w:rPr>
        <w:t xml:space="preserve">in this study. </w:t>
      </w:r>
      <w:r w:rsidR="00F7696D" w:rsidRPr="003A316E">
        <w:rPr>
          <w:rFonts w:ascii="Times New Roman" w:eastAsia="Times New Roman" w:hAnsi="Times New Roman" w:cs="Times New Roman"/>
          <w:kern w:val="0"/>
          <w:sz w:val="24"/>
          <w:szCs w:val="24"/>
          <w:lang w:val="en-GB" w:eastAsia="en-GB"/>
          <w14:ligatures w14:val="none"/>
        </w:rPr>
        <w:t>T</w:t>
      </w:r>
      <w:r w:rsidR="00B91911" w:rsidRPr="003A316E">
        <w:rPr>
          <w:rFonts w:ascii="Times New Roman" w:eastAsia="Times New Roman" w:hAnsi="Times New Roman" w:cs="Times New Roman"/>
          <w:kern w:val="0"/>
          <w:sz w:val="24"/>
          <w:szCs w:val="24"/>
          <w:lang w:val="en-GB" w:eastAsia="en-GB"/>
          <w14:ligatures w14:val="none"/>
        </w:rPr>
        <w:t>he cell topology, the array</w:t>
      </w:r>
      <w:r w:rsidR="00F7696D" w:rsidRPr="003A316E">
        <w:rPr>
          <w:rFonts w:ascii="Times New Roman" w:eastAsia="Times New Roman" w:hAnsi="Times New Roman" w:cs="Times New Roman"/>
          <w:kern w:val="0"/>
          <w:sz w:val="24"/>
          <w:szCs w:val="24"/>
          <w:lang w:val="en-GB" w:eastAsia="en-GB"/>
          <w14:ligatures w14:val="none"/>
        </w:rPr>
        <w:t xml:space="preserve"> dimensions</w:t>
      </w:r>
      <w:r w:rsidR="00B91911" w:rsidRPr="003A316E">
        <w:rPr>
          <w:rFonts w:ascii="Times New Roman" w:eastAsia="Times New Roman" w:hAnsi="Times New Roman" w:cs="Times New Roman"/>
          <w:kern w:val="0"/>
          <w:sz w:val="24"/>
          <w:szCs w:val="24"/>
          <w:lang w:val="en-GB" w:eastAsia="en-GB"/>
          <w14:ligatures w14:val="none"/>
        </w:rPr>
        <w:t>, the cell size</w:t>
      </w:r>
      <w:r w:rsidR="00F057E5" w:rsidRPr="003A316E">
        <w:rPr>
          <w:rFonts w:ascii="Times New Roman" w:eastAsia="Times New Roman" w:hAnsi="Times New Roman" w:cs="Times New Roman"/>
          <w:kern w:val="0"/>
          <w:sz w:val="24"/>
          <w:szCs w:val="24"/>
          <w:lang w:val="en-GB" w:eastAsia="en-GB"/>
          <w14:ligatures w14:val="none"/>
        </w:rPr>
        <w:t>,</w:t>
      </w:r>
      <w:r w:rsidR="00B91911" w:rsidRPr="003A316E">
        <w:rPr>
          <w:rFonts w:ascii="Times New Roman" w:eastAsia="Times New Roman" w:hAnsi="Times New Roman" w:cs="Times New Roman"/>
          <w:kern w:val="0"/>
          <w:sz w:val="24"/>
          <w:szCs w:val="24"/>
          <w:lang w:val="en-GB" w:eastAsia="en-GB"/>
          <w14:ligatures w14:val="none"/>
        </w:rPr>
        <w:t xml:space="preserve"> and the volume fraction </w:t>
      </w:r>
      <w:r w:rsidR="0042092C" w:rsidRPr="003A316E">
        <w:rPr>
          <w:rFonts w:ascii="Times New Roman" w:eastAsia="Times New Roman" w:hAnsi="Times New Roman" w:cs="Times New Roman"/>
          <w:kern w:val="0"/>
          <w:sz w:val="24"/>
          <w:szCs w:val="24"/>
          <w:lang w:val="en-GB" w:eastAsia="en-GB"/>
          <w14:ligatures w14:val="none"/>
        </w:rPr>
        <w:t>are</w:t>
      </w:r>
      <w:r w:rsidR="00F7696D" w:rsidRPr="003A316E">
        <w:rPr>
          <w:rFonts w:ascii="Times New Roman" w:eastAsia="Times New Roman" w:hAnsi="Times New Roman" w:cs="Times New Roman"/>
          <w:kern w:val="0"/>
          <w:sz w:val="24"/>
          <w:szCs w:val="24"/>
          <w:lang w:val="en-GB" w:eastAsia="en-GB"/>
          <w14:ligatures w14:val="none"/>
        </w:rPr>
        <w:t xml:space="preserve"> the</w:t>
      </w:r>
      <w:r w:rsidR="0042092C" w:rsidRPr="003A316E">
        <w:rPr>
          <w:rFonts w:ascii="Times New Roman" w:eastAsia="Times New Roman" w:hAnsi="Times New Roman" w:cs="Times New Roman"/>
          <w:kern w:val="0"/>
          <w:sz w:val="24"/>
          <w:szCs w:val="24"/>
          <w:lang w:val="en-GB" w:eastAsia="en-GB"/>
          <w14:ligatures w14:val="none"/>
        </w:rPr>
        <w:t xml:space="preserve"> </w:t>
      </w:r>
      <w:r w:rsidR="00AD7F02" w:rsidRPr="003A316E">
        <w:rPr>
          <w:rFonts w:ascii="Times New Roman" w:eastAsia="Times New Roman" w:hAnsi="Times New Roman" w:cs="Times New Roman"/>
          <w:kern w:val="0"/>
          <w:sz w:val="24"/>
          <w:szCs w:val="24"/>
          <w:lang w:val="en-GB" w:eastAsia="en-GB"/>
          <w14:ligatures w14:val="none"/>
        </w:rPr>
        <w:t xml:space="preserve">necessary </w:t>
      </w:r>
      <w:r w:rsidR="00F7696D" w:rsidRPr="003A316E">
        <w:rPr>
          <w:rFonts w:ascii="Times New Roman" w:eastAsia="Times New Roman" w:hAnsi="Times New Roman" w:cs="Times New Roman"/>
          <w:kern w:val="0"/>
          <w:sz w:val="24"/>
          <w:szCs w:val="24"/>
          <w:lang w:val="en-GB" w:eastAsia="en-GB"/>
          <w14:ligatures w14:val="none"/>
        </w:rPr>
        <w:t xml:space="preserve">and sufficient inputs for </w:t>
      </w:r>
      <w:r w:rsidR="004D5A8F" w:rsidRPr="003A316E">
        <w:rPr>
          <w:rFonts w:ascii="Times New Roman" w:eastAsia="Times New Roman" w:hAnsi="Times New Roman" w:cs="Times New Roman"/>
          <w:kern w:val="0"/>
          <w:sz w:val="24"/>
          <w:szCs w:val="24"/>
          <w:lang w:val="en-GB" w:eastAsia="en-GB"/>
          <w14:ligatures w14:val="none"/>
        </w:rPr>
        <w:t>recreating the structure in the Flatt Pack sof</w:t>
      </w:r>
      <w:r w:rsidR="0006139C" w:rsidRPr="003A316E">
        <w:rPr>
          <w:rFonts w:ascii="Times New Roman" w:eastAsia="Times New Roman" w:hAnsi="Times New Roman" w:cs="Times New Roman"/>
          <w:kern w:val="0"/>
          <w:sz w:val="24"/>
          <w:szCs w:val="24"/>
          <w:lang w:val="en-GB" w:eastAsia="en-GB"/>
          <w14:ligatures w14:val="none"/>
        </w:rPr>
        <w:t>tware</w:t>
      </w:r>
      <w:r w:rsidR="0050229B" w:rsidRPr="003A316E">
        <w:rPr>
          <w:rFonts w:ascii="Times New Roman" w:eastAsia="Times New Roman" w:hAnsi="Times New Roman" w:cs="Times New Roman"/>
          <w:kern w:val="0"/>
          <w:sz w:val="24"/>
          <w:szCs w:val="24"/>
          <w:lang w:val="en-GB" w:eastAsia="en-GB"/>
          <w14:ligatures w14:val="none"/>
        </w:rPr>
        <w:t xml:space="preserve"> </w:t>
      </w:r>
      <w:r w:rsidR="00B81357" w:rsidRPr="003A316E">
        <w:rPr>
          <w:rFonts w:ascii="Times New Roman" w:eastAsia="Times New Roman" w:hAnsi="Times New Roman" w:cs="Times New Roman"/>
          <w:kern w:val="0"/>
          <w:sz w:val="24"/>
          <w:szCs w:val="24"/>
          <w:lang w:val="en-GB" w:eastAsia="en-GB"/>
          <w14:ligatures w14:val="none"/>
        </w:rPr>
        <w:fldChar w:fldCharType="begin" w:fldLock="1"/>
      </w:r>
      <w:r w:rsidR="00CF69F4" w:rsidRPr="003A316E">
        <w:rPr>
          <w:rFonts w:ascii="Times New Roman" w:eastAsia="Times New Roman" w:hAnsi="Times New Roman" w:cs="Times New Roman"/>
          <w:kern w:val="0"/>
          <w:sz w:val="24"/>
          <w:szCs w:val="24"/>
          <w:lang w:val="en-GB" w:eastAsia="en-GB"/>
          <w14:ligatures w14:val="none"/>
        </w:rPr>
        <w:instrText>ADDIN CSL_CITATION {"citationItems":[{"id":"ITEM-1","itemData":{"DOI":"10.1016/j.addma.2021.102510","ISSN":"22148604","abstract":"Lattice structures are an important aspect of design for additive manufacturing (DfAM). They enable significant component light-weighting and the tailoring of a wide range of physical responses; mechanical, thermal, acoustic, etc. In turn, lattice design relies on fundamental research to uncover useful structure-property relationships, such as the influence of cell geometry and volume fraction. A number of commercial computer-aided-design (CAD) programs exist that offer lattice generation, but these tend to prioritise product design. This paper describes the FLatt Pack program (or Functional Lattice Package), which was created to address the paucity of research-focussed lattice design software. It possesses a number of features with this in mind, including; (i) it is free to use for research, (ii) it is standalone software with minimal, and also free, dependencies, and (iii) it undergoes frequent and rapid development based on state of the art lattice information and modelling methods. FLatt Pack includes twenty-three lattice cell types covering a broad range of pore connectivity, structural anisotropy, and surface area; a clear GUI presenting the lattice design stages in a sequential manner; and the option to export designs in appropriate formats for AM and finite element (FE) simulation. The program also features conformal lattice generation in arbitrary shapes, arbitrary volume fraction grading, and resource-efficient computation through an adaptive spatial resolution based on the user's design choices. The most recent version of FLatt Pack is freely available at: www.github.com/ian27ax/FLatt_Pack_dist.","author":[{"dropping-particle":"","family":"Maskery","given":"I.","non-dropping-particle":"","parse-names":false,"suffix":""},{"dropping-particle":"","family":"Parry","given":"L. A.","non-dropping-particle":"","parse-names":false,"suffix":""},{"dropping-particle":"","family":"Padrão","given":"D.","non-dropping-particle":"","parse-names":false,"suffix":""},{"dropping-particle":"","family":"Hague","given":"R. J.M.","non-dropping-particle":"","parse-names":false,"suffix":""},{"dropping-particle":"","family":"Ashcroft","given":"I. A.","non-dropping-particle":"","parse-names":false,"suffix":""}],"container-title":"Additive Manufacturing","id":"ITEM-1","issue":"November 2021","issued":{"date-parts":[["2022"]]},"title":"FLatt Pack: A research-focussed lattice design program","type":"article-journal","volume":"49"},"uris":["http://www.mendeley.com/documents/?uuid=eef8f646-a037-496c-ab55-44ec27f48ee8"]}],"mendeley":{"formattedCitation":"(Maskery &lt;i&gt;et al.&lt;/i&gt;, 2022)","plainTextFormattedCitation":"(Maskery et al., 2022)","previouslyFormattedCitation":"[1]"},"properties":{"noteIndex":0},"schema":"https://github.com/citation-style-language/schema/raw/master/csl-citation.json"}</w:instrText>
      </w:r>
      <w:r w:rsidR="00B81357" w:rsidRPr="003A316E">
        <w:rPr>
          <w:rFonts w:ascii="Times New Roman" w:eastAsia="Times New Roman" w:hAnsi="Times New Roman" w:cs="Times New Roman"/>
          <w:kern w:val="0"/>
          <w:sz w:val="24"/>
          <w:szCs w:val="24"/>
          <w:lang w:val="en-GB" w:eastAsia="en-GB"/>
          <w14:ligatures w14:val="none"/>
        </w:rPr>
        <w:fldChar w:fldCharType="separate"/>
      </w:r>
      <w:r w:rsidR="00CF69F4" w:rsidRPr="003A316E">
        <w:rPr>
          <w:rFonts w:ascii="Times New Roman" w:eastAsia="Times New Roman" w:hAnsi="Times New Roman" w:cs="Times New Roman"/>
          <w:noProof/>
          <w:kern w:val="0"/>
          <w:sz w:val="24"/>
          <w:szCs w:val="24"/>
          <w:lang w:val="en-GB" w:eastAsia="en-GB"/>
          <w14:ligatures w14:val="none"/>
        </w:rPr>
        <w:t xml:space="preserve">(Maskery </w:t>
      </w:r>
      <w:r w:rsidR="00CF69F4" w:rsidRPr="003A316E">
        <w:rPr>
          <w:rFonts w:ascii="Times New Roman" w:eastAsia="Times New Roman" w:hAnsi="Times New Roman" w:cs="Times New Roman"/>
          <w:i/>
          <w:noProof/>
          <w:kern w:val="0"/>
          <w:sz w:val="24"/>
          <w:szCs w:val="24"/>
          <w:lang w:val="en-GB" w:eastAsia="en-GB"/>
          <w14:ligatures w14:val="none"/>
        </w:rPr>
        <w:t>et al.</w:t>
      </w:r>
      <w:r w:rsidR="00CF69F4" w:rsidRPr="003A316E">
        <w:rPr>
          <w:rFonts w:ascii="Times New Roman" w:eastAsia="Times New Roman" w:hAnsi="Times New Roman" w:cs="Times New Roman"/>
          <w:noProof/>
          <w:kern w:val="0"/>
          <w:sz w:val="24"/>
          <w:szCs w:val="24"/>
          <w:lang w:val="en-GB" w:eastAsia="en-GB"/>
          <w14:ligatures w14:val="none"/>
        </w:rPr>
        <w:t>, 2022)</w:t>
      </w:r>
      <w:r w:rsidR="00B81357" w:rsidRPr="003A316E">
        <w:rPr>
          <w:rFonts w:ascii="Times New Roman" w:eastAsia="Times New Roman" w:hAnsi="Times New Roman" w:cs="Times New Roman"/>
          <w:kern w:val="0"/>
          <w:sz w:val="24"/>
          <w:szCs w:val="24"/>
          <w:lang w:val="en-GB" w:eastAsia="en-GB"/>
          <w14:ligatures w14:val="none"/>
        </w:rPr>
        <w:fldChar w:fldCharType="end"/>
      </w:r>
      <w:r w:rsidR="0006139C" w:rsidRPr="003A316E">
        <w:rPr>
          <w:rFonts w:ascii="Times New Roman" w:eastAsia="Times New Roman" w:hAnsi="Times New Roman" w:cs="Times New Roman"/>
          <w:kern w:val="0"/>
          <w:sz w:val="24"/>
          <w:szCs w:val="24"/>
          <w:lang w:val="en-GB" w:eastAsia="en-GB"/>
          <w14:ligatures w14:val="none"/>
        </w:rPr>
        <w:t xml:space="preserve">. </w:t>
      </w:r>
      <w:bookmarkStart w:id="1" w:name="_Hlk137711248"/>
      <w:r w:rsidR="00D73E21" w:rsidRPr="003A316E">
        <w:rPr>
          <w:rFonts w:ascii="Times New Roman" w:eastAsia="Times New Roman" w:hAnsi="Times New Roman" w:cs="Times New Roman"/>
          <w:kern w:val="0"/>
          <w:sz w:val="24"/>
          <w:szCs w:val="24"/>
          <w:lang w:val="en-GB" w:eastAsia="en-GB"/>
          <w14:ligatures w14:val="none"/>
        </w:rPr>
        <w:t>The table also indicates the nozzle diameter used, if post-processing was performed, and provides some useful notes.</w:t>
      </w:r>
    </w:p>
    <w:p w14:paraId="1173586D" w14:textId="1114026D" w:rsidR="002E0E03" w:rsidRPr="003A316E" w:rsidRDefault="00EB35D8" w:rsidP="002E0E03">
      <w:pPr>
        <w:pStyle w:val="Caption"/>
        <w:rPr>
          <w:color w:val="auto"/>
        </w:rPr>
      </w:pPr>
      <w:r w:rsidRPr="003A316E">
        <w:rPr>
          <w:color w:val="auto"/>
        </w:rPr>
        <w:t xml:space="preserve">Table </w:t>
      </w:r>
      <w:r w:rsidR="0046215B" w:rsidRPr="003A316E">
        <w:rPr>
          <w:color w:val="auto"/>
        </w:rPr>
        <w:t>SI.I</w:t>
      </w:r>
      <w:r w:rsidRPr="003A316E">
        <w:rPr>
          <w:color w:val="auto"/>
        </w:rPr>
        <w:t>. Detail of the</w:t>
      </w:r>
      <w:r w:rsidR="00A847D6" w:rsidRPr="003A316E">
        <w:rPr>
          <w:color w:val="auto"/>
        </w:rPr>
        <w:t xml:space="preserve"> unit</w:t>
      </w:r>
      <w:r w:rsidRPr="003A316E">
        <w:rPr>
          <w:color w:val="auto"/>
        </w:rPr>
        <w:t xml:space="preserve"> cells and </w:t>
      </w:r>
      <w:r w:rsidR="00A847D6" w:rsidRPr="003A316E">
        <w:rPr>
          <w:color w:val="auto"/>
        </w:rPr>
        <w:t xml:space="preserve">cellular </w:t>
      </w:r>
      <w:r w:rsidRPr="003A316E">
        <w:rPr>
          <w:color w:val="auto"/>
        </w:rPr>
        <w:t xml:space="preserve">structures considered in this study. The dimensions refer to the digital model. These details can be used as inputs for generating the 3D models using the Flatt Pack software </w:t>
      </w:r>
      <w:r w:rsidRPr="003A316E">
        <w:rPr>
          <w:color w:val="auto"/>
        </w:rPr>
        <w:fldChar w:fldCharType="begin" w:fldLock="1"/>
      </w:r>
      <w:r w:rsidR="00CF69F4" w:rsidRPr="003A316E">
        <w:rPr>
          <w:color w:val="auto"/>
        </w:rPr>
        <w:instrText>ADDIN CSL_CITATION {"citationItems":[{"id":"ITEM-1","itemData":{"DOI":"10.1016/j.addma.2021.102510","ISSN":"22148604","abstract":"Lattice structures are an important aspect of design for additive manufacturing (DfAM). They enable significant component light-weighting and the tailoring of a wide range of physical responses; mechanical, thermal, acoustic, etc. In turn, lattice design relies on fundamental research to uncover useful structure-property relationships, such as the influence of cell geometry and volume fraction. A number of commercial computer-aided-design (CAD) programs exist that offer lattice generation, but these tend to prioritise product design. This paper describes the FLatt Pack program (or Functional Lattice Package), which was created to address the paucity of research-focussed lattice design software. It possesses a number of features with this in mind, including; (i) it is free to use for research, (ii) it is standalone software with minimal, and also free, dependencies, and (iii) it undergoes frequent and rapid development based on state of the art lattice information and modelling methods. FLatt Pack includes twenty-three lattice cell types covering a broad range of pore connectivity, structural anisotropy, and surface area; a clear GUI presenting the lattice design stages in a sequential manner; and the option to export designs in appropriate formats for AM and finite element (FE) simulation. The program also features conformal lattice generation in arbitrary shapes, arbitrary volume fraction grading, and resource-efficient computation through an adaptive spatial resolution based on the user's design choices. The most recent version of FLatt Pack is freely available at: www.github.com/ian27ax/FLatt_Pack_dist.","author":[{"dropping-particle":"","family":"Maskery","given":"I.","non-dropping-particle":"","parse-names":false,"suffix":""},{"dropping-particle":"","family":"Parry","given":"L. A.","non-dropping-particle":"","parse-names":false,"suffix":""},{"dropping-particle":"","family":"Padrão","given":"D.","non-dropping-particle":"","parse-names":false,"suffix":""},{"dropping-particle":"","family":"Hague","given":"R. J.M.","non-dropping-particle":"","parse-names":false,"suffix":""},{"dropping-particle":"","family":"Ashcroft","given":"I. A.","non-dropping-particle":"","parse-names":false,"suffix":""}],"container-title":"Additive Manufacturing","id":"ITEM-1","issue":"November 2021","issued":{"date-parts":[["2022"]]},"title":"FLatt Pack: A research-focussed lattice design program","type":"article-journal","volume":"49"},"uris":["http://www.mendeley.com/documents/?uuid=eef8f646-a037-496c-ab55-44ec27f48ee8"]}],"mendeley":{"formattedCitation":"(Maskery &lt;i&gt;et al.&lt;/i&gt;, 2022)","plainTextFormattedCitation":"(Maskery et al., 2022)","previouslyFormattedCitation":"[1]"},"properties":{"noteIndex":0},"schema":"https://github.com/citation-style-language/schema/raw/master/csl-citation.json"}</w:instrText>
      </w:r>
      <w:r w:rsidRPr="003A316E">
        <w:rPr>
          <w:color w:val="auto"/>
        </w:rPr>
        <w:fldChar w:fldCharType="separate"/>
      </w:r>
      <w:r w:rsidR="00CF69F4" w:rsidRPr="003A316E">
        <w:rPr>
          <w:noProof/>
          <w:color w:val="auto"/>
        </w:rPr>
        <w:t xml:space="preserve">(Maskery </w:t>
      </w:r>
      <w:r w:rsidR="00CF69F4" w:rsidRPr="003A316E">
        <w:rPr>
          <w:i/>
          <w:noProof/>
          <w:color w:val="auto"/>
        </w:rPr>
        <w:t>et al.</w:t>
      </w:r>
      <w:r w:rsidR="00CF69F4" w:rsidRPr="003A316E">
        <w:rPr>
          <w:noProof/>
          <w:color w:val="auto"/>
        </w:rPr>
        <w:t>, 2022)</w:t>
      </w:r>
      <w:r w:rsidRPr="003A316E">
        <w:rPr>
          <w:color w:val="auto"/>
        </w:rPr>
        <w:fldChar w:fldCharType="end"/>
      </w:r>
      <w:r w:rsidRPr="003A316E">
        <w:rPr>
          <w:color w:val="auto"/>
        </w:rPr>
        <w:t>.</w:t>
      </w:r>
    </w:p>
    <w:p w14:paraId="3A784E68" w14:textId="64E1BCB0" w:rsidR="00EB35D8" w:rsidRPr="003A316E" w:rsidRDefault="002E0E03" w:rsidP="002E0E03">
      <w:pPr>
        <w:pStyle w:val="Caption"/>
        <w:rPr>
          <w:color w:val="auto"/>
        </w:rPr>
      </w:pPr>
      <w:r w:rsidRPr="003A316E">
        <w:rPr>
          <w:color w:val="auto"/>
        </w:rPr>
        <w:t xml:space="preserve">Source: Table </w:t>
      </w:r>
      <w:r w:rsidR="00777FE9" w:rsidRPr="003A316E">
        <w:rPr>
          <w:color w:val="auto"/>
        </w:rPr>
        <w:t>by</w:t>
      </w:r>
      <w:r w:rsidRPr="003A316E">
        <w:rPr>
          <w:color w:val="auto"/>
        </w:rPr>
        <w:t xml:space="preserve"> authors</w:t>
      </w:r>
    </w:p>
    <w:tbl>
      <w:tblPr>
        <w:tblStyle w:val="TableGrid"/>
        <w:tblW w:w="0" w:type="auto"/>
        <w:tblLook w:val="04A0" w:firstRow="1" w:lastRow="0" w:firstColumn="1" w:lastColumn="0" w:noHBand="0" w:noVBand="1"/>
      </w:tblPr>
      <w:tblGrid>
        <w:gridCol w:w="1624"/>
        <w:gridCol w:w="791"/>
        <w:gridCol w:w="1006"/>
        <w:gridCol w:w="1023"/>
        <w:gridCol w:w="681"/>
        <w:gridCol w:w="995"/>
        <w:gridCol w:w="3508"/>
      </w:tblGrid>
      <w:tr w:rsidR="003A316E" w:rsidRPr="003A316E" w14:paraId="4CE0CB22" w14:textId="77777777" w:rsidTr="00710082">
        <w:tc>
          <w:tcPr>
            <w:tcW w:w="0" w:type="auto"/>
            <w:vAlign w:val="center"/>
          </w:tcPr>
          <w:p w14:paraId="3464B968" w14:textId="77777777" w:rsidR="00710082" w:rsidRPr="003A316E" w:rsidRDefault="00710082" w:rsidP="00432F4D">
            <w:pPr>
              <w:jc w:val="center"/>
              <w:rPr>
                <w:b/>
                <w:bCs/>
                <w:color w:val="auto"/>
                <w:sz w:val="22"/>
                <w:szCs w:val="22"/>
              </w:rPr>
            </w:pPr>
            <w:bookmarkStart w:id="2" w:name="_Hlk137712162"/>
            <w:bookmarkEnd w:id="1"/>
            <w:r w:rsidRPr="003A316E">
              <w:rPr>
                <w:b/>
                <w:bCs/>
                <w:color w:val="auto"/>
                <w:sz w:val="22"/>
                <w:szCs w:val="22"/>
              </w:rPr>
              <w:t>Topology</w:t>
            </w:r>
          </w:p>
        </w:tc>
        <w:tc>
          <w:tcPr>
            <w:tcW w:w="0" w:type="auto"/>
            <w:vAlign w:val="center"/>
          </w:tcPr>
          <w:p w14:paraId="1729AB84" w14:textId="77777777" w:rsidR="00710082" w:rsidRPr="003A316E" w:rsidRDefault="00710082" w:rsidP="00432F4D">
            <w:pPr>
              <w:jc w:val="center"/>
              <w:rPr>
                <w:b/>
                <w:bCs/>
                <w:color w:val="auto"/>
                <w:sz w:val="22"/>
                <w:szCs w:val="22"/>
              </w:rPr>
            </w:pPr>
            <w:r w:rsidRPr="003A316E">
              <w:rPr>
                <w:b/>
                <w:bCs/>
                <w:color w:val="auto"/>
                <w:sz w:val="22"/>
                <w:szCs w:val="22"/>
              </w:rPr>
              <w:t>Array</w:t>
            </w:r>
          </w:p>
        </w:tc>
        <w:tc>
          <w:tcPr>
            <w:tcW w:w="0" w:type="auto"/>
            <w:vAlign w:val="center"/>
          </w:tcPr>
          <w:p w14:paraId="34A5AD89" w14:textId="77777777" w:rsidR="00710082" w:rsidRPr="003A316E" w:rsidRDefault="00710082" w:rsidP="00432F4D">
            <w:pPr>
              <w:jc w:val="center"/>
              <w:rPr>
                <w:b/>
                <w:bCs/>
                <w:color w:val="auto"/>
                <w:sz w:val="22"/>
                <w:szCs w:val="22"/>
              </w:rPr>
            </w:pPr>
            <w:r w:rsidRPr="003A316E">
              <w:rPr>
                <w:b/>
                <w:bCs/>
                <w:color w:val="auto"/>
                <w:sz w:val="22"/>
                <w:szCs w:val="22"/>
              </w:rPr>
              <w:t>Cell size [mm]</w:t>
            </w:r>
          </w:p>
        </w:tc>
        <w:tc>
          <w:tcPr>
            <w:tcW w:w="1023" w:type="dxa"/>
            <w:vAlign w:val="center"/>
          </w:tcPr>
          <w:p w14:paraId="52FF3EA7" w14:textId="77777777" w:rsidR="00710082" w:rsidRPr="003A316E" w:rsidRDefault="00710082" w:rsidP="00432F4D">
            <w:pPr>
              <w:jc w:val="center"/>
              <w:rPr>
                <w:b/>
                <w:bCs/>
                <w:color w:val="auto"/>
                <w:sz w:val="22"/>
                <w:szCs w:val="22"/>
              </w:rPr>
            </w:pPr>
            <w:r w:rsidRPr="003A316E">
              <w:rPr>
                <w:b/>
                <w:bCs/>
                <w:color w:val="auto"/>
                <w:sz w:val="22"/>
                <w:szCs w:val="22"/>
              </w:rPr>
              <w:t>Volume Fraction [%]</w:t>
            </w:r>
          </w:p>
        </w:tc>
        <w:tc>
          <w:tcPr>
            <w:tcW w:w="644" w:type="dxa"/>
            <w:vAlign w:val="center"/>
          </w:tcPr>
          <w:p w14:paraId="25137D5D" w14:textId="77777777" w:rsidR="00710082" w:rsidRPr="003A316E" w:rsidRDefault="00710082" w:rsidP="00432F4D">
            <w:pPr>
              <w:jc w:val="center"/>
              <w:rPr>
                <w:b/>
                <w:bCs/>
                <w:color w:val="auto"/>
                <w:sz w:val="22"/>
                <w:szCs w:val="22"/>
              </w:rPr>
            </w:pPr>
            <w:r w:rsidRPr="003A316E">
              <w:rPr>
                <w:b/>
                <w:bCs/>
                <w:color w:val="auto"/>
                <w:sz w:val="22"/>
                <w:szCs w:val="22"/>
              </w:rPr>
              <w:t>D&amp;S</w:t>
            </w:r>
          </w:p>
        </w:tc>
        <w:tc>
          <w:tcPr>
            <w:tcW w:w="995" w:type="dxa"/>
          </w:tcPr>
          <w:p w14:paraId="3F55BEB9" w14:textId="52CB7EA4" w:rsidR="00710082" w:rsidRPr="003A316E" w:rsidRDefault="00710082" w:rsidP="00432F4D">
            <w:pPr>
              <w:jc w:val="center"/>
              <w:rPr>
                <w:b/>
                <w:bCs/>
                <w:color w:val="auto"/>
                <w:sz w:val="22"/>
                <w:szCs w:val="22"/>
              </w:rPr>
            </w:pPr>
            <w:r w:rsidRPr="003A316E">
              <w:rPr>
                <w:b/>
                <w:bCs/>
                <w:color w:val="auto"/>
              </w:rPr>
              <w:t>Nozzle diameter [mm]</w:t>
            </w:r>
          </w:p>
        </w:tc>
        <w:tc>
          <w:tcPr>
            <w:tcW w:w="0" w:type="auto"/>
            <w:vAlign w:val="center"/>
          </w:tcPr>
          <w:p w14:paraId="77BD1373" w14:textId="43BCDC21" w:rsidR="00710082" w:rsidRPr="003A316E" w:rsidRDefault="00710082" w:rsidP="00432F4D">
            <w:pPr>
              <w:jc w:val="center"/>
              <w:rPr>
                <w:b/>
                <w:bCs/>
                <w:color w:val="auto"/>
                <w:sz w:val="22"/>
                <w:szCs w:val="22"/>
              </w:rPr>
            </w:pPr>
            <w:r w:rsidRPr="003A316E">
              <w:rPr>
                <w:b/>
                <w:bCs/>
                <w:color w:val="auto"/>
                <w:sz w:val="22"/>
                <w:szCs w:val="22"/>
              </w:rPr>
              <w:t>Notes</w:t>
            </w:r>
          </w:p>
        </w:tc>
      </w:tr>
      <w:tr w:rsidR="003A316E" w:rsidRPr="003A316E" w14:paraId="6291A044" w14:textId="77777777" w:rsidTr="00710082">
        <w:tc>
          <w:tcPr>
            <w:tcW w:w="0" w:type="auto"/>
            <w:vAlign w:val="center"/>
          </w:tcPr>
          <w:p w14:paraId="3AB55A22" w14:textId="77777777" w:rsidR="00710082" w:rsidRPr="003A316E" w:rsidRDefault="00710082" w:rsidP="00432F4D">
            <w:pPr>
              <w:jc w:val="center"/>
              <w:rPr>
                <w:color w:val="auto"/>
                <w:sz w:val="22"/>
                <w:szCs w:val="22"/>
              </w:rPr>
            </w:pPr>
            <w:r w:rsidRPr="003A316E">
              <w:rPr>
                <w:color w:val="auto"/>
                <w:sz w:val="22"/>
                <w:szCs w:val="22"/>
              </w:rPr>
              <w:lastRenderedPageBreak/>
              <w:t>Body-Centred Cubic (BBC)</w:t>
            </w:r>
          </w:p>
        </w:tc>
        <w:tc>
          <w:tcPr>
            <w:tcW w:w="0" w:type="auto"/>
            <w:vAlign w:val="center"/>
          </w:tcPr>
          <w:p w14:paraId="5A4FA41D" w14:textId="77777777" w:rsidR="00710082" w:rsidRPr="003A316E" w:rsidRDefault="00710082" w:rsidP="00432F4D">
            <w:pPr>
              <w:jc w:val="center"/>
              <w:rPr>
                <w:color w:val="auto"/>
                <w:sz w:val="22"/>
                <w:szCs w:val="22"/>
              </w:rPr>
            </w:pPr>
            <w:r w:rsidRPr="003A316E">
              <w:rPr>
                <w:color w:val="auto"/>
                <w:sz w:val="22"/>
                <w:szCs w:val="22"/>
              </w:rPr>
              <w:t>1x1x1</w:t>
            </w:r>
          </w:p>
        </w:tc>
        <w:tc>
          <w:tcPr>
            <w:tcW w:w="0" w:type="auto"/>
            <w:vAlign w:val="center"/>
          </w:tcPr>
          <w:p w14:paraId="3C57DD9A" w14:textId="77777777" w:rsidR="00710082" w:rsidRPr="003A316E" w:rsidRDefault="00710082" w:rsidP="00432F4D">
            <w:pPr>
              <w:jc w:val="center"/>
              <w:rPr>
                <w:color w:val="auto"/>
                <w:sz w:val="22"/>
                <w:szCs w:val="22"/>
              </w:rPr>
            </w:pPr>
            <w:r w:rsidRPr="003A316E">
              <w:rPr>
                <w:color w:val="auto"/>
                <w:sz w:val="22"/>
                <w:szCs w:val="22"/>
              </w:rPr>
              <w:t>15</w:t>
            </w:r>
          </w:p>
        </w:tc>
        <w:tc>
          <w:tcPr>
            <w:tcW w:w="1023" w:type="dxa"/>
            <w:vAlign w:val="center"/>
          </w:tcPr>
          <w:p w14:paraId="11DD3A75" w14:textId="77777777" w:rsidR="00710082" w:rsidRPr="003A316E" w:rsidRDefault="00710082" w:rsidP="00432F4D">
            <w:pPr>
              <w:jc w:val="center"/>
              <w:rPr>
                <w:color w:val="auto"/>
                <w:sz w:val="22"/>
                <w:szCs w:val="22"/>
              </w:rPr>
            </w:pPr>
            <w:r w:rsidRPr="003A316E">
              <w:rPr>
                <w:color w:val="auto"/>
                <w:sz w:val="22"/>
                <w:szCs w:val="22"/>
              </w:rPr>
              <w:t>10</w:t>
            </w:r>
          </w:p>
        </w:tc>
        <w:tc>
          <w:tcPr>
            <w:tcW w:w="644" w:type="dxa"/>
            <w:vAlign w:val="center"/>
          </w:tcPr>
          <w:p w14:paraId="6F18685A" w14:textId="77777777" w:rsidR="00710082" w:rsidRPr="003A316E" w:rsidRDefault="00710082" w:rsidP="00432F4D">
            <w:pPr>
              <w:pStyle w:val="ListParagraph"/>
              <w:ind w:left="183"/>
              <w:jc w:val="center"/>
              <w:rPr>
                <w:color w:val="auto"/>
                <w:sz w:val="22"/>
                <w:szCs w:val="22"/>
              </w:rPr>
            </w:pPr>
          </w:p>
          <w:p w14:paraId="16683A56" w14:textId="77777777" w:rsidR="00710082" w:rsidRPr="003A316E" w:rsidRDefault="00710082" w:rsidP="00432F4D">
            <w:pPr>
              <w:pStyle w:val="ListParagraph"/>
              <w:ind w:left="183"/>
              <w:jc w:val="center"/>
              <w:rPr>
                <w:color w:val="auto"/>
                <w:sz w:val="22"/>
                <w:szCs w:val="22"/>
              </w:rPr>
            </w:pPr>
          </w:p>
        </w:tc>
        <w:tc>
          <w:tcPr>
            <w:tcW w:w="995" w:type="dxa"/>
          </w:tcPr>
          <w:p w14:paraId="789314B8" w14:textId="2C49B6A8" w:rsidR="00710082" w:rsidRPr="003A316E" w:rsidRDefault="00710082" w:rsidP="00A46C6B">
            <w:pPr>
              <w:ind w:left="42"/>
              <w:jc w:val="center"/>
              <w:rPr>
                <w:color w:val="auto"/>
                <w:sz w:val="22"/>
                <w:szCs w:val="22"/>
              </w:rPr>
            </w:pPr>
            <w:r w:rsidRPr="003A316E">
              <w:rPr>
                <w:color w:val="auto"/>
                <w:sz w:val="22"/>
                <w:szCs w:val="22"/>
              </w:rPr>
              <w:t>0.6</w:t>
            </w:r>
          </w:p>
        </w:tc>
        <w:tc>
          <w:tcPr>
            <w:tcW w:w="0" w:type="auto"/>
            <w:vAlign w:val="center"/>
          </w:tcPr>
          <w:p w14:paraId="3792AF9D" w14:textId="7E4D76B0"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 xml:space="preserve">Smallest beam dimension </w:t>
            </w:r>
            <w:r w:rsidR="0046215B" w:rsidRPr="003A316E">
              <w:rPr>
                <w:rFonts w:ascii="Symbol" w:eastAsia="Symbol" w:hAnsi="Symbol" w:cs="Symbol"/>
                <w:color w:val="auto"/>
                <w:sz w:val="22"/>
                <w:szCs w:val="22"/>
              </w:rPr>
              <w:t>»</w:t>
            </w:r>
            <w:r w:rsidRPr="003A316E">
              <w:rPr>
                <w:color w:val="auto"/>
                <w:sz w:val="22"/>
                <w:szCs w:val="22"/>
              </w:rPr>
              <w:t xml:space="preserve"> 1 mm</w:t>
            </w:r>
          </w:p>
          <w:p w14:paraId="5920EB48" w14:textId="77777777"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Printed with and without a PVA brim</w:t>
            </w:r>
          </w:p>
        </w:tc>
      </w:tr>
      <w:tr w:rsidR="003A316E" w:rsidRPr="003A316E" w14:paraId="48A12A1B" w14:textId="77777777" w:rsidTr="00710082">
        <w:tc>
          <w:tcPr>
            <w:tcW w:w="0" w:type="auto"/>
            <w:vAlign w:val="center"/>
          </w:tcPr>
          <w:p w14:paraId="15BF7ADE" w14:textId="77777777" w:rsidR="00710082" w:rsidRPr="003A316E" w:rsidRDefault="00710082" w:rsidP="00432F4D">
            <w:pPr>
              <w:jc w:val="center"/>
              <w:rPr>
                <w:color w:val="auto"/>
                <w:sz w:val="22"/>
                <w:szCs w:val="22"/>
              </w:rPr>
            </w:pPr>
            <w:r w:rsidRPr="003A316E">
              <w:rPr>
                <w:color w:val="auto"/>
              </w:rPr>
              <w:t>Simple Cubic (SC)</w:t>
            </w:r>
          </w:p>
        </w:tc>
        <w:tc>
          <w:tcPr>
            <w:tcW w:w="0" w:type="auto"/>
            <w:vAlign w:val="center"/>
          </w:tcPr>
          <w:p w14:paraId="6DD952BD" w14:textId="77777777" w:rsidR="00710082" w:rsidRPr="003A316E" w:rsidRDefault="00710082" w:rsidP="00432F4D">
            <w:pPr>
              <w:jc w:val="center"/>
              <w:rPr>
                <w:color w:val="auto"/>
                <w:sz w:val="22"/>
                <w:szCs w:val="22"/>
              </w:rPr>
            </w:pPr>
            <w:r w:rsidRPr="003A316E">
              <w:rPr>
                <w:color w:val="auto"/>
                <w:sz w:val="22"/>
                <w:szCs w:val="22"/>
              </w:rPr>
              <w:t>2x2x3</w:t>
            </w:r>
          </w:p>
        </w:tc>
        <w:tc>
          <w:tcPr>
            <w:tcW w:w="0" w:type="auto"/>
            <w:vAlign w:val="center"/>
          </w:tcPr>
          <w:p w14:paraId="4548106D" w14:textId="77777777" w:rsidR="00710082" w:rsidRPr="003A316E" w:rsidRDefault="00710082" w:rsidP="00432F4D">
            <w:pPr>
              <w:jc w:val="center"/>
              <w:rPr>
                <w:color w:val="auto"/>
                <w:sz w:val="22"/>
                <w:szCs w:val="22"/>
              </w:rPr>
            </w:pPr>
            <w:r w:rsidRPr="003A316E">
              <w:rPr>
                <w:color w:val="auto"/>
                <w:sz w:val="22"/>
                <w:szCs w:val="22"/>
              </w:rPr>
              <w:t>7</w:t>
            </w:r>
          </w:p>
        </w:tc>
        <w:tc>
          <w:tcPr>
            <w:tcW w:w="1023" w:type="dxa"/>
            <w:vAlign w:val="center"/>
          </w:tcPr>
          <w:p w14:paraId="78AAF17F" w14:textId="77777777" w:rsidR="00710082" w:rsidRPr="003A316E" w:rsidRDefault="00710082" w:rsidP="00432F4D">
            <w:pPr>
              <w:jc w:val="center"/>
              <w:rPr>
                <w:color w:val="auto"/>
                <w:sz w:val="22"/>
                <w:szCs w:val="22"/>
              </w:rPr>
            </w:pPr>
            <w:r w:rsidRPr="003A316E">
              <w:rPr>
                <w:color w:val="auto"/>
                <w:sz w:val="22"/>
                <w:szCs w:val="22"/>
              </w:rPr>
              <w:t>40</w:t>
            </w:r>
          </w:p>
        </w:tc>
        <w:tc>
          <w:tcPr>
            <w:tcW w:w="644" w:type="dxa"/>
            <w:vAlign w:val="center"/>
          </w:tcPr>
          <w:p w14:paraId="50FF956A" w14:textId="77777777" w:rsidR="00710082" w:rsidRPr="003A316E" w:rsidRDefault="00710082" w:rsidP="00432F4D">
            <w:pPr>
              <w:pStyle w:val="ListParagraph"/>
              <w:ind w:left="183"/>
              <w:jc w:val="center"/>
              <w:rPr>
                <w:color w:val="auto"/>
                <w:sz w:val="22"/>
                <w:szCs w:val="22"/>
              </w:rPr>
            </w:pPr>
            <w:r w:rsidRPr="003A316E">
              <w:rPr>
                <w:color w:val="auto"/>
                <w:sz w:val="22"/>
                <w:szCs w:val="22"/>
              </w:rPr>
              <w:t>x</w:t>
            </w:r>
          </w:p>
        </w:tc>
        <w:tc>
          <w:tcPr>
            <w:tcW w:w="995" w:type="dxa"/>
          </w:tcPr>
          <w:p w14:paraId="48B1A9EF" w14:textId="08F1FFF3" w:rsidR="00710082" w:rsidRPr="003A316E" w:rsidRDefault="00710082" w:rsidP="00A46C6B">
            <w:pPr>
              <w:ind w:left="42"/>
              <w:jc w:val="center"/>
              <w:rPr>
                <w:color w:val="auto"/>
                <w:sz w:val="22"/>
                <w:szCs w:val="22"/>
              </w:rPr>
            </w:pPr>
            <w:r w:rsidRPr="003A316E">
              <w:rPr>
                <w:color w:val="auto"/>
                <w:sz w:val="22"/>
                <w:szCs w:val="22"/>
              </w:rPr>
              <w:t>0.4</w:t>
            </w:r>
          </w:p>
        </w:tc>
        <w:tc>
          <w:tcPr>
            <w:tcW w:w="0" w:type="auto"/>
            <w:vAlign w:val="center"/>
          </w:tcPr>
          <w:p w14:paraId="2CF17313" w14:textId="527A51B0" w:rsidR="00710082" w:rsidRPr="003A316E" w:rsidRDefault="00A46C6B" w:rsidP="000538DB">
            <w:pPr>
              <w:pStyle w:val="ListParagraph"/>
              <w:numPr>
                <w:ilvl w:val="0"/>
                <w:numId w:val="1"/>
              </w:numPr>
              <w:ind w:left="183" w:hanging="141"/>
              <w:jc w:val="left"/>
              <w:rPr>
                <w:color w:val="auto"/>
                <w:sz w:val="22"/>
                <w:szCs w:val="22"/>
              </w:rPr>
            </w:pPr>
            <w:r w:rsidRPr="003A316E">
              <w:rPr>
                <w:color w:val="auto"/>
                <w:sz w:val="22"/>
                <w:szCs w:val="22"/>
              </w:rPr>
              <w:t>S</w:t>
            </w:r>
            <w:r w:rsidR="00710082" w:rsidRPr="003A316E">
              <w:rPr>
                <w:color w:val="auto"/>
                <w:sz w:val="22"/>
                <w:szCs w:val="22"/>
              </w:rPr>
              <w:t xml:space="preserve">mallest beam </w:t>
            </w:r>
            <w:r w:rsidRPr="003A316E">
              <w:rPr>
                <w:color w:val="auto"/>
                <w:sz w:val="22"/>
                <w:szCs w:val="22"/>
              </w:rPr>
              <w:t xml:space="preserve">dimension </w:t>
            </w:r>
            <w:r w:rsidRPr="003A316E">
              <w:rPr>
                <w:rFonts w:ascii="Symbol" w:eastAsia="Symbol" w:hAnsi="Symbol" w:cs="Symbol"/>
                <w:color w:val="auto"/>
                <w:sz w:val="22"/>
                <w:szCs w:val="22"/>
              </w:rPr>
              <w:t>»</w:t>
            </w:r>
            <w:r w:rsidR="00710082" w:rsidRPr="003A316E">
              <w:rPr>
                <w:color w:val="auto"/>
                <w:sz w:val="22"/>
                <w:szCs w:val="22"/>
              </w:rPr>
              <w:t xml:space="preserve"> 3 mm</w:t>
            </w:r>
          </w:p>
        </w:tc>
      </w:tr>
      <w:tr w:rsidR="003A316E" w:rsidRPr="003A316E" w14:paraId="549E8140" w14:textId="77777777" w:rsidTr="00710082">
        <w:tc>
          <w:tcPr>
            <w:tcW w:w="0" w:type="auto"/>
            <w:vAlign w:val="center"/>
          </w:tcPr>
          <w:p w14:paraId="1B19D2D7" w14:textId="77777777" w:rsidR="00710082" w:rsidRPr="003A316E" w:rsidRDefault="00710082" w:rsidP="00432F4D">
            <w:pPr>
              <w:jc w:val="center"/>
              <w:rPr>
                <w:color w:val="auto"/>
                <w:sz w:val="22"/>
                <w:szCs w:val="22"/>
              </w:rPr>
            </w:pPr>
            <w:r w:rsidRPr="003A316E">
              <w:rPr>
                <w:color w:val="auto"/>
              </w:rPr>
              <w:t>Simple Cubic (SC)</w:t>
            </w:r>
          </w:p>
        </w:tc>
        <w:tc>
          <w:tcPr>
            <w:tcW w:w="0" w:type="auto"/>
            <w:vAlign w:val="center"/>
          </w:tcPr>
          <w:p w14:paraId="48BA313C" w14:textId="77777777" w:rsidR="00710082" w:rsidRPr="003A316E" w:rsidRDefault="00710082" w:rsidP="00432F4D">
            <w:pPr>
              <w:jc w:val="center"/>
              <w:rPr>
                <w:color w:val="auto"/>
                <w:sz w:val="22"/>
                <w:szCs w:val="22"/>
              </w:rPr>
            </w:pPr>
            <w:r w:rsidRPr="003A316E">
              <w:rPr>
                <w:color w:val="auto"/>
                <w:sz w:val="22"/>
                <w:szCs w:val="22"/>
              </w:rPr>
              <w:t>3x3x4</w:t>
            </w:r>
          </w:p>
        </w:tc>
        <w:tc>
          <w:tcPr>
            <w:tcW w:w="0" w:type="auto"/>
            <w:vAlign w:val="center"/>
          </w:tcPr>
          <w:p w14:paraId="29FFAE4E" w14:textId="77777777" w:rsidR="00710082" w:rsidRPr="003A316E" w:rsidRDefault="00710082" w:rsidP="00432F4D">
            <w:pPr>
              <w:jc w:val="center"/>
              <w:rPr>
                <w:color w:val="auto"/>
                <w:sz w:val="22"/>
                <w:szCs w:val="22"/>
              </w:rPr>
            </w:pPr>
            <w:r w:rsidRPr="003A316E">
              <w:rPr>
                <w:color w:val="auto"/>
                <w:sz w:val="22"/>
                <w:szCs w:val="22"/>
              </w:rPr>
              <w:t>5</w:t>
            </w:r>
          </w:p>
        </w:tc>
        <w:tc>
          <w:tcPr>
            <w:tcW w:w="1023" w:type="dxa"/>
            <w:vAlign w:val="center"/>
          </w:tcPr>
          <w:p w14:paraId="50CEA234" w14:textId="77777777" w:rsidR="00710082" w:rsidRPr="003A316E" w:rsidRDefault="00710082" w:rsidP="00432F4D">
            <w:pPr>
              <w:jc w:val="center"/>
              <w:rPr>
                <w:color w:val="auto"/>
                <w:sz w:val="22"/>
                <w:szCs w:val="22"/>
              </w:rPr>
            </w:pPr>
            <w:r w:rsidRPr="003A316E">
              <w:rPr>
                <w:color w:val="auto"/>
                <w:sz w:val="22"/>
                <w:szCs w:val="22"/>
              </w:rPr>
              <w:t>25</w:t>
            </w:r>
          </w:p>
        </w:tc>
        <w:tc>
          <w:tcPr>
            <w:tcW w:w="644" w:type="dxa"/>
            <w:vAlign w:val="center"/>
          </w:tcPr>
          <w:p w14:paraId="223183C1" w14:textId="77777777" w:rsidR="00710082" w:rsidRPr="003A316E" w:rsidRDefault="00710082" w:rsidP="00432F4D">
            <w:pPr>
              <w:pStyle w:val="ListParagraph"/>
              <w:ind w:left="183"/>
              <w:jc w:val="center"/>
              <w:rPr>
                <w:color w:val="auto"/>
                <w:sz w:val="22"/>
                <w:szCs w:val="22"/>
              </w:rPr>
            </w:pPr>
            <w:r w:rsidRPr="003A316E">
              <w:rPr>
                <w:color w:val="auto"/>
                <w:sz w:val="22"/>
                <w:szCs w:val="22"/>
              </w:rPr>
              <w:t>x</w:t>
            </w:r>
          </w:p>
        </w:tc>
        <w:tc>
          <w:tcPr>
            <w:tcW w:w="995" w:type="dxa"/>
          </w:tcPr>
          <w:p w14:paraId="1B38B3DC" w14:textId="6C1DD280" w:rsidR="00710082" w:rsidRPr="003A316E" w:rsidRDefault="00710082" w:rsidP="00A46C6B">
            <w:pPr>
              <w:ind w:left="42"/>
              <w:jc w:val="center"/>
              <w:rPr>
                <w:color w:val="auto"/>
                <w:sz w:val="22"/>
                <w:szCs w:val="22"/>
              </w:rPr>
            </w:pPr>
            <w:r w:rsidRPr="003A316E">
              <w:rPr>
                <w:color w:val="auto"/>
                <w:sz w:val="22"/>
                <w:szCs w:val="22"/>
              </w:rPr>
              <w:t>0.4</w:t>
            </w:r>
          </w:p>
        </w:tc>
        <w:tc>
          <w:tcPr>
            <w:tcW w:w="0" w:type="auto"/>
            <w:vAlign w:val="center"/>
          </w:tcPr>
          <w:p w14:paraId="4A33D35F" w14:textId="26E07F50" w:rsidR="00710082" w:rsidRPr="003A316E" w:rsidRDefault="00A46C6B" w:rsidP="000538DB">
            <w:pPr>
              <w:pStyle w:val="ListParagraph"/>
              <w:numPr>
                <w:ilvl w:val="0"/>
                <w:numId w:val="1"/>
              </w:numPr>
              <w:ind w:left="183" w:hanging="141"/>
              <w:jc w:val="left"/>
              <w:rPr>
                <w:color w:val="auto"/>
                <w:sz w:val="22"/>
                <w:szCs w:val="22"/>
              </w:rPr>
            </w:pPr>
            <w:r w:rsidRPr="003A316E">
              <w:rPr>
                <w:color w:val="auto"/>
                <w:sz w:val="22"/>
                <w:szCs w:val="22"/>
              </w:rPr>
              <w:t>S</w:t>
            </w:r>
            <w:r w:rsidR="00710082" w:rsidRPr="003A316E">
              <w:rPr>
                <w:color w:val="auto"/>
                <w:sz w:val="22"/>
                <w:szCs w:val="22"/>
              </w:rPr>
              <w:t>mallest beam</w:t>
            </w:r>
            <w:r w:rsidRPr="003A316E">
              <w:rPr>
                <w:color w:val="auto"/>
                <w:sz w:val="22"/>
                <w:szCs w:val="22"/>
              </w:rPr>
              <w:t xml:space="preserve"> </w:t>
            </w:r>
            <w:r w:rsidR="00245BDA" w:rsidRPr="003A316E">
              <w:rPr>
                <w:color w:val="auto"/>
                <w:sz w:val="22"/>
                <w:szCs w:val="22"/>
              </w:rPr>
              <w:t>dimension</w:t>
            </w:r>
            <w:r w:rsidR="00710082" w:rsidRPr="003A316E">
              <w:rPr>
                <w:color w:val="auto"/>
                <w:sz w:val="22"/>
                <w:szCs w:val="22"/>
              </w:rPr>
              <w:t xml:space="preserve"> </w:t>
            </w:r>
            <w:r w:rsidR="00245BDA" w:rsidRPr="003A316E">
              <w:rPr>
                <w:rFonts w:ascii="Symbol" w:eastAsia="Symbol" w:hAnsi="Symbol" w:cs="Symbol"/>
                <w:color w:val="auto"/>
                <w:sz w:val="22"/>
                <w:szCs w:val="22"/>
              </w:rPr>
              <w:t>»</w:t>
            </w:r>
            <w:r w:rsidR="00710082" w:rsidRPr="003A316E">
              <w:rPr>
                <w:color w:val="auto"/>
                <w:sz w:val="22"/>
                <w:szCs w:val="22"/>
              </w:rPr>
              <w:t xml:space="preserve"> 1.6 mm</w:t>
            </w:r>
          </w:p>
        </w:tc>
      </w:tr>
      <w:tr w:rsidR="003A316E" w:rsidRPr="003A316E" w14:paraId="3F5000EE" w14:textId="77777777" w:rsidTr="00710082">
        <w:tc>
          <w:tcPr>
            <w:tcW w:w="0" w:type="auto"/>
            <w:vAlign w:val="center"/>
          </w:tcPr>
          <w:p w14:paraId="6DB26016" w14:textId="77777777" w:rsidR="00710082" w:rsidRPr="003A316E" w:rsidRDefault="00710082" w:rsidP="00432F4D">
            <w:pPr>
              <w:jc w:val="center"/>
              <w:rPr>
                <w:color w:val="auto"/>
                <w:sz w:val="22"/>
                <w:szCs w:val="22"/>
              </w:rPr>
            </w:pPr>
            <w:r w:rsidRPr="003A316E">
              <w:rPr>
                <w:color w:val="auto"/>
                <w:sz w:val="22"/>
                <w:szCs w:val="22"/>
              </w:rPr>
              <w:t>Matrix-based Primitive (P)</w:t>
            </w:r>
          </w:p>
        </w:tc>
        <w:tc>
          <w:tcPr>
            <w:tcW w:w="0" w:type="auto"/>
            <w:vAlign w:val="center"/>
          </w:tcPr>
          <w:p w14:paraId="6F1D1EDB" w14:textId="77777777" w:rsidR="00710082" w:rsidRPr="003A316E" w:rsidRDefault="00710082" w:rsidP="00432F4D">
            <w:pPr>
              <w:jc w:val="center"/>
              <w:rPr>
                <w:color w:val="auto"/>
                <w:sz w:val="22"/>
                <w:szCs w:val="22"/>
              </w:rPr>
            </w:pPr>
            <w:r w:rsidRPr="003A316E">
              <w:rPr>
                <w:color w:val="auto"/>
                <w:sz w:val="22"/>
                <w:szCs w:val="22"/>
              </w:rPr>
              <w:t>2x3x5</w:t>
            </w:r>
          </w:p>
        </w:tc>
        <w:tc>
          <w:tcPr>
            <w:tcW w:w="0" w:type="auto"/>
            <w:vAlign w:val="center"/>
          </w:tcPr>
          <w:p w14:paraId="4B35A2EE" w14:textId="77777777" w:rsidR="00710082" w:rsidRPr="003A316E" w:rsidRDefault="00710082" w:rsidP="00432F4D">
            <w:pPr>
              <w:jc w:val="center"/>
              <w:rPr>
                <w:color w:val="auto"/>
                <w:sz w:val="22"/>
                <w:szCs w:val="22"/>
              </w:rPr>
            </w:pPr>
            <w:r w:rsidRPr="003A316E">
              <w:rPr>
                <w:color w:val="auto"/>
                <w:sz w:val="22"/>
                <w:szCs w:val="22"/>
              </w:rPr>
              <w:t>5</w:t>
            </w:r>
          </w:p>
        </w:tc>
        <w:tc>
          <w:tcPr>
            <w:tcW w:w="1023" w:type="dxa"/>
            <w:vAlign w:val="center"/>
          </w:tcPr>
          <w:p w14:paraId="63B8698A" w14:textId="77777777" w:rsidR="00710082" w:rsidRPr="003A316E" w:rsidRDefault="00710082" w:rsidP="00432F4D">
            <w:pPr>
              <w:jc w:val="center"/>
              <w:rPr>
                <w:color w:val="auto"/>
                <w:sz w:val="22"/>
                <w:szCs w:val="22"/>
              </w:rPr>
            </w:pPr>
            <w:r w:rsidRPr="003A316E">
              <w:rPr>
                <w:color w:val="auto"/>
                <w:sz w:val="22"/>
                <w:szCs w:val="22"/>
              </w:rPr>
              <w:t>30</w:t>
            </w:r>
          </w:p>
        </w:tc>
        <w:tc>
          <w:tcPr>
            <w:tcW w:w="644" w:type="dxa"/>
            <w:vAlign w:val="center"/>
          </w:tcPr>
          <w:p w14:paraId="34B5AE3F" w14:textId="77777777" w:rsidR="00710082" w:rsidRPr="003A316E" w:rsidRDefault="00710082" w:rsidP="00432F4D">
            <w:pPr>
              <w:pStyle w:val="ListParagraph"/>
              <w:ind w:left="183"/>
              <w:jc w:val="center"/>
              <w:rPr>
                <w:color w:val="auto"/>
                <w:sz w:val="22"/>
                <w:szCs w:val="22"/>
              </w:rPr>
            </w:pPr>
            <w:r w:rsidRPr="003A316E">
              <w:rPr>
                <w:color w:val="auto"/>
                <w:sz w:val="22"/>
                <w:szCs w:val="22"/>
              </w:rPr>
              <w:t>x</w:t>
            </w:r>
          </w:p>
        </w:tc>
        <w:tc>
          <w:tcPr>
            <w:tcW w:w="995" w:type="dxa"/>
          </w:tcPr>
          <w:p w14:paraId="65EC0595" w14:textId="5AF48122" w:rsidR="00710082" w:rsidRPr="003A316E" w:rsidRDefault="00710082" w:rsidP="00A46C6B">
            <w:pPr>
              <w:ind w:left="42"/>
              <w:jc w:val="center"/>
              <w:rPr>
                <w:color w:val="auto"/>
                <w:sz w:val="22"/>
                <w:szCs w:val="22"/>
              </w:rPr>
            </w:pPr>
            <w:r w:rsidRPr="003A316E">
              <w:rPr>
                <w:color w:val="auto"/>
                <w:sz w:val="22"/>
                <w:szCs w:val="22"/>
              </w:rPr>
              <w:t>0.4</w:t>
            </w:r>
          </w:p>
        </w:tc>
        <w:tc>
          <w:tcPr>
            <w:tcW w:w="0" w:type="auto"/>
            <w:vAlign w:val="center"/>
          </w:tcPr>
          <w:p w14:paraId="38EA7BEE" w14:textId="5942776A"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 xml:space="preserve">Smallest thickness </w:t>
            </w:r>
            <w:r w:rsidRPr="003A316E">
              <w:rPr>
                <w:rFonts w:ascii="Symbol" w:eastAsia="Symbol" w:hAnsi="Symbol" w:cs="Symbol"/>
                <w:color w:val="auto"/>
                <w:sz w:val="22"/>
                <w:szCs w:val="22"/>
              </w:rPr>
              <w:t>»</w:t>
            </w:r>
            <w:r w:rsidRPr="003A316E">
              <w:rPr>
                <w:color w:val="auto"/>
                <w:sz w:val="22"/>
                <w:szCs w:val="22"/>
              </w:rPr>
              <w:t xml:space="preserve"> 0.85 </w:t>
            </w:r>
            <w:r w:rsidRPr="003A316E">
              <w:rPr>
                <w:rFonts w:ascii="Symbol" w:eastAsia="Symbol" w:hAnsi="Symbol" w:cs="Symbol"/>
                <w:color w:val="auto"/>
                <w:sz w:val="22"/>
                <w:szCs w:val="22"/>
              </w:rPr>
              <w:t>¸</w:t>
            </w:r>
            <w:r w:rsidRPr="003A316E">
              <w:rPr>
                <w:color w:val="auto"/>
                <w:sz w:val="22"/>
                <w:szCs w:val="22"/>
              </w:rPr>
              <w:t xml:space="preserve"> 0.7 mm</w:t>
            </w:r>
          </w:p>
          <w:p w14:paraId="422877E9" w14:textId="77777777"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Created as a 20x30x50 mm</w:t>
            </w:r>
            <w:r w:rsidRPr="003A316E">
              <w:rPr>
                <w:color w:val="auto"/>
                <w:sz w:val="22"/>
                <w:szCs w:val="22"/>
                <w:vertAlign w:val="superscript"/>
              </w:rPr>
              <w:t>3</w:t>
            </w:r>
            <w:r w:rsidRPr="003A316E">
              <w:rPr>
                <w:color w:val="auto"/>
                <w:sz w:val="22"/>
                <w:szCs w:val="22"/>
              </w:rPr>
              <w:t xml:space="preserve"> and then scaled by 50% inside Cura)</w:t>
            </w:r>
          </w:p>
        </w:tc>
      </w:tr>
      <w:tr w:rsidR="003A316E" w:rsidRPr="003A316E" w14:paraId="55E33D34" w14:textId="77777777" w:rsidTr="00710082">
        <w:tc>
          <w:tcPr>
            <w:tcW w:w="0" w:type="auto"/>
            <w:vAlign w:val="center"/>
          </w:tcPr>
          <w:p w14:paraId="2D9C64EF" w14:textId="77777777" w:rsidR="00710082" w:rsidRPr="003A316E" w:rsidRDefault="00710082" w:rsidP="00432F4D">
            <w:pPr>
              <w:jc w:val="center"/>
              <w:rPr>
                <w:color w:val="auto"/>
                <w:sz w:val="22"/>
                <w:szCs w:val="22"/>
              </w:rPr>
            </w:pPr>
            <w:r w:rsidRPr="003A316E">
              <w:rPr>
                <w:color w:val="auto"/>
                <w:sz w:val="22"/>
                <w:szCs w:val="22"/>
              </w:rPr>
              <w:t>Network-based IWP (IWP)</w:t>
            </w:r>
          </w:p>
        </w:tc>
        <w:tc>
          <w:tcPr>
            <w:tcW w:w="0" w:type="auto"/>
            <w:vAlign w:val="center"/>
          </w:tcPr>
          <w:p w14:paraId="63D8FF30" w14:textId="77777777" w:rsidR="00710082" w:rsidRPr="003A316E" w:rsidRDefault="00710082" w:rsidP="00432F4D">
            <w:pPr>
              <w:jc w:val="center"/>
              <w:rPr>
                <w:color w:val="auto"/>
                <w:sz w:val="22"/>
                <w:szCs w:val="22"/>
              </w:rPr>
            </w:pPr>
            <w:r w:rsidRPr="003A316E">
              <w:rPr>
                <w:color w:val="auto"/>
                <w:sz w:val="22"/>
                <w:szCs w:val="22"/>
              </w:rPr>
              <w:t>3x3x5</w:t>
            </w:r>
          </w:p>
        </w:tc>
        <w:tc>
          <w:tcPr>
            <w:tcW w:w="0" w:type="auto"/>
            <w:vAlign w:val="center"/>
          </w:tcPr>
          <w:p w14:paraId="16C2B087" w14:textId="77777777" w:rsidR="00710082" w:rsidRPr="003A316E" w:rsidRDefault="00710082" w:rsidP="00432F4D">
            <w:pPr>
              <w:jc w:val="center"/>
              <w:rPr>
                <w:color w:val="auto"/>
                <w:sz w:val="22"/>
                <w:szCs w:val="22"/>
              </w:rPr>
            </w:pPr>
            <w:r w:rsidRPr="003A316E">
              <w:rPr>
                <w:color w:val="auto"/>
                <w:sz w:val="22"/>
                <w:szCs w:val="22"/>
              </w:rPr>
              <w:t>7</w:t>
            </w:r>
          </w:p>
        </w:tc>
        <w:tc>
          <w:tcPr>
            <w:tcW w:w="1023" w:type="dxa"/>
            <w:vAlign w:val="center"/>
          </w:tcPr>
          <w:p w14:paraId="45FAE796" w14:textId="77777777" w:rsidR="00710082" w:rsidRPr="003A316E" w:rsidRDefault="00710082" w:rsidP="00432F4D">
            <w:pPr>
              <w:jc w:val="center"/>
              <w:rPr>
                <w:color w:val="auto"/>
                <w:sz w:val="22"/>
                <w:szCs w:val="22"/>
              </w:rPr>
            </w:pPr>
            <w:r w:rsidRPr="003A316E">
              <w:rPr>
                <w:color w:val="auto"/>
                <w:sz w:val="22"/>
                <w:szCs w:val="22"/>
              </w:rPr>
              <w:t>30</w:t>
            </w:r>
          </w:p>
        </w:tc>
        <w:tc>
          <w:tcPr>
            <w:tcW w:w="644" w:type="dxa"/>
            <w:vAlign w:val="center"/>
          </w:tcPr>
          <w:p w14:paraId="45933657" w14:textId="77777777" w:rsidR="00710082" w:rsidRPr="003A316E" w:rsidRDefault="00710082" w:rsidP="00432F4D">
            <w:pPr>
              <w:pStyle w:val="ListParagraph"/>
              <w:ind w:left="183"/>
              <w:jc w:val="center"/>
              <w:rPr>
                <w:color w:val="auto"/>
                <w:sz w:val="22"/>
                <w:szCs w:val="22"/>
              </w:rPr>
            </w:pPr>
            <w:r w:rsidRPr="003A316E">
              <w:rPr>
                <w:color w:val="auto"/>
                <w:sz w:val="22"/>
                <w:szCs w:val="22"/>
              </w:rPr>
              <w:t>x</w:t>
            </w:r>
          </w:p>
        </w:tc>
        <w:tc>
          <w:tcPr>
            <w:tcW w:w="995" w:type="dxa"/>
          </w:tcPr>
          <w:p w14:paraId="217DE578" w14:textId="79905B86" w:rsidR="00710082" w:rsidRPr="003A316E" w:rsidRDefault="00710082" w:rsidP="00A46C6B">
            <w:pPr>
              <w:ind w:left="42"/>
              <w:jc w:val="center"/>
              <w:rPr>
                <w:color w:val="auto"/>
                <w:sz w:val="22"/>
                <w:szCs w:val="22"/>
              </w:rPr>
            </w:pPr>
            <w:r w:rsidRPr="003A316E">
              <w:rPr>
                <w:color w:val="auto"/>
                <w:sz w:val="22"/>
                <w:szCs w:val="22"/>
              </w:rPr>
              <w:t>0.4</w:t>
            </w:r>
          </w:p>
        </w:tc>
        <w:tc>
          <w:tcPr>
            <w:tcW w:w="0" w:type="auto"/>
            <w:vAlign w:val="center"/>
          </w:tcPr>
          <w:p w14:paraId="649C64BB" w14:textId="181059ED" w:rsidR="00710082" w:rsidRPr="003A316E" w:rsidRDefault="00710082" w:rsidP="00710082">
            <w:pPr>
              <w:pStyle w:val="ListParagraph"/>
              <w:numPr>
                <w:ilvl w:val="0"/>
                <w:numId w:val="1"/>
              </w:numPr>
              <w:ind w:left="183" w:hanging="141"/>
              <w:jc w:val="left"/>
              <w:rPr>
                <w:color w:val="auto"/>
                <w:sz w:val="22"/>
                <w:szCs w:val="22"/>
              </w:rPr>
            </w:pPr>
            <w:r w:rsidRPr="003A316E">
              <w:rPr>
                <w:color w:val="auto"/>
                <w:sz w:val="22"/>
                <w:szCs w:val="22"/>
              </w:rPr>
              <w:t xml:space="preserve">Smallest thickness </w:t>
            </w:r>
            <w:r w:rsidRPr="003A316E">
              <w:rPr>
                <w:rFonts w:ascii="Symbol" w:eastAsia="Symbol" w:hAnsi="Symbol" w:cs="Symbol"/>
                <w:color w:val="auto"/>
                <w:sz w:val="22"/>
                <w:szCs w:val="22"/>
              </w:rPr>
              <w:t>»</w:t>
            </w:r>
            <w:r w:rsidRPr="003A316E">
              <w:rPr>
                <w:color w:val="auto"/>
                <w:sz w:val="22"/>
                <w:szCs w:val="22"/>
              </w:rPr>
              <w:t xml:space="preserve"> 0.75 mm</w:t>
            </w:r>
          </w:p>
        </w:tc>
      </w:tr>
      <w:tr w:rsidR="003A316E" w:rsidRPr="003A316E" w14:paraId="095A4014" w14:textId="77777777" w:rsidTr="00710082">
        <w:tc>
          <w:tcPr>
            <w:tcW w:w="0" w:type="auto"/>
            <w:vAlign w:val="center"/>
          </w:tcPr>
          <w:p w14:paraId="1DC141D1" w14:textId="77777777" w:rsidR="00710082" w:rsidRPr="003A316E" w:rsidRDefault="00710082" w:rsidP="00432F4D">
            <w:pPr>
              <w:jc w:val="center"/>
              <w:rPr>
                <w:color w:val="auto"/>
                <w:sz w:val="22"/>
                <w:szCs w:val="22"/>
              </w:rPr>
            </w:pPr>
            <w:r w:rsidRPr="003A316E">
              <w:rPr>
                <w:color w:val="auto"/>
                <w:sz w:val="22"/>
                <w:szCs w:val="22"/>
              </w:rPr>
              <w:t>Matrix-based Gyroid (MG)</w:t>
            </w:r>
          </w:p>
        </w:tc>
        <w:tc>
          <w:tcPr>
            <w:tcW w:w="0" w:type="auto"/>
            <w:vAlign w:val="center"/>
          </w:tcPr>
          <w:p w14:paraId="1A06A5ED" w14:textId="77777777" w:rsidR="00710082" w:rsidRPr="003A316E" w:rsidRDefault="00710082" w:rsidP="00432F4D">
            <w:pPr>
              <w:jc w:val="center"/>
              <w:rPr>
                <w:color w:val="auto"/>
                <w:sz w:val="22"/>
                <w:szCs w:val="22"/>
              </w:rPr>
            </w:pPr>
            <w:r w:rsidRPr="003A316E">
              <w:rPr>
                <w:color w:val="auto"/>
                <w:sz w:val="22"/>
                <w:szCs w:val="22"/>
              </w:rPr>
              <w:t>1x1x1</w:t>
            </w:r>
          </w:p>
        </w:tc>
        <w:tc>
          <w:tcPr>
            <w:tcW w:w="0" w:type="auto"/>
            <w:vAlign w:val="center"/>
          </w:tcPr>
          <w:p w14:paraId="0C183504" w14:textId="77777777" w:rsidR="00710082" w:rsidRPr="003A316E" w:rsidRDefault="00710082" w:rsidP="00432F4D">
            <w:pPr>
              <w:jc w:val="center"/>
              <w:rPr>
                <w:color w:val="auto"/>
                <w:sz w:val="22"/>
                <w:szCs w:val="22"/>
              </w:rPr>
            </w:pPr>
            <w:r w:rsidRPr="003A316E">
              <w:rPr>
                <w:color w:val="auto"/>
                <w:sz w:val="22"/>
                <w:szCs w:val="22"/>
              </w:rPr>
              <w:t>15</w:t>
            </w:r>
          </w:p>
        </w:tc>
        <w:tc>
          <w:tcPr>
            <w:tcW w:w="1023" w:type="dxa"/>
            <w:vAlign w:val="center"/>
          </w:tcPr>
          <w:p w14:paraId="17B68B9C" w14:textId="77777777" w:rsidR="00710082" w:rsidRPr="003A316E" w:rsidRDefault="00710082" w:rsidP="00432F4D">
            <w:pPr>
              <w:jc w:val="center"/>
              <w:rPr>
                <w:color w:val="auto"/>
                <w:sz w:val="22"/>
                <w:szCs w:val="22"/>
              </w:rPr>
            </w:pPr>
            <w:r w:rsidRPr="003A316E">
              <w:rPr>
                <w:color w:val="auto"/>
                <w:sz w:val="22"/>
                <w:szCs w:val="22"/>
              </w:rPr>
              <w:t>20</w:t>
            </w:r>
          </w:p>
        </w:tc>
        <w:tc>
          <w:tcPr>
            <w:tcW w:w="644" w:type="dxa"/>
            <w:vAlign w:val="center"/>
          </w:tcPr>
          <w:p w14:paraId="51169924" w14:textId="77777777" w:rsidR="00710082" w:rsidRPr="003A316E" w:rsidRDefault="00710082" w:rsidP="00432F4D">
            <w:pPr>
              <w:pStyle w:val="ListParagraph"/>
              <w:ind w:left="183"/>
              <w:jc w:val="center"/>
              <w:rPr>
                <w:color w:val="auto"/>
                <w:sz w:val="22"/>
                <w:szCs w:val="22"/>
              </w:rPr>
            </w:pPr>
          </w:p>
        </w:tc>
        <w:tc>
          <w:tcPr>
            <w:tcW w:w="995" w:type="dxa"/>
          </w:tcPr>
          <w:p w14:paraId="7A0AD8DA" w14:textId="693BB2FD" w:rsidR="00710082" w:rsidRPr="003A316E" w:rsidRDefault="00710082" w:rsidP="007D791E">
            <w:pPr>
              <w:ind w:left="42"/>
              <w:jc w:val="center"/>
              <w:rPr>
                <w:color w:val="auto"/>
                <w:sz w:val="22"/>
                <w:szCs w:val="22"/>
              </w:rPr>
            </w:pPr>
            <w:r w:rsidRPr="003A316E">
              <w:rPr>
                <w:color w:val="auto"/>
                <w:sz w:val="22"/>
                <w:szCs w:val="22"/>
              </w:rPr>
              <w:t>0.6</w:t>
            </w:r>
          </w:p>
        </w:tc>
        <w:tc>
          <w:tcPr>
            <w:tcW w:w="0" w:type="auto"/>
            <w:vAlign w:val="center"/>
          </w:tcPr>
          <w:p w14:paraId="6AFDE021" w14:textId="53355BA4"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Smallest thickness</w:t>
            </w:r>
            <w:r w:rsidR="006D4E89" w:rsidRPr="003A316E">
              <w:rPr>
                <w:color w:val="auto"/>
                <w:sz w:val="22"/>
                <w:szCs w:val="22"/>
              </w:rPr>
              <w:t xml:space="preserve">  </w:t>
            </w:r>
            <w:r w:rsidR="006D4E89" w:rsidRPr="003A316E">
              <w:rPr>
                <w:rFonts w:ascii="Symbol" w:eastAsia="Symbol" w:hAnsi="Symbol" w:cs="Symbol"/>
                <w:color w:val="auto"/>
                <w:sz w:val="22"/>
                <w:szCs w:val="22"/>
              </w:rPr>
              <w:t>»</w:t>
            </w:r>
            <w:r w:rsidRPr="003A316E">
              <w:rPr>
                <w:color w:val="auto"/>
                <w:sz w:val="22"/>
                <w:szCs w:val="22"/>
              </w:rPr>
              <w:t xml:space="preserve"> </w:t>
            </w:r>
            <w:r w:rsidR="0030699C" w:rsidRPr="003A316E">
              <w:rPr>
                <w:color w:val="auto"/>
                <w:sz w:val="22"/>
                <w:szCs w:val="22"/>
              </w:rPr>
              <w:t>1</w:t>
            </w:r>
            <w:r w:rsidRPr="003A316E">
              <w:rPr>
                <w:color w:val="auto"/>
                <w:sz w:val="22"/>
                <w:szCs w:val="22"/>
              </w:rPr>
              <w:t>.5 mm</w:t>
            </w:r>
          </w:p>
          <w:p w14:paraId="26BEDBA4" w14:textId="77777777"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Printed with PVA as support material</w:t>
            </w:r>
          </w:p>
        </w:tc>
      </w:tr>
      <w:tr w:rsidR="003A316E" w:rsidRPr="003A316E" w14:paraId="3E7CFEC9" w14:textId="77777777" w:rsidTr="00710082">
        <w:tc>
          <w:tcPr>
            <w:tcW w:w="0" w:type="auto"/>
            <w:vAlign w:val="center"/>
          </w:tcPr>
          <w:p w14:paraId="3B616997" w14:textId="77777777" w:rsidR="00710082" w:rsidRPr="003A316E" w:rsidRDefault="00710082" w:rsidP="00432F4D">
            <w:pPr>
              <w:jc w:val="center"/>
              <w:rPr>
                <w:color w:val="auto"/>
                <w:sz w:val="22"/>
                <w:szCs w:val="22"/>
              </w:rPr>
            </w:pPr>
            <w:r w:rsidRPr="003A316E">
              <w:rPr>
                <w:color w:val="auto"/>
                <w:sz w:val="22"/>
                <w:szCs w:val="22"/>
              </w:rPr>
              <w:t>Network-based Gyroid (G)</w:t>
            </w:r>
          </w:p>
        </w:tc>
        <w:tc>
          <w:tcPr>
            <w:tcW w:w="0" w:type="auto"/>
            <w:vAlign w:val="center"/>
          </w:tcPr>
          <w:p w14:paraId="231CA385" w14:textId="77777777" w:rsidR="00710082" w:rsidRPr="003A316E" w:rsidRDefault="00710082" w:rsidP="00432F4D">
            <w:pPr>
              <w:jc w:val="center"/>
              <w:rPr>
                <w:color w:val="auto"/>
                <w:sz w:val="22"/>
                <w:szCs w:val="22"/>
              </w:rPr>
            </w:pPr>
            <w:r w:rsidRPr="003A316E">
              <w:rPr>
                <w:color w:val="auto"/>
                <w:sz w:val="22"/>
                <w:szCs w:val="22"/>
              </w:rPr>
              <w:t>1x1x1</w:t>
            </w:r>
          </w:p>
        </w:tc>
        <w:tc>
          <w:tcPr>
            <w:tcW w:w="0" w:type="auto"/>
            <w:vAlign w:val="center"/>
          </w:tcPr>
          <w:p w14:paraId="1CB9F1BF" w14:textId="77777777" w:rsidR="00710082" w:rsidRPr="003A316E" w:rsidRDefault="00710082" w:rsidP="00432F4D">
            <w:pPr>
              <w:jc w:val="center"/>
              <w:rPr>
                <w:color w:val="auto"/>
                <w:sz w:val="22"/>
                <w:szCs w:val="22"/>
              </w:rPr>
            </w:pPr>
            <w:r w:rsidRPr="003A316E">
              <w:rPr>
                <w:color w:val="auto"/>
                <w:sz w:val="22"/>
                <w:szCs w:val="22"/>
              </w:rPr>
              <w:t>15</w:t>
            </w:r>
          </w:p>
        </w:tc>
        <w:tc>
          <w:tcPr>
            <w:tcW w:w="1023" w:type="dxa"/>
            <w:vAlign w:val="center"/>
          </w:tcPr>
          <w:p w14:paraId="247BEA5B" w14:textId="77777777" w:rsidR="00710082" w:rsidRPr="003A316E" w:rsidRDefault="00710082" w:rsidP="00432F4D">
            <w:pPr>
              <w:jc w:val="center"/>
              <w:rPr>
                <w:color w:val="auto"/>
                <w:sz w:val="22"/>
                <w:szCs w:val="22"/>
              </w:rPr>
            </w:pPr>
            <w:r w:rsidRPr="003A316E">
              <w:rPr>
                <w:color w:val="auto"/>
                <w:sz w:val="22"/>
                <w:szCs w:val="22"/>
              </w:rPr>
              <w:t>25</w:t>
            </w:r>
          </w:p>
        </w:tc>
        <w:tc>
          <w:tcPr>
            <w:tcW w:w="644" w:type="dxa"/>
            <w:vAlign w:val="center"/>
          </w:tcPr>
          <w:p w14:paraId="40DA60DA" w14:textId="77777777" w:rsidR="00710082" w:rsidRPr="003A316E" w:rsidRDefault="00710082" w:rsidP="00432F4D">
            <w:pPr>
              <w:pStyle w:val="ListParagraph"/>
              <w:ind w:left="183"/>
              <w:jc w:val="center"/>
              <w:rPr>
                <w:color w:val="auto"/>
                <w:sz w:val="22"/>
                <w:szCs w:val="22"/>
              </w:rPr>
            </w:pPr>
          </w:p>
        </w:tc>
        <w:tc>
          <w:tcPr>
            <w:tcW w:w="995" w:type="dxa"/>
          </w:tcPr>
          <w:p w14:paraId="54FB1B88" w14:textId="6EFD7934" w:rsidR="00710082" w:rsidRPr="003A316E" w:rsidRDefault="00710082" w:rsidP="007D791E">
            <w:pPr>
              <w:ind w:left="42"/>
              <w:jc w:val="center"/>
              <w:rPr>
                <w:color w:val="auto"/>
                <w:sz w:val="22"/>
                <w:szCs w:val="22"/>
              </w:rPr>
            </w:pPr>
            <w:r w:rsidRPr="003A316E">
              <w:rPr>
                <w:color w:val="auto"/>
                <w:sz w:val="22"/>
                <w:szCs w:val="22"/>
              </w:rPr>
              <w:t>0.6</w:t>
            </w:r>
          </w:p>
        </w:tc>
        <w:tc>
          <w:tcPr>
            <w:tcW w:w="0" w:type="auto"/>
            <w:vAlign w:val="center"/>
          </w:tcPr>
          <w:p w14:paraId="14C26317" w14:textId="63732FBC"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Lateral walls were added (side skin 0.8mm thickness)</w:t>
            </w:r>
          </w:p>
          <w:p w14:paraId="029DC4C9" w14:textId="77777777"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Printed with and without a PVA brim</w:t>
            </w:r>
          </w:p>
        </w:tc>
      </w:tr>
      <w:tr w:rsidR="003A316E" w:rsidRPr="003A316E" w14:paraId="0B32EC87" w14:textId="77777777" w:rsidTr="00710082">
        <w:tc>
          <w:tcPr>
            <w:tcW w:w="0" w:type="auto"/>
            <w:vAlign w:val="center"/>
          </w:tcPr>
          <w:p w14:paraId="1AF998D4" w14:textId="77777777" w:rsidR="00710082" w:rsidRPr="003A316E" w:rsidRDefault="00710082" w:rsidP="00432F4D">
            <w:pPr>
              <w:jc w:val="center"/>
              <w:rPr>
                <w:color w:val="auto"/>
                <w:sz w:val="22"/>
                <w:szCs w:val="22"/>
              </w:rPr>
            </w:pPr>
            <w:r w:rsidRPr="003A316E">
              <w:rPr>
                <w:color w:val="auto"/>
                <w:sz w:val="22"/>
                <w:szCs w:val="22"/>
              </w:rPr>
              <w:t>Network-based Gyroid (G)</w:t>
            </w:r>
          </w:p>
        </w:tc>
        <w:tc>
          <w:tcPr>
            <w:tcW w:w="0" w:type="auto"/>
            <w:vAlign w:val="center"/>
          </w:tcPr>
          <w:p w14:paraId="7468C312" w14:textId="77777777" w:rsidR="00710082" w:rsidRPr="003A316E" w:rsidRDefault="00710082" w:rsidP="00432F4D">
            <w:pPr>
              <w:jc w:val="center"/>
              <w:rPr>
                <w:color w:val="auto"/>
                <w:sz w:val="22"/>
                <w:szCs w:val="22"/>
              </w:rPr>
            </w:pPr>
            <w:r w:rsidRPr="003A316E">
              <w:rPr>
                <w:color w:val="auto"/>
                <w:sz w:val="22"/>
                <w:szCs w:val="22"/>
              </w:rPr>
              <w:t>1x1x1</w:t>
            </w:r>
          </w:p>
        </w:tc>
        <w:tc>
          <w:tcPr>
            <w:tcW w:w="0" w:type="auto"/>
            <w:vAlign w:val="center"/>
          </w:tcPr>
          <w:p w14:paraId="7210835F" w14:textId="77777777" w:rsidR="00710082" w:rsidRPr="003A316E" w:rsidRDefault="00710082" w:rsidP="00432F4D">
            <w:pPr>
              <w:jc w:val="center"/>
              <w:rPr>
                <w:color w:val="auto"/>
                <w:sz w:val="22"/>
                <w:szCs w:val="22"/>
              </w:rPr>
            </w:pPr>
            <w:r w:rsidRPr="003A316E">
              <w:rPr>
                <w:color w:val="auto"/>
                <w:sz w:val="22"/>
                <w:szCs w:val="22"/>
              </w:rPr>
              <w:t>12</w:t>
            </w:r>
          </w:p>
        </w:tc>
        <w:tc>
          <w:tcPr>
            <w:tcW w:w="1023" w:type="dxa"/>
            <w:vAlign w:val="center"/>
          </w:tcPr>
          <w:p w14:paraId="7E8CBAD6" w14:textId="77777777" w:rsidR="00710082" w:rsidRPr="003A316E" w:rsidRDefault="00710082" w:rsidP="00432F4D">
            <w:pPr>
              <w:jc w:val="center"/>
              <w:rPr>
                <w:color w:val="auto"/>
                <w:sz w:val="22"/>
                <w:szCs w:val="22"/>
              </w:rPr>
            </w:pPr>
            <w:r w:rsidRPr="003A316E">
              <w:rPr>
                <w:color w:val="auto"/>
                <w:sz w:val="22"/>
                <w:szCs w:val="22"/>
              </w:rPr>
              <w:t>50</w:t>
            </w:r>
          </w:p>
        </w:tc>
        <w:tc>
          <w:tcPr>
            <w:tcW w:w="644" w:type="dxa"/>
            <w:vAlign w:val="center"/>
          </w:tcPr>
          <w:p w14:paraId="77E89029" w14:textId="77777777" w:rsidR="00710082" w:rsidRPr="003A316E" w:rsidRDefault="00710082" w:rsidP="00432F4D">
            <w:pPr>
              <w:pStyle w:val="ListParagraph"/>
              <w:ind w:left="183"/>
              <w:jc w:val="center"/>
              <w:rPr>
                <w:color w:val="auto"/>
                <w:sz w:val="22"/>
                <w:szCs w:val="22"/>
              </w:rPr>
            </w:pPr>
            <w:r w:rsidRPr="003A316E">
              <w:rPr>
                <w:color w:val="auto"/>
                <w:sz w:val="22"/>
                <w:szCs w:val="22"/>
              </w:rPr>
              <w:t>x</w:t>
            </w:r>
          </w:p>
        </w:tc>
        <w:tc>
          <w:tcPr>
            <w:tcW w:w="995" w:type="dxa"/>
          </w:tcPr>
          <w:p w14:paraId="5A6BD514" w14:textId="4D8B5891" w:rsidR="00710082" w:rsidRPr="003A316E" w:rsidRDefault="00710082" w:rsidP="007D791E">
            <w:pPr>
              <w:ind w:left="42"/>
              <w:jc w:val="center"/>
              <w:rPr>
                <w:color w:val="auto"/>
                <w:sz w:val="22"/>
                <w:szCs w:val="22"/>
              </w:rPr>
            </w:pPr>
            <w:r w:rsidRPr="003A316E">
              <w:rPr>
                <w:color w:val="auto"/>
                <w:sz w:val="22"/>
                <w:szCs w:val="22"/>
              </w:rPr>
              <w:t>0.6</w:t>
            </w:r>
          </w:p>
        </w:tc>
        <w:tc>
          <w:tcPr>
            <w:tcW w:w="0" w:type="auto"/>
            <w:vAlign w:val="center"/>
          </w:tcPr>
          <w:p w14:paraId="0F7A9CB2" w14:textId="77777777"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Created as a 12x12x12 mm</w:t>
            </w:r>
            <w:r w:rsidRPr="003A316E">
              <w:rPr>
                <w:color w:val="auto"/>
                <w:sz w:val="22"/>
                <w:szCs w:val="22"/>
                <w:vertAlign w:val="superscript"/>
              </w:rPr>
              <w:t>3</w:t>
            </w:r>
            <w:r w:rsidRPr="003A316E">
              <w:rPr>
                <w:color w:val="auto"/>
                <w:sz w:val="22"/>
                <w:szCs w:val="22"/>
              </w:rPr>
              <w:t xml:space="preserve"> and with a side skin of 1.2 mm</w:t>
            </w:r>
          </w:p>
        </w:tc>
      </w:tr>
      <w:tr w:rsidR="003A316E" w:rsidRPr="003A316E" w14:paraId="197FB3AC" w14:textId="77777777" w:rsidTr="00710082">
        <w:tc>
          <w:tcPr>
            <w:tcW w:w="0" w:type="auto"/>
            <w:vAlign w:val="center"/>
          </w:tcPr>
          <w:p w14:paraId="622D25F2" w14:textId="77777777" w:rsidR="00710082" w:rsidRPr="003A316E" w:rsidRDefault="00710082" w:rsidP="00432F4D">
            <w:pPr>
              <w:jc w:val="center"/>
              <w:rPr>
                <w:color w:val="auto"/>
                <w:sz w:val="22"/>
                <w:szCs w:val="22"/>
              </w:rPr>
            </w:pPr>
            <w:r w:rsidRPr="003A316E">
              <w:rPr>
                <w:color w:val="auto"/>
                <w:sz w:val="22"/>
                <w:szCs w:val="22"/>
              </w:rPr>
              <w:t>Network-based Gyroid (G)</w:t>
            </w:r>
          </w:p>
        </w:tc>
        <w:tc>
          <w:tcPr>
            <w:tcW w:w="0" w:type="auto"/>
            <w:vAlign w:val="center"/>
          </w:tcPr>
          <w:p w14:paraId="79159C63" w14:textId="77777777" w:rsidR="00710082" w:rsidRPr="003A316E" w:rsidRDefault="00710082" w:rsidP="00432F4D">
            <w:pPr>
              <w:jc w:val="center"/>
              <w:rPr>
                <w:color w:val="auto"/>
                <w:sz w:val="22"/>
                <w:szCs w:val="22"/>
              </w:rPr>
            </w:pPr>
            <w:r w:rsidRPr="003A316E">
              <w:rPr>
                <w:color w:val="auto"/>
                <w:sz w:val="22"/>
                <w:szCs w:val="22"/>
              </w:rPr>
              <w:t>1x1x1</w:t>
            </w:r>
          </w:p>
        </w:tc>
        <w:tc>
          <w:tcPr>
            <w:tcW w:w="0" w:type="auto"/>
            <w:vAlign w:val="center"/>
          </w:tcPr>
          <w:p w14:paraId="4D1D7C3F" w14:textId="77777777" w:rsidR="00710082" w:rsidRPr="003A316E" w:rsidRDefault="00710082" w:rsidP="00432F4D">
            <w:pPr>
              <w:jc w:val="center"/>
              <w:rPr>
                <w:color w:val="auto"/>
                <w:sz w:val="22"/>
                <w:szCs w:val="22"/>
              </w:rPr>
            </w:pPr>
            <w:r w:rsidRPr="003A316E">
              <w:rPr>
                <w:color w:val="auto"/>
                <w:sz w:val="22"/>
                <w:szCs w:val="22"/>
              </w:rPr>
              <w:t>12</w:t>
            </w:r>
          </w:p>
        </w:tc>
        <w:tc>
          <w:tcPr>
            <w:tcW w:w="1023" w:type="dxa"/>
            <w:vAlign w:val="center"/>
          </w:tcPr>
          <w:p w14:paraId="7F346782" w14:textId="77777777" w:rsidR="00710082" w:rsidRPr="003A316E" w:rsidRDefault="00710082" w:rsidP="00432F4D">
            <w:pPr>
              <w:jc w:val="center"/>
              <w:rPr>
                <w:color w:val="auto"/>
                <w:sz w:val="22"/>
                <w:szCs w:val="22"/>
              </w:rPr>
            </w:pPr>
            <w:r w:rsidRPr="003A316E">
              <w:rPr>
                <w:color w:val="auto"/>
                <w:sz w:val="22"/>
                <w:szCs w:val="22"/>
              </w:rPr>
              <w:t>20</w:t>
            </w:r>
          </w:p>
        </w:tc>
        <w:tc>
          <w:tcPr>
            <w:tcW w:w="644" w:type="dxa"/>
            <w:vAlign w:val="center"/>
          </w:tcPr>
          <w:p w14:paraId="1873D247" w14:textId="77777777" w:rsidR="00710082" w:rsidRPr="003A316E" w:rsidRDefault="00710082" w:rsidP="00432F4D">
            <w:pPr>
              <w:pStyle w:val="ListParagraph"/>
              <w:ind w:left="183"/>
              <w:jc w:val="center"/>
              <w:rPr>
                <w:color w:val="auto"/>
                <w:sz w:val="22"/>
                <w:szCs w:val="22"/>
              </w:rPr>
            </w:pPr>
            <w:r w:rsidRPr="003A316E">
              <w:rPr>
                <w:color w:val="auto"/>
                <w:sz w:val="22"/>
                <w:szCs w:val="22"/>
              </w:rPr>
              <w:t>x</w:t>
            </w:r>
          </w:p>
        </w:tc>
        <w:tc>
          <w:tcPr>
            <w:tcW w:w="995" w:type="dxa"/>
          </w:tcPr>
          <w:p w14:paraId="4644E4E9" w14:textId="3C14C5EC" w:rsidR="00710082" w:rsidRPr="003A316E" w:rsidRDefault="00710082" w:rsidP="007D791E">
            <w:pPr>
              <w:ind w:left="42"/>
              <w:jc w:val="center"/>
              <w:rPr>
                <w:color w:val="auto"/>
                <w:sz w:val="22"/>
                <w:szCs w:val="22"/>
              </w:rPr>
            </w:pPr>
            <w:r w:rsidRPr="003A316E">
              <w:rPr>
                <w:color w:val="auto"/>
                <w:sz w:val="22"/>
                <w:szCs w:val="22"/>
              </w:rPr>
              <w:t>0.6</w:t>
            </w:r>
          </w:p>
        </w:tc>
        <w:tc>
          <w:tcPr>
            <w:tcW w:w="0" w:type="auto"/>
            <w:vAlign w:val="center"/>
          </w:tcPr>
          <w:p w14:paraId="4C0E2A65" w14:textId="77777777"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Created as a 12x12x12 mm</w:t>
            </w:r>
            <w:r w:rsidRPr="003A316E">
              <w:rPr>
                <w:color w:val="auto"/>
                <w:sz w:val="22"/>
                <w:szCs w:val="22"/>
                <w:vertAlign w:val="superscript"/>
              </w:rPr>
              <w:t>3</w:t>
            </w:r>
            <w:r w:rsidRPr="003A316E">
              <w:rPr>
                <w:color w:val="auto"/>
                <w:sz w:val="22"/>
                <w:szCs w:val="22"/>
              </w:rPr>
              <w:t xml:space="preserve"> and with a side skin of 1.2 mm</w:t>
            </w:r>
          </w:p>
        </w:tc>
      </w:tr>
      <w:tr w:rsidR="003A316E" w:rsidRPr="003A316E" w14:paraId="1D7C417E" w14:textId="77777777" w:rsidTr="00710082">
        <w:tc>
          <w:tcPr>
            <w:tcW w:w="0" w:type="auto"/>
            <w:vAlign w:val="center"/>
          </w:tcPr>
          <w:p w14:paraId="1D0002A7" w14:textId="77777777" w:rsidR="00710082" w:rsidRPr="003A316E" w:rsidRDefault="00710082" w:rsidP="00432F4D">
            <w:pPr>
              <w:jc w:val="center"/>
              <w:rPr>
                <w:color w:val="auto"/>
                <w:sz w:val="22"/>
                <w:szCs w:val="22"/>
              </w:rPr>
            </w:pPr>
            <w:r w:rsidRPr="003A316E">
              <w:rPr>
                <w:color w:val="auto"/>
                <w:sz w:val="22"/>
                <w:szCs w:val="22"/>
              </w:rPr>
              <w:t>Network-based Gyroid (G)</w:t>
            </w:r>
          </w:p>
        </w:tc>
        <w:tc>
          <w:tcPr>
            <w:tcW w:w="0" w:type="auto"/>
            <w:vAlign w:val="center"/>
          </w:tcPr>
          <w:p w14:paraId="247271BF" w14:textId="77777777" w:rsidR="00710082" w:rsidRPr="003A316E" w:rsidRDefault="00710082" w:rsidP="00432F4D">
            <w:pPr>
              <w:jc w:val="center"/>
              <w:rPr>
                <w:color w:val="auto"/>
                <w:sz w:val="22"/>
                <w:szCs w:val="22"/>
              </w:rPr>
            </w:pPr>
            <w:r w:rsidRPr="003A316E">
              <w:rPr>
                <w:color w:val="auto"/>
                <w:sz w:val="22"/>
                <w:szCs w:val="22"/>
              </w:rPr>
              <w:t>2x2x2</w:t>
            </w:r>
          </w:p>
        </w:tc>
        <w:tc>
          <w:tcPr>
            <w:tcW w:w="0" w:type="auto"/>
            <w:vAlign w:val="center"/>
          </w:tcPr>
          <w:p w14:paraId="55828540" w14:textId="77777777" w:rsidR="00710082" w:rsidRPr="003A316E" w:rsidRDefault="00710082" w:rsidP="00432F4D">
            <w:pPr>
              <w:jc w:val="center"/>
              <w:rPr>
                <w:color w:val="auto"/>
                <w:sz w:val="22"/>
                <w:szCs w:val="22"/>
              </w:rPr>
            </w:pPr>
            <w:r w:rsidRPr="003A316E">
              <w:rPr>
                <w:color w:val="auto"/>
                <w:sz w:val="22"/>
                <w:szCs w:val="22"/>
              </w:rPr>
              <w:t>8</w:t>
            </w:r>
          </w:p>
        </w:tc>
        <w:tc>
          <w:tcPr>
            <w:tcW w:w="1023" w:type="dxa"/>
            <w:vAlign w:val="center"/>
          </w:tcPr>
          <w:p w14:paraId="0B3ED26D" w14:textId="77777777" w:rsidR="00710082" w:rsidRPr="003A316E" w:rsidRDefault="00710082" w:rsidP="00432F4D">
            <w:pPr>
              <w:jc w:val="center"/>
              <w:rPr>
                <w:color w:val="auto"/>
                <w:sz w:val="22"/>
                <w:szCs w:val="22"/>
              </w:rPr>
            </w:pPr>
            <w:r w:rsidRPr="003A316E">
              <w:rPr>
                <w:color w:val="auto"/>
                <w:sz w:val="22"/>
                <w:szCs w:val="22"/>
              </w:rPr>
              <w:t>50</w:t>
            </w:r>
          </w:p>
        </w:tc>
        <w:tc>
          <w:tcPr>
            <w:tcW w:w="644" w:type="dxa"/>
            <w:vAlign w:val="center"/>
          </w:tcPr>
          <w:p w14:paraId="041B61D7" w14:textId="77777777" w:rsidR="00710082" w:rsidRPr="003A316E" w:rsidRDefault="00710082" w:rsidP="00432F4D">
            <w:pPr>
              <w:pStyle w:val="ListParagraph"/>
              <w:ind w:left="183"/>
              <w:jc w:val="center"/>
              <w:rPr>
                <w:color w:val="auto"/>
                <w:sz w:val="22"/>
                <w:szCs w:val="22"/>
              </w:rPr>
            </w:pPr>
            <w:r w:rsidRPr="003A316E">
              <w:rPr>
                <w:color w:val="auto"/>
                <w:sz w:val="22"/>
                <w:szCs w:val="22"/>
              </w:rPr>
              <w:t>x</w:t>
            </w:r>
          </w:p>
        </w:tc>
        <w:tc>
          <w:tcPr>
            <w:tcW w:w="995" w:type="dxa"/>
          </w:tcPr>
          <w:p w14:paraId="54468298" w14:textId="26FE8482" w:rsidR="00710082" w:rsidRPr="003A316E" w:rsidRDefault="00710082" w:rsidP="007D791E">
            <w:pPr>
              <w:ind w:left="42"/>
              <w:jc w:val="center"/>
              <w:rPr>
                <w:color w:val="auto"/>
                <w:sz w:val="22"/>
                <w:szCs w:val="22"/>
              </w:rPr>
            </w:pPr>
            <w:r w:rsidRPr="003A316E">
              <w:rPr>
                <w:color w:val="auto"/>
                <w:sz w:val="22"/>
                <w:szCs w:val="22"/>
              </w:rPr>
              <w:t>0.6</w:t>
            </w:r>
          </w:p>
        </w:tc>
        <w:tc>
          <w:tcPr>
            <w:tcW w:w="0" w:type="auto"/>
            <w:vAlign w:val="center"/>
          </w:tcPr>
          <w:p w14:paraId="71FA4A40" w14:textId="77777777"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Created as a 16x16x16 mm</w:t>
            </w:r>
            <w:r w:rsidRPr="003A316E">
              <w:rPr>
                <w:color w:val="auto"/>
                <w:sz w:val="22"/>
                <w:szCs w:val="22"/>
                <w:vertAlign w:val="superscript"/>
              </w:rPr>
              <w:t>3</w:t>
            </w:r>
            <w:r w:rsidRPr="003A316E">
              <w:rPr>
                <w:color w:val="auto"/>
                <w:sz w:val="22"/>
                <w:szCs w:val="22"/>
              </w:rPr>
              <w:t xml:space="preserve"> and with a side skin of 0.8 mm</w:t>
            </w:r>
          </w:p>
        </w:tc>
      </w:tr>
      <w:tr w:rsidR="005C6358" w:rsidRPr="003A316E" w14:paraId="16FA1370" w14:textId="77777777" w:rsidTr="00710082">
        <w:tc>
          <w:tcPr>
            <w:tcW w:w="0" w:type="auto"/>
            <w:vAlign w:val="center"/>
          </w:tcPr>
          <w:p w14:paraId="46B581FA" w14:textId="77777777" w:rsidR="00710082" w:rsidRPr="003A316E" w:rsidRDefault="00710082" w:rsidP="00432F4D">
            <w:pPr>
              <w:jc w:val="center"/>
              <w:rPr>
                <w:color w:val="auto"/>
                <w:sz w:val="22"/>
                <w:szCs w:val="22"/>
              </w:rPr>
            </w:pPr>
            <w:r w:rsidRPr="003A316E">
              <w:rPr>
                <w:color w:val="auto"/>
                <w:sz w:val="22"/>
                <w:szCs w:val="22"/>
              </w:rPr>
              <w:t>Network-based Gyroid (G)</w:t>
            </w:r>
          </w:p>
        </w:tc>
        <w:tc>
          <w:tcPr>
            <w:tcW w:w="0" w:type="auto"/>
            <w:vAlign w:val="center"/>
          </w:tcPr>
          <w:p w14:paraId="3C482E09" w14:textId="77777777" w:rsidR="00710082" w:rsidRPr="003A316E" w:rsidRDefault="00710082" w:rsidP="00432F4D">
            <w:pPr>
              <w:jc w:val="center"/>
              <w:rPr>
                <w:color w:val="auto"/>
                <w:sz w:val="22"/>
                <w:szCs w:val="22"/>
              </w:rPr>
            </w:pPr>
            <w:r w:rsidRPr="003A316E">
              <w:rPr>
                <w:color w:val="auto"/>
                <w:sz w:val="22"/>
                <w:szCs w:val="22"/>
              </w:rPr>
              <w:t>1x1x2</w:t>
            </w:r>
          </w:p>
        </w:tc>
        <w:tc>
          <w:tcPr>
            <w:tcW w:w="0" w:type="auto"/>
            <w:vAlign w:val="center"/>
          </w:tcPr>
          <w:p w14:paraId="381ADD6C" w14:textId="77777777" w:rsidR="00710082" w:rsidRPr="003A316E" w:rsidRDefault="00710082" w:rsidP="00432F4D">
            <w:pPr>
              <w:jc w:val="center"/>
              <w:rPr>
                <w:color w:val="auto"/>
                <w:sz w:val="22"/>
                <w:szCs w:val="22"/>
              </w:rPr>
            </w:pPr>
            <w:r w:rsidRPr="003A316E">
              <w:rPr>
                <w:color w:val="auto"/>
                <w:sz w:val="22"/>
                <w:szCs w:val="22"/>
              </w:rPr>
              <w:t>12</w:t>
            </w:r>
          </w:p>
        </w:tc>
        <w:tc>
          <w:tcPr>
            <w:tcW w:w="1023" w:type="dxa"/>
            <w:vAlign w:val="center"/>
          </w:tcPr>
          <w:p w14:paraId="79AD3D04" w14:textId="77777777" w:rsidR="00710082" w:rsidRPr="003A316E" w:rsidRDefault="00710082" w:rsidP="00432F4D">
            <w:pPr>
              <w:jc w:val="center"/>
              <w:rPr>
                <w:color w:val="auto"/>
                <w:sz w:val="22"/>
                <w:szCs w:val="22"/>
              </w:rPr>
            </w:pPr>
            <w:r w:rsidRPr="003A316E">
              <w:rPr>
                <w:color w:val="auto"/>
                <w:sz w:val="22"/>
                <w:szCs w:val="22"/>
              </w:rPr>
              <w:t>Graded (50-20)</w:t>
            </w:r>
          </w:p>
        </w:tc>
        <w:tc>
          <w:tcPr>
            <w:tcW w:w="644" w:type="dxa"/>
            <w:vAlign w:val="center"/>
          </w:tcPr>
          <w:p w14:paraId="060AB8EB" w14:textId="77777777" w:rsidR="00710082" w:rsidRPr="003A316E" w:rsidRDefault="00710082" w:rsidP="00432F4D">
            <w:pPr>
              <w:pStyle w:val="ListParagraph"/>
              <w:ind w:left="183"/>
              <w:jc w:val="center"/>
              <w:rPr>
                <w:color w:val="auto"/>
                <w:sz w:val="22"/>
                <w:szCs w:val="22"/>
              </w:rPr>
            </w:pPr>
            <w:r w:rsidRPr="003A316E">
              <w:rPr>
                <w:color w:val="auto"/>
                <w:sz w:val="22"/>
                <w:szCs w:val="22"/>
              </w:rPr>
              <w:t>x</w:t>
            </w:r>
          </w:p>
        </w:tc>
        <w:tc>
          <w:tcPr>
            <w:tcW w:w="995" w:type="dxa"/>
          </w:tcPr>
          <w:p w14:paraId="2FFCD4E3" w14:textId="3251A355" w:rsidR="00710082" w:rsidRPr="003A316E" w:rsidRDefault="00710082" w:rsidP="007D791E">
            <w:pPr>
              <w:ind w:left="42"/>
              <w:jc w:val="center"/>
              <w:rPr>
                <w:color w:val="auto"/>
                <w:sz w:val="22"/>
                <w:szCs w:val="22"/>
              </w:rPr>
            </w:pPr>
            <w:r w:rsidRPr="003A316E">
              <w:rPr>
                <w:color w:val="auto"/>
                <w:sz w:val="22"/>
                <w:szCs w:val="22"/>
              </w:rPr>
              <w:t>0.6</w:t>
            </w:r>
          </w:p>
        </w:tc>
        <w:tc>
          <w:tcPr>
            <w:tcW w:w="0" w:type="auto"/>
            <w:vAlign w:val="center"/>
          </w:tcPr>
          <w:p w14:paraId="099684DE" w14:textId="77777777"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Graded and linear material distribution: from 50% at the bottom to 20% at the top</w:t>
            </w:r>
          </w:p>
          <w:p w14:paraId="6E73F869" w14:textId="77777777" w:rsidR="00710082" w:rsidRPr="003A316E" w:rsidRDefault="00710082" w:rsidP="00EB35D8">
            <w:pPr>
              <w:pStyle w:val="ListParagraph"/>
              <w:numPr>
                <w:ilvl w:val="0"/>
                <w:numId w:val="1"/>
              </w:numPr>
              <w:ind w:left="183" w:hanging="141"/>
              <w:jc w:val="left"/>
              <w:rPr>
                <w:color w:val="auto"/>
                <w:sz w:val="22"/>
                <w:szCs w:val="22"/>
              </w:rPr>
            </w:pPr>
            <w:r w:rsidRPr="003A316E">
              <w:rPr>
                <w:color w:val="auto"/>
                <w:sz w:val="22"/>
                <w:szCs w:val="22"/>
              </w:rPr>
              <w:t>Created as a 12x12x24 mm</w:t>
            </w:r>
            <w:r w:rsidRPr="003A316E">
              <w:rPr>
                <w:color w:val="auto"/>
                <w:sz w:val="22"/>
                <w:szCs w:val="22"/>
                <w:vertAlign w:val="superscript"/>
              </w:rPr>
              <w:t>3</w:t>
            </w:r>
            <w:r w:rsidRPr="003A316E">
              <w:rPr>
                <w:color w:val="auto"/>
                <w:sz w:val="22"/>
                <w:szCs w:val="22"/>
              </w:rPr>
              <w:t xml:space="preserve"> and with a side skin of 1.2 mm</w:t>
            </w:r>
          </w:p>
        </w:tc>
      </w:tr>
      <w:bookmarkEnd w:id="2"/>
    </w:tbl>
    <w:p w14:paraId="0E74C473" w14:textId="77777777" w:rsidR="00807568" w:rsidRPr="003A316E" w:rsidRDefault="00807568" w:rsidP="007D791E">
      <w:pPr>
        <w:rPr>
          <w:lang w:val="en-US"/>
        </w:rPr>
      </w:pPr>
    </w:p>
    <w:p w14:paraId="70B32DAB" w14:textId="77777777" w:rsidR="00951CD9" w:rsidRPr="003A316E" w:rsidRDefault="00951CD9" w:rsidP="00951CD9">
      <w:pPr>
        <w:spacing w:after="0" w:line="276" w:lineRule="auto"/>
        <w:jc w:val="both"/>
        <w:rPr>
          <w:rFonts w:ascii="Times New Roman" w:eastAsia="Times New Roman" w:hAnsi="Times New Roman" w:cs="Times New Roman"/>
          <w:kern w:val="0"/>
          <w:sz w:val="24"/>
          <w:szCs w:val="24"/>
          <w:lang w:val="en-US" w:eastAsia="en-GB"/>
          <w14:ligatures w14:val="none"/>
        </w:rPr>
      </w:pPr>
    </w:p>
    <w:p w14:paraId="70B32DAC" w14:textId="593D58A8" w:rsidR="00951CD9" w:rsidRPr="003A316E" w:rsidRDefault="00951CD9" w:rsidP="00951CD9">
      <w:pPr>
        <w:keepNext/>
        <w:spacing w:before="360" w:after="240" w:line="276" w:lineRule="auto"/>
        <w:ind w:left="432" w:right="567" w:hanging="432"/>
        <w:contextualSpacing/>
        <w:jc w:val="both"/>
        <w:outlineLvl w:val="0"/>
        <w:rPr>
          <w:rFonts w:ascii="Times New Roman" w:eastAsia="Times New Roman" w:hAnsi="Times New Roman" w:cs="Arial"/>
          <w:b/>
          <w:bCs/>
          <w:kern w:val="32"/>
          <w:sz w:val="28"/>
          <w:szCs w:val="28"/>
          <w:lang w:val="en-GB" w:eastAsia="en-GB"/>
          <w14:ligatures w14:val="none"/>
        </w:rPr>
      </w:pPr>
      <w:r w:rsidRPr="003A316E">
        <w:rPr>
          <w:rFonts w:ascii="Times New Roman" w:eastAsia="Times New Roman" w:hAnsi="Times New Roman" w:cs="Arial"/>
          <w:b/>
          <w:bCs/>
          <w:kern w:val="32"/>
          <w:sz w:val="28"/>
          <w:szCs w:val="28"/>
          <w:lang w:val="en-GB" w:eastAsia="en-GB"/>
          <w14:ligatures w14:val="none"/>
        </w:rPr>
        <w:t xml:space="preserve">SI. </w:t>
      </w:r>
      <w:r w:rsidR="00CC223E" w:rsidRPr="003A316E">
        <w:rPr>
          <w:rFonts w:ascii="Times New Roman" w:eastAsia="Times New Roman" w:hAnsi="Times New Roman" w:cs="Arial"/>
          <w:b/>
          <w:bCs/>
          <w:kern w:val="32"/>
          <w:sz w:val="28"/>
          <w:szCs w:val="28"/>
          <w:lang w:val="en-GB" w:eastAsia="en-GB"/>
          <w14:ligatures w14:val="none"/>
        </w:rPr>
        <w:t>2</w:t>
      </w:r>
      <w:r w:rsidRPr="003A316E">
        <w:rPr>
          <w:rFonts w:ascii="Times New Roman" w:eastAsia="Times New Roman" w:hAnsi="Times New Roman" w:cs="Arial"/>
          <w:b/>
          <w:bCs/>
          <w:kern w:val="32"/>
          <w:sz w:val="28"/>
          <w:szCs w:val="28"/>
          <w:lang w:val="en-GB" w:eastAsia="en-GB"/>
          <w14:ligatures w14:val="none"/>
        </w:rPr>
        <w:t xml:space="preserve"> Preliminary analysis of printing parameters</w:t>
      </w:r>
    </w:p>
    <w:p w14:paraId="70B32DAD" w14:textId="39653B81" w:rsidR="00951CD9" w:rsidRPr="003A316E" w:rsidRDefault="00951CD9" w:rsidP="00951CD9">
      <w:pPr>
        <w:spacing w:after="0" w:line="276" w:lineRule="auto"/>
        <w:jc w:val="both"/>
        <w:rPr>
          <w:rFonts w:ascii="Times New Roman" w:eastAsia="Times New Roman" w:hAnsi="Times New Roman" w:cs="Times New Roman"/>
          <w:kern w:val="0"/>
          <w:sz w:val="24"/>
          <w:szCs w:val="24"/>
          <w:lang w:val="en-US" w:eastAsia="en-GB"/>
          <w14:ligatures w14:val="none"/>
        </w:rPr>
      </w:pPr>
      <w:r w:rsidRPr="003A316E">
        <w:rPr>
          <w:rFonts w:ascii="Times New Roman" w:eastAsia="Times New Roman" w:hAnsi="Times New Roman" w:cs="Times New Roman"/>
          <w:kern w:val="0"/>
          <w:sz w:val="24"/>
          <w:szCs w:val="24"/>
          <w:lang w:val="en-US" w:eastAsia="en-GB"/>
          <w14:ligatures w14:val="none"/>
        </w:rPr>
        <w:t xml:space="preserve">A preliminary analysis of the printing parameters was conducted starting from the parameters suggested by BASF </w:t>
      </w:r>
      <w:r w:rsidRPr="003A316E">
        <w:rPr>
          <w:rFonts w:ascii="Times New Roman" w:eastAsia="Times New Roman" w:hAnsi="Times New Roman" w:cs="Times New Roman"/>
          <w:kern w:val="0"/>
          <w:sz w:val="24"/>
          <w:szCs w:val="24"/>
          <w:lang w:val="en-US" w:eastAsia="en-GB"/>
          <w14:ligatures w14:val="none"/>
        </w:rPr>
        <w:fldChar w:fldCharType="begin" w:fldLock="1"/>
      </w:r>
      <w:r w:rsidR="00CF69F4" w:rsidRPr="003A316E">
        <w:rPr>
          <w:rFonts w:ascii="Times New Roman" w:eastAsia="Times New Roman" w:hAnsi="Times New Roman" w:cs="Times New Roman"/>
          <w:kern w:val="0"/>
          <w:sz w:val="24"/>
          <w:szCs w:val="24"/>
          <w:lang w:val="en-US" w:eastAsia="en-GB"/>
          <w14:ligatures w14:val="none"/>
        </w:rPr>
        <w:instrText>ADDIN CSL_CITATION {"citationItems":[{"id":"ITEM-1","itemData":{"URL":"https://move.forward-am.com/hubfs/AES Documentation/Metal Filaments/316L/TDS/Ultrafuse_316L_TDS_EN_v1.1.pdf","accessed":{"date-parts":[["2023","9","12"]]},"author":[{"dropping-particle":"","family":"BASF","given":"","non-dropping-particle":"","parse-names":false,"suffix":""}],"id":"ITEM-1","issued":{"date-parts":[["2021"]]},"title":"Ultrafuse ® Metal Filaments Technical Data Sheet for 3D Printing Metal Parts","type":"webpage"},"uris":["http://www.mendeley.com/documents/?uuid=af6624df-c693-4fe0-9fea-9b383cd773c2"]}],"mendeley":{"formattedCitation":"(BASF, 2021)","plainTextFormattedCitation":"(BASF, 2021)","previouslyFormattedCitation":"[2]"},"properties":{"noteIndex":0},"schema":"https://github.com/citation-style-language/schema/raw/master/csl-citation.json"}</w:instrText>
      </w:r>
      <w:r w:rsidRPr="003A316E">
        <w:rPr>
          <w:rFonts w:ascii="Times New Roman" w:eastAsia="Times New Roman" w:hAnsi="Times New Roman" w:cs="Times New Roman"/>
          <w:kern w:val="0"/>
          <w:sz w:val="24"/>
          <w:szCs w:val="24"/>
          <w:lang w:val="en-US" w:eastAsia="en-GB"/>
          <w14:ligatures w14:val="none"/>
        </w:rPr>
        <w:fldChar w:fldCharType="separate"/>
      </w:r>
      <w:r w:rsidR="00CF69F4" w:rsidRPr="003A316E">
        <w:rPr>
          <w:rFonts w:ascii="Times New Roman" w:eastAsia="Times New Roman" w:hAnsi="Times New Roman" w:cs="Times New Roman"/>
          <w:noProof/>
          <w:kern w:val="0"/>
          <w:sz w:val="24"/>
          <w:szCs w:val="24"/>
          <w:lang w:val="en-US" w:eastAsia="en-GB"/>
          <w14:ligatures w14:val="none"/>
        </w:rPr>
        <w:t>(BASF, 2021)</w:t>
      </w:r>
      <w:r w:rsidRPr="003A316E">
        <w:rPr>
          <w:rFonts w:ascii="Times New Roman" w:eastAsia="Times New Roman" w:hAnsi="Times New Roman" w:cs="Times New Roman"/>
          <w:kern w:val="0"/>
          <w:sz w:val="24"/>
          <w:szCs w:val="24"/>
          <w:lang w:val="en-US" w:eastAsia="en-GB"/>
          <w14:ligatures w14:val="none"/>
        </w:rPr>
        <w:fldChar w:fldCharType="end"/>
      </w:r>
      <w:r w:rsidRPr="003A316E">
        <w:rPr>
          <w:rFonts w:ascii="Times New Roman" w:eastAsia="Times New Roman" w:hAnsi="Times New Roman" w:cs="Times New Roman"/>
          <w:kern w:val="0"/>
          <w:sz w:val="24"/>
          <w:szCs w:val="24"/>
          <w:lang w:val="en-US" w:eastAsia="en-GB"/>
          <w14:ligatures w14:val="none"/>
        </w:rPr>
        <w:t xml:space="preserve">. The line width was fixed at 0.6mm, while the infill density value was 100%. The chosen infill type was </w:t>
      </w:r>
      <w:r w:rsidRPr="003A316E">
        <w:rPr>
          <w:rFonts w:ascii="Times New Roman" w:eastAsia="Times New Roman" w:hAnsi="Times New Roman" w:cs="Times New Roman"/>
          <w:i/>
          <w:iCs/>
          <w:kern w:val="0"/>
          <w:sz w:val="24"/>
          <w:szCs w:val="24"/>
          <w:lang w:val="en-US" w:eastAsia="en-GB"/>
          <w14:ligatures w14:val="none"/>
        </w:rPr>
        <w:t>Lines</w:t>
      </w:r>
      <w:r w:rsidRPr="003A316E">
        <w:rPr>
          <w:rFonts w:ascii="Times New Roman" w:eastAsia="Times New Roman" w:hAnsi="Times New Roman" w:cs="Times New Roman"/>
          <w:kern w:val="0"/>
          <w:sz w:val="24"/>
          <w:szCs w:val="24"/>
          <w:lang w:val="en-US" w:eastAsia="en-GB"/>
          <w14:ligatures w14:val="none"/>
        </w:rPr>
        <w:t>. Ten tests were performed with the printing parameters shown in</w:t>
      </w:r>
      <w:r w:rsidRPr="003A316E">
        <w:rPr>
          <w:rFonts w:ascii="Times New Roman" w:eastAsia="Times New Roman" w:hAnsi="Times New Roman" w:cs="Times New Roman"/>
          <w:b/>
          <w:bCs/>
          <w:kern w:val="0"/>
          <w:sz w:val="24"/>
          <w:szCs w:val="24"/>
          <w:lang w:val="en-US" w:eastAsia="en-GB"/>
          <w14:ligatures w14:val="none"/>
        </w:rPr>
        <w:t xml:space="preserve"> </w:t>
      </w:r>
      <w:r w:rsidRPr="003A316E">
        <w:rPr>
          <w:rFonts w:ascii="Times New Roman" w:eastAsia="Times New Roman" w:hAnsi="Times New Roman" w:cs="Times New Roman"/>
          <w:kern w:val="0"/>
          <w:sz w:val="24"/>
          <w:szCs w:val="24"/>
          <w:lang w:val="en-US" w:eastAsia="en-GB"/>
          <w14:ligatures w14:val="none"/>
        </w:rPr>
        <w:t xml:space="preserve">Table </w:t>
      </w:r>
      <w:proofErr w:type="gramStart"/>
      <w:r w:rsidRPr="003A316E">
        <w:rPr>
          <w:rFonts w:ascii="Times New Roman" w:eastAsia="Times New Roman" w:hAnsi="Times New Roman" w:cs="Times New Roman"/>
          <w:kern w:val="0"/>
          <w:sz w:val="24"/>
          <w:szCs w:val="24"/>
          <w:lang w:val="en-US" w:eastAsia="en-GB"/>
          <w14:ligatures w14:val="none"/>
        </w:rPr>
        <w:t>SI.</w:t>
      </w:r>
      <w:r w:rsidR="0024253E" w:rsidRPr="003A316E">
        <w:rPr>
          <w:rFonts w:ascii="Times New Roman" w:eastAsia="Times New Roman" w:hAnsi="Times New Roman" w:cs="Times New Roman"/>
          <w:kern w:val="0"/>
          <w:sz w:val="24"/>
          <w:szCs w:val="24"/>
          <w:lang w:val="en-US" w:eastAsia="en-GB"/>
          <w14:ligatures w14:val="none"/>
        </w:rPr>
        <w:t>I</w:t>
      </w:r>
      <w:r w:rsidRPr="003A316E">
        <w:rPr>
          <w:rFonts w:ascii="Times New Roman" w:eastAsia="Times New Roman" w:hAnsi="Times New Roman" w:cs="Times New Roman"/>
          <w:kern w:val="0"/>
          <w:sz w:val="24"/>
          <w:szCs w:val="24"/>
          <w:lang w:val="en-US" w:eastAsia="en-GB"/>
          <w14:ligatures w14:val="none"/>
        </w:rPr>
        <w:t>I.</w:t>
      </w:r>
      <w:proofErr w:type="gramEnd"/>
      <w:r w:rsidRPr="003A316E">
        <w:rPr>
          <w:rFonts w:ascii="Times New Roman" w:eastAsia="Times New Roman" w:hAnsi="Times New Roman" w:cs="Times New Roman"/>
          <w:kern w:val="0"/>
          <w:sz w:val="24"/>
          <w:szCs w:val="24"/>
          <w:lang w:val="en-US" w:eastAsia="en-GB"/>
          <w14:ligatures w14:val="none"/>
        </w:rPr>
        <w:t xml:space="preserve"> The model chosen for these tests is a cube of 10 mm. Pictures of the most significant steps are shown in</w:t>
      </w:r>
      <w:r w:rsidRPr="003A316E">
        <w:rPr>
          <w:rFonts w:ascii="Times New Roman" w:eastAsia="Times New Roman" w:hAnsi="Times New Roman" w:cs="Times New Roman"/>
          <w:b/>
          <w:bCs/>
          <w:kern w:val="0"/>
          <w:sz w:val="24"/>
          <w:szCs w:val="24"/>
          <w:lang w:val="en-US" w:eastAsia="en-GB"/>
          <w14:ligatures w14:val="none"/>
        </w:rPr>
        <w:t xml:space="preserve"> </w:t>
      </w:r>
      <w:r w:rsidRPr="003A316E">
        <w:rPr>
          <w:rFonts w:ascii="Times New Roman" w:eastAsia="Times New Roman" w:hAnsi="Times New Roman" w:cs="Times New Roman"/>
          <w:kern w:val="0"/>
          <w:sz w:val="24"/>
          <w:szCs w:val="24"/>
          <w:lang w:val="en-US" w:eastAsia="en-GB"/>
          <w14:ligatures w14:val="none"/>
        </w:rPr>
        <w:t>Figure SI.</w:t>
      </w:r>
      <w:r w:rsidR="00975F23" w:rsidRPr="003A316E">
        <w:rPr>
          <w:rFonts w:ascii="Times New Roman" w:eastAsia="Times New Roman" w:hAnsi="Times New Roman" w:cs="Times New Roman"/>
          <w:kern w:val="0"/>
          <w:sz w:val="24"/>
          <w:szCs w:val="24"/>
          <w:lang w:val="en-US" w:eastAsia="en-GB"/>
          <w14:ligatures w14:val="none"/>
        </w:rPr>
        <w:t>4</w:t>
      </w:r>
      <w:r w:rsidRPr="003A316E">
        <w:rPr>
          <w:rFonts w:ascii="Times New Roman" w:eastAsia="Times New Roman" w:hAnsi="Times New Roman" w:cs="Times New Roman"/>
          <w:kern w:val="0"/>
          <w:sz w:val="24"/>
          <w:szCs w:val="24"/>
          <w:lang w:val="en-US" w:eastAsia="en-GB"/>
          <w14:ligatures w14:val="none"/>
        </w:rPr>
        <w:t>.</w:t>
      </w:r>
    </w:p>
    <w:p w14:paraId="70B32DAE" w14:textId="77777777" w:rsidR="00951CD9" w:rsidRPr="003A316E" w:rsidRDefault="00951CD9" w:rsidP="00951CD9">
      <w:pPr>
        <w:spacing w:after="0" w:line="276" w:lineRule="auto"/>
        <w:jc w:val="both"/>
        <w:rPr>
          <w:rFonts w:ascii="Times New Roman" w:eastAsia="Times New Roman" w:hAnsi="Times New Roman" w:cs="Times New Roman"/>
          <w:kern w:val="0"/>
          <w:sz w:val="24"/>
          <w:szCs w:val="24"/>
          <w:lang w:val="en-US" w:eastAsia="en-GB"/>
          <w14:ligatures w14:val="none"/>
        </w:rPr>
      </w:pPr>
    </w:p>
    <w:p w14:paraId="70B32DAF" w14:textId="7FDF1B8E" w:rsidR="00951CD9" w:rsidRPr="003A316E" w:rsidRDefault="00951CD9" w:rsidP="00951CD9">
      <w:pPr>
        <w:spacing w:after="200" w:line="240" w:lineRule="auto"/>
        <w:jc w:val="center"/>
        <w:rPr>
          <w:rFonts w:ascii="Times New Roman" w:eastAsia="Times New Roman" w:hAnsi="Times New Roman" w:cs="Times New Roman"/>
          <w:i/>
          <w:iCs/>
          <w:kern w:val="0"/>
          <w:szCs w:val="18"/>
          <w:lang w:val="en-GB" w:eastAsia="en-GB"/>
          <w14:ligatures w14:val="none"/>
        </w:rPr>
      </w:pPr>
      <w:bookmarkStart w:id="3" w:name="_Ref118209052"/>
      <w:bookmarkStart w:id="4" w:name="_Hlk137711437"/>
      <w:r w:rsidRPr="003A316E">
        <w:rPr>
          <w:rFonts w:ascii="Times New Roman" w:eastAsia="Times New Roman" w:hAnsi="Times New Roman" w:cs="Times New Roman"/>
          <w:iCs/>
          <w:kern w:val="0"/>
          <w:szCs w:val="18"/>
          <w:lang w:val="en-GB" w:eastAsia="en-GB"/>
          <w14:ligatures w14:val="none"/>
        </w:rPr>
        <w:t>Table SI.</w:t>
      </w:r>
      <w:bookmarkEnd w:id="3"/>
      <w:r w:rsidR="0024253E" w:rsidRPr="003A316E">
        <w:rPr>
          <w:rFonts w:ascii="Times New Roman" w:eastAsia="Times New Roman" w:hAnsi="Times New Roman" w:cs="Times New Roman"/>
          <w:iCs/>
          <w:kern w:val="0"/>
          <w:szCs w:val="18"/>
          <w:lang w:val="en-GB" w:eastAsia="en-GB"/>
          <w14:ligatures w14:val="none"/>
        </w:rPr>
        <w:t>I</w:t>
      </w:r>
      <w:r w:rsidRPr="003A316E">
        <w:rPr>
          <w:rFonts w:ascii="Times New Roman" w:eastAsia="Times New Roman" w:hAnsi="Times New Roman" w:cs="Times New Roman"/>
          <w:iCs/>
          <w:kern w:val="0"/>
          <w:szCs w:val="18"/>
          <w:lang w:val="en-GB" w:eastAsia="en-GB"/>
          <w14:ligatures w14:val="none"/>
        </w:rPr>
        <w:t xml:space="preserve">I: The evolution of the printing parameters during the first printing test with the UF316L filament. Test 1 parameters correspond to those specified in </w:t>
      </w:r>
      <w:r w:rsidRPr="003A316E">
        <w:rPr>
          <w:rFonts w:ascii="Times New Roman" w:eastAsia="Times New Roman" w:hAnsi="Times New Roman" w:cs="Times New Roman"/>
          <w:iCs/>
          <w:kern w:val="0"/>
          <w:szCs w:val="18"/>
          <w:lang w:val="en-GB" w:eastAsia="en-GB"/>
          <w14:ligatures w14:val="none"/>
        </w:rPr>
        <w:fldChar w:fldCharType="begin" w:fldLock="1"/>
      </w:r>
      <w:r w:rsidR="00CF69F4" w:rsidRPr="003A316E">
        <w:rPr>
          <w:rFonts w:ascii="Times New Roman" w:eastAsia="Times New Roman" w:hAnsi="Times New Roman" w:cs="Times New Roman"/>
          <w:iCs/>
          <w:kern w:val="0"/>
          <w:szCs w:val="18"/>
          <w:lang w:val="en-GB" w:eastAsia="en-GB"/>
          <w14:ligatures w14:val="none"/>
        </w:rPr>
        <w:instrText>ADDIN CSL_CITATION {"citationItems":[{"id":"ITEM-1","itemData":{"URL":"https://move.forward-am.com/hubfs/AES Documentation/Metal Filaments/316L/TDS/Ultrafuse_316L_TDS_EN_v1.1.pdf","accessed":{"date-parts":[["2023","9","12"]]},"author":[{"dropping-particle":"","family":"BASF","given":"","non-dropping-particle":"","parse-names":false,"suffix":""}],"id":"ITEM-1","issued":{"date-parts":[["2021"]]},"title":"Ultrafuse ® Metal Filaments Technical Data Sheet for 3D Printing Metal Parts","type":"webpage"},"uris":["http://www.mendeley.com/documents/?uuid=af6624df-c693-4fe0-9fea-9b383cd773c2"]}],"mendeley":{"formattedCitation":"(BASF, 2021)","plainTextFormattedCitation":"(BASF, 2021)","previouslyFormattedCitation":"[2]"},"properties":{"noteIndex":0},"schema":"https://github.com/citation-style-language/schema/raw/master/csl-citation.json"}</w:instrText>
      </w:r>
      <w:r w:rsidRPr="003A316E">
        <w:rPr>
          <w:rFonts w:ascii="Times New Roman" w:eastAsia="Times New Roman" w:hAnsi="Times New Roman" w:cs="Times New Roman"/>
          <w:iCs/>
          <w:kern w:val="0"/>
          <w:szCs w:val="18"/>
          <w:lang w:val="en-GB" w:eastAsia="en-GB"/>
          <w14:ligatures w14:val="none"/>
        </w:rPr>
        <w:fldChar w:fldCharType="separate"/>
      </w:r>
      <w:r w:rsidR="00CF69F4" w:rsidRPr="003A316E">
        <w:rPr>
          <w:rFonts w:ascii="Times New Roman" w:eastAsia="Times New Roman" w:hAnsi="Times New Roman" w:cs="Times New Roman"/>
          <w:iCs/>
          <w:noProof/>
          <w:kern w:val="0"/>
          <w:szCs w:val="18"/>
          <w:lang w:val="en-GB" w:eastAsia="en-GB"/>
          <w14:ligatures w14:val="none"/>
        </w:rPr>
        <w:t>(BASF, 2021)</w:t>
      </w:r>
      <w:r w:rsidRPr="003A316E">
        <w:rPr>
          <w:rFonts w:ascii="Times New Roman" w:eastAsia="Times New Roman" w:hAnsi="Times New Roman" w:cs="Times New Roman"/>
          <w:iCs/>
          <w:kern w:val="0"/>
          <w:szCs w:val="18"/>
          <w:lang w:val="en-GB" w:eastAsia="en-GB"/>
          <w14:ligatures w14:val="none"/>
        </w:rPr>
        <w:fldChar w:fldCharType="end"/>
      </w:r>
      <w:r w:rsidRPr="003A316E">
        <w:rPr>
          <w:rFonts w:ascii="Times New Roman" w:eastAsia="Times New Roman" w:hAnsi="Times New Roman" w:cs="Times New Roman"/>
          <w:iCs/>
          <w:kern w:val="0"/>
          <w:szCs w:val="18"/>
          <w:lang w:val="en-GB" w:eastAsia="en-GB"/>
          <w14:ligatures w14:val="none"/>
        </w:rPr>
        <w:t>. The parameters varied from the previous test are indicated in bold</w:t>
      </w:r>
      <w:r w:rsidRPr="003A316E">
        <w:rPr>
          <w:rFonts w:ascii="Times New Roman" w:eastAsia="Times New Roman" w:hAnsi="Times New Roman" w:cs="Times New Roman"/>
          <w:i/>
          <w:iCs/>
          <w:kern w:val="0"/>
          <w:szCs w:val="18"/>
          <w:lang w:val="en-GB" w:eastAsia="en-GB"/>
          <w14:ligatures w14:val="none"/>
        </w:rPr>
        <w:t>.</w:t>
      </w:r>
    </w:p>
    <w:p w14:paraId="4E6EBC9F" w14:textId="3C5C3827" w:rsidR="002E0E03" w:rsidRPr="003A316E" w:rsidRDefault="005B16D2" w:rsidP="005B16D2">
      <w:pPr>
        <w:pStyle w:val="Caption"/>
        <w:rPr>
          <w:color w:val="auto"/>
        </w:rPr>
      </w:pPr>
      <w:r w:rsidRPr="003A316E">
        <w:rPr>
          <w:color w:val="auto"/>
        </w:rPr>
        <w:t xml:space="preserve">Source: Table </w:t>
      </w:r>
      <w:r w:rsidR="00777FE9" w:rsidRPr="003A316E">
        <w:rPr>
          <w:color w:val="auto"/>
        </w:rPr>
        <w:t>by</w:t>
      </w:r>
      <w:r w:rsidRPr="003A316E">
        <w:rPr>
          <w:color w:val="auto"/>
        </w:rPr>
        <w:t xml:space="preserve"> authors</w:t>
      </w:r>
    </w:p>
    <w:tbl>
      <w:tblPr>
        <w:tblW w:w="5000" w:type="pct"/>
        <w:tblCellMar>
          <w:left w:w="70" w:type="dxa"/>
          <w:right w:w="70" w:type="dxa"/>
        </w:tblCellMar>
        <w:tblLook w:val="04A0" w:firstRow="1" w:lastRow="0" w:firstColumn="1" w:lastColumn="0" w:noHBand="0" w:noVBand="1"/>
      </w:tblPr>
      <w:tblGrid>
        <w:gridCol w:w="1110"/>
        <w:gridCol w:w="1664"/>
        <w:gridCol w:w="1180"/>
        <w:gridCol w:w="1662"/>
        <w:gridCol w:w="1662"/>
        <w:gridCol w:w="1122"/>
        <w:gridCol w:w="1238"/>
      </w:tblGrid>
      <w:tr w:rsidR="003A316E" w:rsidRPr="003A316E" w14:paraId="70B32DB7" w14:textId="77777777" w:rsidTr="008D177C">
        <w:trPr>
          <w:trHeight w:val="880"/>
        </w:trPr>
        <w:tc>
          <w:tcPr>
            <w:tcW w:w="576" w:type="pct"/>
            <w:tcBorders>
              <w:top w:val="nil"/>
              <w:left w:val="nil"/>
              <w:bottom w:val="single" w:sz="8" w:space="0" w:color="auto"/>
              <w:right w:val="nil"/>
            </w:tcBorders>
            <w:shd w:val="clear" w:color="auto" w:fill="auto"/>
            <w:vAlign w:val="center"/>
            <w:hideMark/>
          </w:tcPr>
          <w:p w14:paraId="70B32DB0"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bookmarkStart w:id="5" w:name="_Hlk137712541"/>
            <w:bookmarkEnd w:id="4"/>
            <w:r w:rsidRPr="003A316E">
              <w:rPr>
                <w:rFonts w:ascii="Times New Roman" w:eastAsia="Times New Roman" w:hAnsi="Times New Roman" w:cs="Times New Roman"/>
                <w:kern w:val="0"/>
                <w:szCs w:val="24"/>
                <w:lang w:val="en-GB" w:eastAsia="it-IT"/>
                <w14:ligatures w14:val="none"/>
              </w:rPr>
              <w:lastRenderedPageBreak/>
              <w:t>Test</w:t>
            </w:r>
          </w:p>
        </w:tc>
        <w:tc>
          <w:tcPr>
            <w:tcW w:w="863" w:type="pct"/>
            <w:tcBorders>
              <w:top w:val="nil"/>
              <w:left w:val="nil"/>
              <w:bottom w:val="single" w:sz="8" w:space="0" w:color="auto"/>
              <w:right w:val="nil"/>
            </w:tcBorders>
            <w:shd w:val="clear" w:color="auto" w:fill="auto"/>
            <w:vAlign w:val="center"/>
            <w:hideMark/>
          </w:tcPr>
          <w:p w14:paraId="70B32DB1"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Layer height [mm]</w:t>
            </w:r>
          </w:p>
        </w:tc>
        <w:tc>
          <w:tcPr>
            <w:tcW w:w="612" w:type="pct"/>
            <w:tcBorders>
              <w:top w:val="nil"/>
              <w:left w:val="nil"/>
              <w:bottom w:val="single" w:sz="8" w:space="0" w:color="auto"/>
              <w:right w:val="nil"/>
            </w:tcBorders>
            <w:shd w:val="clear" w:color="auto" w:fill="auto"/>
            <w:vAlign w:val="center"/>
            <w:hideMark/>
          </w:tcPr>
          <w:p w14:paraId="70B32DB2"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Print speed [mm/s]</w:t>
            </w:r>
          </w:p>
        </w:tc>
        <w:tc>
          <w:tcPr>
            <w:tcW w:w="862" w:type="pct"/>
            <w:tcBorders>
              <w:top w:val="nil"/>
              <w:left w:val="nil"/>
              <w:bottom w:val="single" w:sz="8" w:space="0" w:color="auto"/>
              <w:right w:val="nil"/>
            </w:tcBorders>
            <w:shd w:val="clear" w:color="auto" w:fill="auto"/>
            <w:vAlign w:val="center"/>
            <w:hideMark/>
          </w:tcPr>
          <w:p w14:paraId="70B32DB3"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Print temperature [°C]</w:t>
            </w:r>
          </w:p>
        </w:tc>
        <w:tc>
          <w:tcPr>
            <w:tcW w:w="862" w:type="pct"/>
            <w:tcBorders>
              <w:top w:val="nil"/>
              <w:left w:val="nil"/>
              <w:bottom w:val="single" w:sz="8" w:space="0" w:color="auto"/>
              <w:right w:val="nil"/>
            </w:tcBorders>
            <w:shd w:val="clear" w:color="auto" w:fill="auto"/>
            <w:vAlign w:val="center"/>
            <w:hideMark/>
          </w:tcPr>
          <w:p w14:paraId="70B32DB4"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Bed temperature [°C]</w:t>
            </w:r>
          </w:p>
        </w:tc>
        <w:tc>
          <w:tcPr>
            <w:tcW w:w="582" w:type="pct"/>
            <w:tcBorders>
              <w:top w:val="nil"/>
              <w:left w:val="nil"/>
              <w:bottom w:val="single" w:sz="8" w:space="0" w:color="auto"/>
              <w:right w:val="nil"/>
            </w:tcBorders>
            <w:shd w:val="clear" w:color="auto" w:fill="auto"/>
            <w:vAlign w:val="center"/>
            <w:hideMark/>
          </w:tcPr>
          <w:p w14:paraId="70B32DB5"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Flow [%]</w:t>
            </w:r>
          </w:p>
        </w:tc>
        <w:tc>
          <w:tcPr>
            <w:tcW w:w="642" w:type="pct"/>
            <w:tcBorders>
              <w:top w:val="nil"/>
              <w:left w:val="nil"/>
              <w:bottom w:val="single" w:sz="8" w:space="0" w:color="auto"/>
              <w:right w:val="nil"/>
            </w:tcBorders>
            <w:shd w:val="clear" w:color="auto" w:fill="auto"/>
            <w:vAlign w:val="center"/>
            <w:hideMark/>
          </w:tcPr>
          <w:p w14:paraId="70B32DB6"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Plate adhesion</w:t>
            </w:r>
          </w:p>
        </w:tc>
      </w:tr>
      <w:tr w:rsidR="003A316E" w:rsidRPr="003A316E" w14:paraId="70B32DBF"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DB8"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w:t>
            </w:r>
          </w:p>
        </w:tc>
        <w:tc>
          <w:tcPr>
            <w:tcW w:w="863" w:type="pct"/>
            <w:tcBorders>
              <w:top w:val="nil"/>
              <w:left w:val="nil"/>
              <w:bottom w:val="single" w:sz="8" w:space="0" w:color="auto"/>
              <w:right w:val="nil"/>
            </w:tcBorders>
            <w:shd w:val="clear" w:color="auto" w:fill="auto"/>
            <w:noWrap/>
            <w:vAlign w:val="center"/>
            <w:hideMark/>
          </w:tcPr>
          <w:p w14:paraId="70B32DB9"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0,1</w:t>
            </w:r>
          </w:p>
        </w:tc>
        <w:tc>
          <w:tcPr>
            <w:tcW w:w="612" w:type="pct"/>
            <w:tcBorders>
              <w:top w:val="nil"/>
              <w:left w:val="nil"/>
              <w:bottom w:val="single" w:sz="8" w:space="0" w:color="auto"/>
              <w:right w:val="nil"/>
            </w:tcBorders>
            <w:shd w:val="clear" w:color="auto" w:fill="auto"/>
            <w:noWrap/>
            <w:vAlign w:val="center"/>
            <w:hideMark/>
          </w:tcPr>
          <w:p w14:paraId="70B32DBA"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35</w:t>
            </w:r>
          </w:p>
        </w:tc>
        <w:tc>
          <w:tcPr>
            <w:tcW w:w="862" w:type="pct"/>
            <w:tcBorders>
              <w:top w:val="nil"/>
              <w:left w:val="nil"/>
              <w:bottom w:val="single" w:sz="8" w:space="0" w:color="auto"/>
              <w:right w:val="nil"/>
            </w:tcBorders>
            <w:shd w:val="clear" w:color="auto" w:fill="auto"/>
            <w:noWrap/>
            <w:vAlign w:val="center"/>
            <w:hideMark/>
          </w:tcPr>
          <w:p w14:paraId="70B32DBB"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240</w:t>
            </w:r>
          </w:p>
        </w:tc>
        <w:tc>
          <w:tcPr>
            <w:tcW w:w="862" w:type="pct"/>
            <w:tcBorders>
              <w:top w:val="nil"/>
              <w:left w:val="nil"/>
              <w:bottom w:val="single" w:sz="8" w:space="0" w:color="auto"/>
              <w:right w:val="nil"/>
            </w:tcBorders>
            <w:shd w:val="clear" w:color="auto" w:fill="auto"/>
            <w:noWrap/>
            <w:vAlign w:val="center"/>
            <w:hideMark/>
          </w:tcPr>
          <w:p w14:paraId="70B32DBC"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100</w:t>
            </w:r>
          </w:p>
        </w:tc>
        <w:tc>
          <w:tcPr>
            <w:tcW w:w="582" w:type="pct"/>
            <w:tcBorders>
              <w:top w:val="nil"/>
              <w:left w:val="nil"/>
              <w:bottom w:val="single" w:sz="8" w:space="0" w:color="auto"/>
              <w:right w:val="nil"/>
            </w:tcBorders>
            <w:shd w:val="clear" w:color="auto" w:fill="auto"/>
            <w:noWrap/>
            <w:vAlign w:val="center"/>
            <w:hideMark/>
          </w:tcPr>
          <w:p w14:paraId="70B32DBD"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100</w:t>
            </w:r>
          </w:p>
        </w:tc>
        <w:tc>
          <w:tcPr>
            <w:tcW w:w="642" w:type="pct"/>
            <w:tcBorders>
              <w:top w:val="nil"/>
              <w:left w:val="nil"/>
              <w:bottom w:val="single" w:sz="8" w:space="0" w:color="auto"/>
              <w:right w:val="nil"/>
            </w:tcBorders>
            <w:shd w:val="clear" w:color="auto" w:fill="auto"/>
            <w:noWrap/>
            <w:vAlign w:val="center"/>
            <w:hideMark/>
          </w:tcPr>
          <w:p w14:paraId="70B32DBE"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Skirt</w:t>
            </w:r>
          </w:p>
        </w:tc>
      </w:tr>
      <w:tr w:rsidR="003A316E" w:rsidRPr="003A316E" w14:paraId="70B32DC7"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DC0"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2</w:t>
            </w:r>
          </w:p>
        </w:tc>
        <w:tc>
          <w:tcPr>
            <w:tcW w:w="863" w:type="pct"/>
            <w:tcBorders>
              <w:top w:val="nil"/>
              <w:left w:val="nil"/>
              <w:bottom w:val="single" w:sz="8" w:space="0" w:color="auto"/>
              <w:right w:val="nil"/>
            </w:tcBorders>
            <w:shd w:val="clear" w:color="auto" w:fill="auto"/>
            <w:noWrap/>
            <w:vAlign w:val="center"/>
            <w:hideMark/>
          </w:tcPr>
          <w:p w14:paraId="70B32DC1"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0,1</w:t>
            </w:r>
          </w:p>
        </w:tc>
        <w:tc>
          <w:tcPr>
            <w:tcW w:w="612" w:type="pct"/>
            <w:tcBorders>
              <w:top w:val="nil"/>
              <w:left w:val="nil"/>
              <w:bottom w:val="single" w:sz="8" w:space="0" w:color="auto"/>
              <w:right w:val="nil"/>
            </w:tcBorders>
            <w:shd w:val="clear" w:color="auto" w:fill="auto"/>
            <w:noWrap/>
            <w:vAlign w:val="center"/>
            <w:hideMark/>
          </w:tcPr>
          <w:p w14:paraId="70B32DC2"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25</w:t>
            </w:r>
          </w:p>
        </w:tc>
        <w:tc>
          <w:tcPr>
            <w:tcW w:w="862" w:type="pct"/>
            <w:tcBorders>
              <w:top w:val="nil"/>
              <w:left w:val="nil"/>
              <w:bottom w:val="single" w:sz="8" w:space="0" w:color="auto"/>
              <w:right w:val="nil"/>
            </w:tcBorders>
            <w:shd w:val="clear" w:color="auto" w:fill="auto"/>
            <w:noWrap/>
            <w:vAlign w:val="center"/>
            <w:hideMark/>
          </w:tcPr>
          <w:p w14:paraId="70B32DC3"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240</w:t>
            </w:r>
          </w:p>
        </w:tc>
        <w:tc>
          <w:tcPr>
            <w:tcW w:w="862" w:type="pct"/>
            <w:tcBorders>
              <w:top w:val="nil"/>
              <w:left w:val="nil"/>
              <w:bottom w:val="single" w:sz="8" w:space="0" w:color="auto"/>
              <w:right w:val="nil"/>
            </w:tcBorders>
            <w:shd w:val="clear" w:color="auto" w:fill="auto"/>
            <w:noWrap/>
            <w:vAlign w:val="center"/>
            <w:hideMark/>
          </w:tcPr>
          <w:p w14:paraId="70B32DC4"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100</w:t>
            </w:r>
          </w:p>
        </w:tc>
        <w:tc>
          <w:tcPr>
            <w:tcW w:w="582" w:type="pct"/>
            <w:tcBorders>
              <w:top w:val="nil"/>
              <w:left w:val="nil"/>
              <w:bottom w:val="single" w:sz="8" w:space="0" w:color="auto"/>
              <w:right w:val="nil"/>
            </w:tcBorders>
            <w:shd w:val="clear" w:color="auto" w:fill="auto"/>
            <w:noWrap/>
            <w:vAlign w:val="center"/>
            <w:hideMark/>
          </w:tcPr>
          <w:p w14:paraId="70B32DC5"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105</w:t>
            </w:r>
          </w:p>
        </w:tc>
        <w:tc>
          <w:tcPr>
            <w:tcW w:w="642" w:type="pct"/>
            <w:tcBorders>
              <w:top w:val="nil"/>
              <w:left w:val="nil"/>
              <w:bottom w:val="single" w:sz="8" w:space="0" w:color="auto"/>
              <w:right w:val="nil"/>
            </w:tcBorders>
            <w:shd w:val="clear" w:color="auto" w:fill="auto"/>
            <w:noWrap/>
            <w:vAlign w:val="center"/>
            <w:hideMark/>
          </w:tcPr>
          <w:p w14:paraId="70B32DC6"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Brim</w:t>
            </w:r>
          </w:p>
        </w:tc>
      </w:tr>
      <w:tr w:rsidR="003A316E" w:rsidRPr="003A316E" w14:paraId="70B32DCF"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DC8"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3</w:t>
            </w:r>
          </w:p>
        </w:tc>
        <w:tc>
          <w:tcPr>
            <w:tcW w:w="863" w:type="pct"/>
            <w:tcBorders>
              <w:top w:val="nil"/>
              <w:left w:val="nil"/>
              <w:bottom w:val="single" w:sz="8" w:space="0" w:color="auto"/>
              <w:right w:val="nil"/>
            </w:tcBorders>
            <w:shd w:val="clear" w:color="auto" w:fill="auto"/>
            <w:noWrap/>
            <w:vAlign w:val="center"/>
            <w:hideMark/>
          </w:tcPr>
          <w:p w14:paraId="70B32DC9"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0,15</w:t>
            </w:r>
          </w:p>
        </w:tc>
        <w:tc>
          <w:tcPr>
            <w:tcW w:w="612" w:type="pct"/>
            <w:tcBorders>
              <w:top w:val="nil"/>
              <w:left w:val="nil"/>
              <w:bottom w:val="single" w:sz="8" w:space="0" w:color="auto"/>
              <w:right w:val="nil"/>
            </w:tcBorders>
            <w:shd w:val="clear" w:color="auto" w:fill="auto"/>
            <w:noWrap/>
            <w:vAlign w:val="center"/>
            <w:hideMark/>
          </w:tcPr>
          <w:p w14:paraId="70B32DCA"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5</w:t>
            </w:r>
          </w:p>
        </w:tc>
        <w:tc>
          <w:tcPr>
            <w:tcW w:w="862" w:type="pct"/>
            <w:tcBorders>
              <w:top w:val="nil"/>
              <w:left w:val="nil"/>
              <w:bottom w:val="single" w:sz="8" w:space="0" w:color="auto"/>
              <w:right w:val="nil"/>
            </w:tcBorders>
            <w:shd w:val="clear" w:color="auto" w:fill="auto"/>
            <w:noWrap/>
            <w:vAlign w:val="center"/>
            <w:hideMark/>
          </w:tcPr>
          <w:p w14:paraId="70B32DCB"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240</w:t>
            </w:r>
          </w:p>
        </w:tc>
        <w:tc>
          <w:tcPr>
            <w:tcW w:w="862" w:type="pct"/>
            <w:tcBorders>
              <w:top w:val="nil"/>
              <w:left w:val="nil"/>
              <w:bottom w:val="single" w:sz="8" w:space="0" w:color="auto"/>
              <w:right w:val="nil"/>
            </w:tcBorders>
            <w:shd w:val="clear" w:color="auto" w:fill="auto"/>
            <w:noWrap/>
            <w:vAlign w:val="center"/>
            <w:hideMark/>
          </w:tcPr>
          <w:p w14:paraId="70B32DCC"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100</w:t>
            </w:r>
          </w:p>
        </w:tc>
        <w:tc>
          <w:tcPr>
            <w:tcW w:w="582" w:type="pct"/>
            <w:tcBorders>
              <w:top w:val="nil"/>
              <w:left w:val="nil"/>
              <w:bottom w:val="single" w:sz="8" w:space="0" w:color="auto"/>
              <w:right w:val="nil"/>
            </w:tcBorders>
            <w:shd w:val="clear" w:color="auto" w:fill="auto"/>
            <w:noWrap/>
            <w:vAlign w:val="center"/>
            <w:hideMark/>
          </w:tcPr>
          <w:p w14:paraId="70B32DCD"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105</w:t>
            </w:r>
          </w:p>
        </w:tc>
        <w:tc>
          <w:tcPr>
            <w:tcW w:w="642" w:type="pct"/>
            <w:tcBorders>
              <w:top w:val="nil"/>
              <w:left w:val="nil"/>
              <w:bottom w:val="single" w:sz="8" w:space="0" w:color="auto"/>
              <w:right w:val="nil"/>
            </w:tcBorders>
            <w:shd w:val="clear" w:color="auto" w:fill="auto"/>
            <w:noWrap/>
            <w:vAlign w:val="center"/>
            <w:hideMark/>
          </w:tcPr>
          <w:p w14:paraId="70B32DCE"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Brim</w:t>
            </w:r>
          </w:p>
        </w:tc>
      </w:tr>
      <w:tr w:rsidR="003A316E" w:rsidRPr="003A316E" w14:paraId="70B32DD7"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DD0"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4</w:t>
            </w:r>
          </w:p>
        </w:tc>
        <w:tc>
          <w:tcPr>
            <w:tcW w:w="863" w:type="pct"/>
            <w:tcBorders>
              <w:top w:val="nil"/>
              <w:left w:val="nil"/>
              <w:bottom w:val="single" w:sz="8" w:space="0" w:color="auto"/>
              <w:right w:val="nil"/>
            </w:tcBorders>
            <w:shd w:val="clear" w:color="auto" w:fill="auto"/>
            <w:noWrap/>
            <w:vAlign w:val="center"/>
            <w:hideMark/>
          </w:tcPr>
          <w:p w14:paraId="70B32DD1"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0,15</w:t>
            </w:r>
          </w:p>
        </w:tc>
        <w:tc>
          <w:tcPr>
            <w:tcW w:w="612" w:type="pct"/>
            <w:tcBorders>
              <w:top w:val="nil"/>
              <w:left w:val="nil"/>
              <w:bottom w:val="single" w:sz="8" w:space="0" w:color="auto"/>
              <w:right w:val="nil"/>
            </w:tcBorders>
            <w:shd w:val="clear" w:color="auto" w:fill="auto"/>
            <w:noWrap/>
            <w:vAlign w:val="center"/>
            <w:hideMark/>
          </w:tcPr>
          <w:p w14:paraId="70B32DD2"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5</w:t>
            </w:r>
          </w:p>
        </w:tc>
        <w:tc>
          <w:tcPr>
            <w:tcW w:w="862" w:type="pct"/>
            <w:tcBorders>
              <w:top w:val="nil"/>
              <w:left w:val="nil"/>
              <w:bottom w:val="single" w:sz="8" w:space="0" w:color="auto"/>
              <w:right w:val="nil"/>
            </w:tcBorders>
            <w:shd w:val="clear" w:color="auto" w:fill="auto"/>
            <w:noWrap/>
            <w:vAlign w:val="center"/>
            <w:hideMark/>
          </w:tcPr>
          <w:p w14:paraId="70B32DD3"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240</w:t>
            </w:r>
          </w:p>
        </w:tc>
        <w:tc>
          <w:tcPr>
            <w:tcW w:w="862" w:type="pct"/>
            <w:tcBorders>
              <w:top w:val="nil"/>
              <w:left w:val="nil"/>
              <w:bottom w:val="single" w:sz="8" w:space="0" w:color="auto"/>
              <w:right w:val="nil"/>
            </w:tcBorders>
            <w:shd w:val="clear" w:color="auto" w:fill="auto"/>
            <w:noWrap/>
            <w:vAlign w:val="center"/>
            <w:hideMark/>
          </w:tcPr>
          <w:p w14:paraId="70B32DD4"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100</w:t>
            </w:r>
          </w:p>
        </w:tc>
        <w:tc>
          <w:tcPr>
            <w:tcW w:w="582" w:type="pct"/>
            <w:tcBorders>
              <w:top w:val="nil"/>
              <w:left w:val="nil"/>
              <w:bottom w:val="single" w:sz="8" w:space="0" w:color="auto"/>
              <w:right w:val="nil"/>
            </w:tcBorders>
            <w:shd w:val="clear" w:color="auto" w:fill="auto"/>
            <w:noWrap/>
            <w:vAlign w:val="center"/>
            <w:hideMark/>
          </w:tcPr>
          <w:p w14:paraId="70B32DD5"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102</w:t>
            </w:r>
          </w:p>
        </w:tc>
        <w:tc>
          <w:tcPr>
            <w:tcW w:w="642" w:type="pct"/>
            <w:tcBorders>
              <w:top w:val="nil"/>
              <w:left w:val="nil"/>
              <w:bottom w:val="single" w:sz="8" w:space="0" w:color="auto"/>
              <w:right w:val="nil"/>
            </w:tcBorders>
            <w:shd w:val="clear" w:color="auto" w:fill="auto"/>
            <w:noWrap/>
            <w:vAlign w:val="center"/>
            <w:hideMark/>
          </w:tcPr>
          <w:p w14:paraId="70B32DD6"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Brim</w:t>
            </w:r>
          </w:p>
        </w:tc>
      </w:tr>
      <w:tr w:rsidR="003A316E" w:rsidRPr="003A316E" w14:paraId="70B32DDF"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DD8"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5</w:t>
            </w:r>
          </w:p>
        </w:tc>
        <w:tc>
          <w:tcPr>
            <w:tcW w:w="863" w:type="pct"/>
            <w:tcBorders>
              <w:top w:val="nil"/>
              <w:left w:val="nil"/>
              <w:bottom w:val="single" w:sz="8" w:space="0" w:color="auto"/>
              <w:right w:val="nil"/>
            </w:tcBorders>
            <w:shd w:val="clear" w:color="auto" w:fill="auto"/>
            <w:noWrap/>
            <w:vAlign w:val="center"/>
            <w:hideMark/>
          </w:tcPr>
          <w:p w14:paraId="70B32DD9"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0,15</w:t>
            </w:r>
          </w:p>
        </w:tc>
        <w:tc>
          <w:tcPr>
            <w:tcW w:w="612" w:type="pct"/>
            <w:tcBorders>
              <w:top w:val="nil"/>
              <w:left w:val="nil"/>
              <w:bottom w:val="single" w:sz="8" w:space="0" w:color="auto"/>
              <w:right w:val="nil"/>
            </w:tcBorders>
            <w:shd w:val="clear" w:color="auto" w:fill="auto"/>
            <w:noWrap/>
            <w:vAlign w:val="center"/>
            <w:hideMark/>
          </w:tcPr>
          <w:p w14:paraId="70B32DDA"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5</w:t>
            </w:r>
          </w:p>
        </w:tc>
        <w:tc>
          <w:tcPr>
            <w:tcW w:w="862" w:type="pct"/>
            <w:tcBorders>
              <w:top w:val="nil"/>
              <w:left w:val="nil"/>
              <w:bottom w:val="single" w:sz="8" w:space="0" w:color="auto"/>
              <w:right w:val="nil"/>
            </w:tcBorders>
            <w:shd w:val="clear" w:color="auto" w:fill="auto"/>
            <w:noWrap/>
            <w:vAlign w:val="center"/>
            <w:hideMark/>
          </w:tcPr>
          <w:p w14:paraId="70B32DDB"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240</w:t>
            </w:r>
          </w:p>
        </w:tc>
        <w:tc>
          <w:tcPr>
            <w:tcW w:w="862" w:type="pct"/>
            <w:tcBorders>
              <w:top w:val="nil"/>
              <w:left w:val="nil"/>
              <w:bottom w:val="single" w:sz="8" w:space="0" w:color="auto"/>
              <w:right w:val="nil"/>
            </w:tcBorders>
            <w:shd w:val="clear" w:color="auto" w:fill="auto"/>
            <w:noWrap/>
            <w:vAlign w:val="center"/>
            <w:hideMark/>
          </w:tcPr>
          <w:p w14:paraId="70B32DDC"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95</w:t>
            </w:r>
          </w:p>
        </w:tc>
        <w:tc>
          <w:tcPr>
            <w:tcW w:w="582" w:type="pct"/>
            <w:tcBorders>
              <w:top w:val="nil"/>
              <w:left w:val="nil"/>
              <w:bottom w:val="single" w:sz="8" w:space="0" w:color="auto"/>
              <w:right w:val="nil"/>
            </w:tcBorders>
            <w:shd w:val="clear" w:color="auto" w:fill="auto"/>
            <w:noWrap/>
            <w:vAlign w:val="center"/>
            <w:hideMark/>
          </w:tcPr>
          <w:p w14:paraId="70B32DDD"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105</w:t>
            </w:r>
          </w:p>
        </w:tc>
        <w:tc>
          <w:tcPr>
            <w:tcW w:w="642" w:type="pct"/>
            <w:tcBorders>
              <w:top w:val="nil"/>
              <w:left w:val="nil"/>
              <w:bottom w:val="single" w:sz="8" w:space="0" w:color="auto"/>
              <w:right w:val="nil"/>
            </w:tcBorders>
            <w:shd w:val="clear" w:color="auto" w:fill="auto"/>
            <w:noWrap/>
            <w:vAlign w:val="center"/>
            <w:hideMark/>
          </w:tcPr>
          <w:p w14:paraId="70B32DDE"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Brim</w:t>
            </w:r>
          </w:p>
        </w:tc>
      </w:tr>
      <w:tr w:rsidR="003A316E" w:rsidRPr="003A316E" w14:paraId="70B32DE7"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DE0"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6</w:t>
            </w:r>
          </w:p>
        </w:tc>
        <w:tc>
          <w:tcPr>
            <w:tcW w:w="863" w:type="pct"/>
            <w:tcBorders>
              <w:top w:val="nil"/>
              <w:left w:val="nil"/>
              <w:bottom w:val="single" w:sz="8" w:space="0" w:color="auto"/>
              <w:right w:val="nil"/>
            </w:tcBorders>
            <w:shd w:val="clear" w:color="auto" w:fill="auto"/>
            <w:noWrap/>
            <w:vAlign w:val="center"/>
            <w:hideMark/>
          </w:tcPr>
          <w:p w14:paraId="70B32DE1"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0,15</w:t>
            </w:r>
          </w:p>
        </w:tc>
        <w:tc>
          <w:tcPr>
            <w:tcW w:w="612" w:type="pct"/>
            <w:tcBorders>
              <w:top w:val="nil"/>
              <w:left w:val="nil"/>
              <w:bottom w:val="single" w:sz="8" w:space="0" w:color="auto"/>
              <w:right w:val="nil"/>
            </w:tcBorders>
            <w:shd w:val="clear" w:color="auto" w:fill="auto"/>
            <w:noWrap/>
            <w:vAlign w:val="center"/>
            <w:hideMark/>
          </w:tcPr>
          <w:p w14:paraId="70B32DE2"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5</w:t>
            </w:r>
          </w:p>
        </w:tc>
        <w:tc>
          <w:tcPr>
            <w:tcW w:w="862" w:type="pct"/>
            <w:tcBorders>
              <w:top w:val="nil"/>
              <w:left w:val="nil"/>
              <w:bottom w:val="single" w:sz="8" w:space="0" w:color="auto"/>
              <w:right w:val="nil"/>
            </w:tcBorders>
            <w:shd w:val="clear" w:color="auto" w:fill="auto"/>
            <w:noWrap/>
            <w:vAlign w:val="center"/>
            <w:hideMark/>
          </w:tcPr>
          <w:p w14:paraId="70B32DE3"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245</w:t>
            </w:r>
          </w:p>
        </w:tc>
        <w:tc>
          <w:tcPr>
            <w:tcW w:w="862" w:type="pct"/>
            <w:tcBorders>
              <w:top w:val="nil"/>
              <w:left w:val="nil"/>
              <w:bottom w:val="single" w:sz="8" w:space="0" w:color="auto"/>
              <w:right w:val="nil"/>
            </w:tcBorders>
            <w:shd w:val="clear" w:color="auto" w:fill="auto"/>
            <w:noWrap/>
            <w:vAlign w:val="center"/>
            <w:hideMark/>
          </w:tcPr>
          <w:p w14:paraId="70B32DE4"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95</w:t>
            </w:r>
          </w:p>
        </w:tc>
        <w:tc>
          <w:tcPr>
            <w:tcW w:w="582" w:type="pct"/>
            <w:tcBorders>
              <w:top w:val="nil"/>
              <w:left w:val="nil"/>
              <w:bottom w:val="single" w:sz="8" w:space="0" w:color="auto"/>
              <w:right w:val="nil"/>
            </w:tcBorders>
            <w:shd w:val="clear" w:color="auto" w:fill="auto"/>
            <w:noWrap/>
            <w:vAlign w:val="center"/>
            <w:hideMark/>
          </w:tcPr>
          <w:p w14:paraId="70B32DE5"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103</w:t>
            </w:r>
          </w:p>
        </w:tc>
        <w:tc>
          <w:tcPr>
            <w:tcW w:w="642" w:type="pct"/>
            <w:tcBorders>
              <w:top w:val="nil"/>
              <w:left w:val="nil"/>
              <w:bottom w:val="single" w:sz="8" w:space="0" w:color="auto"/>
              <w:right w:val="nil"/>
            </w:tcBorders>
            <w:shd w:val="clear" w:color="auto" w:fill="auto"/>
            <w:noWrap/>
            <w:vAlign w:val="center"/>
            <w:hideMark/>
          </w:tcPr>
          <w:p w14:paraId="70B32DE6"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Brim</w:t>
            </w:r>
          </w:p>
        </w:tc>
      </w:tr>
      <w:tr w:rsidR="003A316E" w:rsidRPr="003A316E" w14:paraId="70B32DEF"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DE8"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7</w:t>
            </w:r>
          </w:p>
        </w:tc>
        <w:tc>
          <w:tcPr>
            <w:tcW w:w="863" w:type="pct"/>
            <w:tcBorders>
              <w:top w:val="nil"/>
              <w:left w:val="nil"/>
              <w:bottom w:val="single" w:sz="8" w:space="0" w:color="auto"/>
              <w:right w:val="nil"/>
            </w:tcBorders>
            <w:shd w:val="clear" w:color="auto" w:fill="auto"/>
            <w:noWrap/>
            <w:vAlign w:val="center"/>
            <w:hideMark/>
          </w:tcPr>
          <w:p w14:paraId="70B32DE9"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0,15</w:t>
            </w:r>
          </w:p>
        </w:tc>
        <w:tc>
          <w:tcPr>
            <w:tcW w:w="612" w:type="pct"/>
            <w:tcBorders>
              <w:top w:val="nil"/>
              <w:left w:val="nil"/>
              <w:bottom w:val="single" w:sz="8" w:space="0" w:color="auto"/>
              <w:right w:val="nil"/>
            </w:tcBorders>
            <w:shd w:val="clear" w:color="auto" w:fill="auto"/>
            <w:noWrap/>
            <w:vAlign w:val="center"/>
            <w:hideMark/>
          </w:tcPr>
          <w:p w14:paraId="70B32DEA"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5</w:t>
            </w:r>
          </w:p>
        </w:tc>
        <w:tc>
          <w:tcPr>
            <w:tcW w:w="862" w:type="pct"/>
            <w:tcBorders>
              <w:top w:val="nil"/>
              <w:left w:val="nil"/>
              <w:bottom w:val="single" w:sz="8" w:space="0" w:color="auto"/>
              <w:right w:val="nil"/>
            </w:tcBorders>
            <w:shd w:val="clear" w:color="auto" w:fill="auto"/>
            <w:noWrap/>
            <w:vAlign w:val="center"/>
            <w:hideMark/>
          </w:tcPr>
          <w:p w14:paraId="70B32DEB"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245</w:t>
            </w:r>
          </w:p>
        </w:tc>
        <w:tc>
          <w:tcPr>
            <w:tcW w:w="862" w:type="pct"/>
            <w:tcBorders>
              <w:top w:val="nil"/>
              <w:left w:val="nil"/>
              <w:bottom w:val="single" w:sz="8" w:space="0" w:color="auto"/>
              <w:right w:val="nil"/>
            </w:tcBorders>
            <w:shd w:val="clear" w:color="auto" w:fill="auto"/>
            <w:noWrap/>
            <w:vAlign w:val="center"/>
            <w:hideMark/>
          </w:tcPr>
          <w:p w14:paraId="70B32DEC"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90</w:t>
            </w:r>
          </w:p>
        </w:tc>
        <w:tc>
          <w:tcPr>
            <w:tcW w:w="582" w:type="pct"/>
            <w:tcBorders>
              <w:top w:val="nil"/>
              <w:left w:val="nil"/>
              <w:bottom w:val="single" w:sz="8" w:space="0" w:color="auto"/>
              <w:right w:val="nil"/>
            </w:tcBorders>
            <w:shd w:val="clear" w:color="auto" w:fill="auto"/>
            <w:noWrap/>
            <w:vAlign w:val="center"/>
            <w:hideMark/>
          </w:tcPr>
          <w:p w14:paraId="70B32DED"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105</w:t>
            </w:r>
          </w:p>
        </w:tc>
        <w:tc>
          <w:tcPr>
            <w:tcW w:w="642" w:type="pct"/>
            <w:tcBorders>
              <w:top w:val="nil"/>
              <w:left w:val="nil"/>
              <w:bottom w:val="single" w:sz="8" w:space="0" w:color="auto"/>
              <w:right w:val="nil"/>
            </w:tcBorders>
            <w:shd w:val="clear" w:color="auto" w:fill="auto"/>
            <w:noWrap/>
            <w:vAlign w:val="center"/>
            <w:hideMark/>
          </w:tcPr>
          <w:p w14:paraId="70B32DEE"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Brim</w:t>
            </w:r>
          </w:p>
        </w:tc>
      </w:tr>
      <w:tr w:rsidR="003A316E" w:rsidRPr="003A316E" w14:paraId="70B32DF7"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DF0"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8</w:t>
            </w:r>
          </w:p>
        </w:tc>
        <w:tc>
          <w:tcPr>
            <w:tcW w:w="863" w:type="pct"/>
            <w:tcBorders>
              <w:top w:val="nil"/>
              <w:left w:val="nil"/>
              <w:bottom w:val="single" w:sz="8" w:space="0" w:color="auto"/>
              <w:right w:val="nil"/>
            </w:tcBorders>
            <w:shd w:val="clear" w:color="auto" w:fill="auto"/>
            <w:noWrap/>
            <w:vAlign w:val="center"/>
            <w:hideMark/>
          </w:tcPr>
          <w:p w14:paraId="70B32DF1"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0,15</w:t>
            </w:r>
          </w:p>
        </w:tc>
        <w:tc>
          <w:tcPr>
            <w:tcW w:w="612" w:type="pct"/>
            <w:tcBorders>
              <w:top w:val="nil"/>
              <w:left w:val="nil"/>
              <w:bottom w:val="single" w:sz="8" w:space="0" w:color="auto"/>
              <w:right w:val="nil"/>
            </w:tcBorders>
            <w:shd w:val="clear" w:color="auto" w:fill="auto"/>
            <w:noWrap/>
            <w:vAlign w:val="center"/>
            <w:hideMark/>
          </w:tcPr>
          <w:p w14:paraId="70B32DF2"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5</w:t>
            </w:r>
          </w:p>
        </w:tc>
        <w:tc>
          <w:tcPr>
            <w:tcW w:w="862" w:type="pct"/>
            <w:tcBorders>
              <w:top w:val="nil"/>
              <w:left w:val="nil"/>
              <w:bottom w:val="single" w:sz="8" w:space="0" w:color="auto"/>
              <w:right w:val="nil"/>
            </w:tcBorders>
            <w:shd w:val="clear" w:color="auto" w:fill="auto"/>
            <w:noWrap/>
            <w:vAlign w:val="center"/>
            <w:hideMark/>
          </w:tcPr>
          <w:p w14:paraId="70B32DF3"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240</w:t>
            </w:r>
          </w:p>
        </w:tc>
        <w:tc>
          <w:tcPr>
            <w:tcW w:w="862" w:type="pct"/>
            <w:tcBorders>
              <w:top w:val="nil"/>
              <w:left w:val="nil"/>
              <w:bottom w:val="single" w:sz="8" w:space="0" w:color="auto"/>
              <w:right w:val="nil"/>
            </w:tcBorders>
            <w:shd w:val="clear" w:color="auto" w:fill="auto"/>
            <w:noWrap/>
            <w:vAlign w:val="center"/>
            <w:hideMark/>
          </w:tcPr>
          <w:p w14:paraId="70B32DF4"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90</w:t>
            </w:r>
          </w:p>
        </w:tc>
        <w:tc>
          <w:tcPr>
            <w:tcW w:w="582" w:type="pct"/>
            <w:tcBorders>
              <w:top w:val="nil"/>
              <w:left w:val="nil"/>
              <w:bottom w:val="single" w:sz="8" w:space="0" w:color="auto"/>
              <w:right w:val="nil"/>
            </w:tcBorders>
            <w:shd w:val="clear" w:color="auto" w:fill="auto"/>
            <w:noWrap/>
            <w:vAlign w:val="center"/>
            <w:hideMark/>
          </w:tcPr>
          <w:p w14:paraId="70B32DF5"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104</w:t>
            </w:r>
          </w:p>
        </w:tc>
        <w:tc>
          <w:tcPr>
            <w:tcW w:w="642" w:type="pct"/>
            <w:tcBorders>
              <w:top w:val="nil"/>
              <w:left w:val="nil"/>
              <w:bottom w:val="single" w:sz="8" w:space="0" w:color="auto"/>
              <w:right w:val="nil"/>
            </w:tcBorders>
            <w:shd w:val="clear" w:color="auto" w:fill="auto"/>
            <w:noWrap/>
            <w:vAlign w:val="center"/>
            <w:hideMark/>
          </w:tcPr>
          <w:p w14:paraId="70B32DF6"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Brim</w:t>
            </w:r>
          </w:p>
        </w:tc>
      </w:tr>
      <w:tr w:rsidR="003A316E" w:rsidRPr="003A316E" w14:paraId="70B32DFF"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DF8"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9</w:t>
            </w:r>
          </w:p>
        </w:tc>
        <w:tc>
          <w:tcPr>
            <w:tcW w:w="863" w:type="pct"/>
            <w:tcBorders>
              <w:top w:val="nil"/>
              <w:left w:val="nil"/>
              <w:bottom w:val="single" w:sz="8" w:space="0" w:color="auto"/>
              <w:right w:val="nil"/>
            </w:tcBorders>
            <w:shd w:val="clear" w:color="auto" w:fill="auto"/>
            <w:noWrap/>
            <w:vAlign w:val="center"/>
            <w:hideMark/>
          </w:tcPr>
          <w:p w14:paraId="70B32DF9"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0,15</w:t>
            </w:r>
          </w:p>
        </w:tc>
        <w:tc>
          <w:tcPr>
            <w:tcW w:w="612" w:type="pct"/>
            <w:tcBorders>
              <w:top w:val="nil"/>
              <w:left w:val="nil"/>
              <w:bottom w:val="single" w:sz="8" w:space="0" w:color="auto"/>
              <w:right w:val="nil"/>
            </w:tcBorders>
            <w:shd w:val="clear" w:color="auto" w:fill="auto"/>
            <w:noWrap/>
            <w:vAlign w:val="center"/>
            <w:hideMark/>
          </w:tcPr>
          <w:p w14:paraId="70B32DFA"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7</w:t>
            </w:r>
          </w:p>
        </w:tc>
        <w:tc>
          <w:tcPr>
            <w:tcW w:w="862" w:type="pct"/>
            <w:tcBorders>
              <w:top w:val="nil"/>
              <w:left w:val="nil"/>
              <w:bottom w:val="single" w:sz="8" w:space="0" w:color="auto"/>
              <w:right w:val="nil"/>
            </w:tcBorders>
            <w:shd w:val="clear" w:color="auto" w:fill="auto"/>
            <w:noWrap/>
            <w:vAlign w:val="center"/>
            <w:hideMark/>
          </w:tcPr>
          <w:p w14:paraId="70B32DFB"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240</w:t>
            </w:r>
          </w:p>
        </w:tc>
        <w:tc>
          <w:tcPr>
            <w:tcW w:w="862" w:type="pct"/>
            <w:tcBorders>
              <w:top w:val="nil"/>
              <w:left w:val="nil"/>
              <w:bottom w:val="single" w:sz="8" w:space="0" w:color="auto"/>
              <w:right w:val="nil"/>
            </w:tcBorders>
            <w:shd w:val="clear" w:color="auto" w:fill="auto"/>
            <w:noWrap/>
            <w:vAlign w:val="center"/>
            <w:hideMark/>
          </w:tcPr>
          <w:p w14:paraId="70B32DFC"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90</w:t>
            </w:r>
          </w:p>
        </w:tc>
        <w:tc>
          <w:tcPr>
            <w:tcW w:w="582" w:type="pct"/>
            <w:tcBorders>
              <w:top w:val="nil"/>
              <w:left w:val="nil"/>
              <w:bottom w:val="single" w:sz="8" w:space="0" w:color="auto"/>
              <w:right w:val="nil"/>
            </w:tcBorders>
            <w:shd w:val="clear" w:color="auto" w:fill="auto"/>
            <w:noWrap/>
            <w:vAlign w:val="center"/>
            <w:hideMark/>
          </w:tcPr>
          <w:p w14:paraId="70B32DFD"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104</w:t>
            </w:r>
          </w:p>
        </w:tc>
        <w:tc>
          <w:tcPr>
            <w:tcW w:w="642" w:type="pct"/>
            <w:tcBorders>
              <w:top w:val="nil"/>
              <w:left w:val="nil"/>
              <w:bottom w:val="single" w:sz="8" w:space="0" w:color="auto"/>
              <w:right w:val="nil"/>
            </w:tcBorders>
            <w:shd w:val="clear" w:color="auto" w:fill="auto"/>
            <w:noWrap/>
            <w:vAlign w:val="center"/>
            <w:hideMark/>
          </w:tcPr>
          <w:p w14:paraId="70B32DFE"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Brim</w:t>
            </w:r>
          </w:p>
        </w:tc>
      </w:tr>
      <w:tr w:rsidR="00951CD9" w:rsidRPr="003A316E" w14:paraId="70B32E07" w14:textId="77777777" w:rsidTr="008D177C">
        <w:trPr>
          <w:trHeight w:val="300"/>
        </w:trPr>
        <w:tc>
          <w:tcPr>
            <w:tcW w:w="576" w:type="pct"/>
            <w:tcBorders>
              <w:top w:val="nil"/>
              <w:left w:val="nil"/>
              <w:bottom w:val="single" w:sz="8" w:space="0" w:color="auto"/>
              <w:right w:val="nil"/>
            </w:tcBorders>
            <w:shd w:val="clear" w:color="auto" w:fill="auto"/>
            <w:noWrap/>
            <w:vAlign w:val="center"/>
            <w:hideMark/>
          </w:tcPr>
          <w:p w14:paraId="70B32E00"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10</w:t>
            </w:r>
          </w:p>
        </w:tc>
        <w:tc>
          <w:tcPr>
            <w:tcW w:w="863" w:type="pct"/>
            <w:tcBorders>
              <w:top w:val="nil"/>
              <w:left w:val="nil"/>
              <w:bottom w:val="single" w:sz="8" w:space="0" w:color="auto"/>
              <w:right w:val="nil"/>
            </w:tcBorders>
            <w:shd w:val="clear" w:color="auto" w:fill="auto"/>
            <w:noWrap/>
            <w:vAlign w:val="center"/>
            <w:hideMark/>
          </w:tcPr>
          <w:p w14:paraId="70B32E01"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0,2</w:t>
            </w:r>
          </w:p>
        </w:tc>
        <w:tc>
          <w:tcPr>
            <w:tcW w:w="612" w:type="pct"/>
            <w:tcBorders>
              <w:top w:val="nil"/>
              <w:left w:val="nil"/>
              <w:bottom w:val="single" w:sz="8" w:space="0" w:color="auto"/>
              <w:right w:val="nil"/>
            </w:tcBorders>
            <w:shd w:val="clear" w:color="auto" w:fill="auto"/>
            <w:noWrap/>
            <w:vAlign w:val="center"/>
            <w:hideMark/>
          </w:tcPr>
          <w:p w14:paraId="70B32E02"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7</w:t>
            </w:r>
          </w:p>
        </w:tc>
        <w:tc>
          <w:tcPr>
            <w:tcW w:w="862" w:type="pct"/>
            <w:tcBorders>
              <w:top w:val="nil"/>
              <w:left w:val="nil"/>
              <w:bottom w:val="single" w:sz="8" w:space="0" w:color="auto"/>
              <w:right w:val="nil"/>
            </w:tcBorders>
            <w:shd w:val="clear" w:color="auto" w:fill="auto"/>
            <w:noWrap/>
            <w:vAlign w:val="center"/>
            <w:hideMark/>
          </w:tcPr>
          <w:p w14:paraId="70B32E03"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240</w:t>
            </w:r>
          </w:p>
        </w:tc>
        <w:tc>
          <w:tcPr>
            <w:tcW w:w="862" w:type="pct"/>
            <w:tcBorders>
              <w:top w:val="nil"/>
              <w:left w:val="nil"/>
              <w:bottom w:val="single" w:sz="8" w:space="0" w:color="auto"/>
              <w:right w:val="nil"/>
            </w:tcBorders>
            <w:shd w:val="clear" w:color="auto" w:fill="auto"/>
            <w:noWrap/>
            <w:vAlign w:val="center"/>
            <w:hideMark/>
          </w:tcPr>
          <w:p w14:paraId="70B32E04" w14:textId="77777777" w:rsidR="00951CD9" w:rsidRPr="003A316E" w:rsidRDefault="00951CD9" w:rsidP="00951CD9">
            <w:pPr>
              <w:spacing w:after="0" w:line="240" w:lineRule="auto"/>
              <w:jc w:val="center"/>
              <w:rPr>
                <w:rFonts w:ascii="Times New Roman" w:eastAsia="Times New Roman" w:hAnsi="Times New Roman" w:cs="Times New Roman"/>
                <w:b/>
                <w:bCs/>
                <w:kern w:val="0"/>
                <w:szCs w:val="24"/>
                <w:lang w:val="en-GB" w:eastAsia="it-IT"/>
                <w14:ligatures w14:val="none"/>
              </w:rPr>
            </w:pPr>
            <w:r w:rsidRPr="003A316E">
              <w:rPr>
                <w:rFonts w:ascii="Times New Roman" w:eastAsia="Times New Roman" w:hAnsi="Times New Roman" w:cs="Times New Roman"/>
                <w:b/>
                <w:bCs/>
                <w:kern w:val="0"/>
                <w:szCs w:val="24"/>
                <w:lang w:val="en-GB" w:eastAsia="it-IT"/>
                <w14:ligatures w14:val="none"/>
              </w:rPr>
              <w:t>80</w:t>
            </w:r>
          </w:p>
        </w:tc>
        <w:tc>
          <w:tcPr>
            <w:tcW w:w="582" w:type="pct"/>
            <w:tcBorders>
              <w:top w:val="nil"/>
              <w:left w:val="nil"/>
              <w:bottom w:val="single" w:sz="8" w:space="0" w:color="auto"/>
              <w:right w:val="nil"/>
            </w:tcBorders>
            <w:shd w:val="clear" w:color="auto" w:fill="auto"/>
            <w:noWrap/>
            <w:vAlign w:val="center"/>
            <w:hideMark/>
          </w:tcPr>
          <w:p w14:paraId="70B32E05"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104</w:t>
            </w:r>
          </w:p>
        </w:tc>
        <w:tc>
          <w:tcPr>
            <w:tcW w:w="642" w:type="pct"/>
            <w:tcBorders>
              <w:top w:val="nil"/>
              <w:left w:val="nil"/>
              <w:bottom w:val="single" w:sz="8" w:space="0" w:color="auto"/>
              <w:right w:val="nil"/>
            </w:tcBorders>
            <w:shd w:val="clear" w:color="auto" w:fill="auto"/>
            <w:noWrap/>
            <w:vAlign w:val="center"/>
            <w:hideMark/>
          </w:tcPr>
          <w:p w14:paraId="70B32E06" w14:textId="77777777" w:rsidR="00951CD9" w:rsidRPr="003A316E" w:rsidRDefault="00951CD9" w:rsidP="00951CD9">
            <w:pPr>
              <w:spacing w:after="0" w:line="240" w:lineRule="auto"/>
              <w:jc w:val="center"/>
              <w:rPr>
                <w:rFonts w:ascii="Times New Roman" w:eastAsia="Times New Roman" w:hAnsi="Times New Roman" w:cs="Times New Roman"/>
                <w:kern w:val="0"/>
                <w:szCs w:val="24"/>
                <w:lang w:val="en-GB" w:eastAsia="it-IT"/>
                <w14:ligatures w14:val="none"/>
              </w:rPr>
            </w:pPr>
            <w:r w:rsidRPr="003A316E">
              <w:rPr>
                <w:rFonts w:ascii="Times New Roman" w:eastAsia="Times New Roman" w:hAnsi="Times New Roman" w:cs="Times New Roman"/>
                <w:kern w:val="0"/>
                <w:szCs w:val="24"/>
                <w:lang w:val="en-GB" w:eastAsia="it-IT"/>
                <w14:ligatures w14:val="none"/>
              </w:rPr>
              <w:t>Brim</w:t>
            </w:r>
          </w:p>
        </w:tc>
      </w:tr>
      <w:bookmarkEnd w:id="5"/>
    </w:tbl>
    <w:p w14:paraId="70B32E08" w14:textId="77777777" w:rsidR="00951CD9" w:rsidRPr="003A316E" w:rsidRDefault="00951CD9" w:rsidP="00951CD9">
      <w:pPr>
        <w:spacing w:after="0" w:line="276" w:lineRule="auto"/>
        <w:jc w:val="both"/>
        <w:rPr>
          <w:rFonts w:ascii="Times New Roman" w:eastAsia="Times New Roman" w:hAnsi="Times New Roman" w:cs="Times New Roman"/>
          <w:kern w:val="0"/>
          <w:sz w:val="24"/>
          <w:szCs w:val="24"/>
          <w:lang w:val="en-US" w:eastAsia="en-GB"/>
          <w14:ligatures w14:val="none"/>
        </w:rPr>
      </w:pPr>
    </w:p>
    <w:p w14:paraId="70B32E09" w14:textId="77777777" w:rsidR="00951CD9" w:rsidRPr="003A316E" w:rsidRDefault="00951CD9" w:rsidP="00951CD9">
      <w:pPr>
        <w:keepNext/>
        <w:spacing w:after="0" w:line="276" w:lineRule="auto"/>
        <w:jc w:val="both"/>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noProof/>
          <w:kern w:val="0"/>
          <w:sz w:val="24"/>
          <w:szCs w:val="24"/>
          <w:lang w:val="en-US" w:eastAsia="en-GB"/>
          <w14:ligatures w14:val="none"/>
        </w:rPr>
        <w:drawing>
          <wp:inline distT="0" distB="0" distL="0" distR="0" wp14:anchorId="70B32E24" wp14:editId="70B32E25">
            <wp:extent cx="6120130" cy="1488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1488440"/>
                    </a:xfrm>
                    <a:prstGeom prst="rect">
                      <a:avLst/>
                    </a:prstGeom>
                    <a:noFill/>
                    <a:ln>
                      <a:noFill/>
                    </a:ln>
                  </pic:spPr>
                </pic:pic>
              </a:graphicData>
            </a:graphic>
          </wp:inline>
        </w:drawing>
      </w:r>
    </w:p>
    <w:p w14:paraId="70B32E0A" w14:textId="57D58369" w:rsidR="00951CD9" w:rsidRPr="003A316E" w:rsidRDefault="00951CD9" w:rsidP="00951CD9">
      <w:pPr>
        <w:spacing w:after="200" w:line="240" w:lineRule="auto"/>
        <w:jc w:val="center"/>
        <w:rPr>
          <w:rFonts w:ascii="Times New Roman" w:eastAsia="Times New Roman" w:hAnsi="Times New Roman" w:cs="Times New Roman"/>
          <w:iCs/>
          <w:kern w:val="0"/>
          <w:szCs w:val="18"/>
          <w:lang w:val="en-GB" w:eastAsia="en-GB"/>
          <w14:ligatures w14:val="none"/>
        </w:rPr>
      </w:pPr>
      <w:bookmarkStart w:id="6" w:name="_Ref118209394"/>
      <w:bookmarkStart w:id="7" w:name="_Hlk137711384"/>
      <w:r w:rsidRPr="003A316E">
        <w:rPr>
          <w:rFonts w:ascii="Times New Roman" w:eastAsia="Times New Roman" w:hAnsi="Times New Roman" w:cs="Times New Roman"/>
          <w:iCs/>
          <w:kern w:val="0"/>
          <w:szCs w:val="18"/>
          <w:lang w:val="en-GB" w:eastAsia="en-GB"/>
          <w14:ligatures w14:val="none"/>
        </w:rPr>
        <w:t>Figure SI.</w:t>
      </w:r>
      <w:bookmarkEnd w:id="6"/>
      <w:r w:rsidR="00975F23" w:rsidRPr="003A316E">
        <w:rPr>
          <w:rFonts w:ascii="Times New Roman" w:eastAsia="Times New Roman" w:hAnsi="Times New Roman" w:cs="Times New Roman"/>
          <w:iCs/>
          <w:kern w:val="0"/>
          <w:szCs w:val="18"/>
          <w:lang w:val="en-GB" w:eastAsia="en-GB"/>
          <w14:ligatures w14:val="none"/>
        </w:rPr>
        <w:t>4</w:t>
      </w:r>
      <w:r w:rsidRPr="003A316E">
        <w:rPr>
          <w:rFonts w:ascii="Times New Roman" w:eastAsia="Times New Roman" w:hAnsi="Times New Roman" w:cs="Times New Roman"/>
          <w:iCs/>
          <w:kern w:val="0"/>
          <w:szCs w:val="18"/>
          <w:lang w:val="en-GB" w:eastAsia="en-GB"/>
          <w14:ligatures w14:val="none"/>
        </w:rPr>
        <w:t>. The most significant steps of the preliminary analysis of the printing parameters.</w:t>
      </w:r>
    </w:p>
    <w:p w14:paraId="3BAB561F" w14:textId="6EF73F90" w:rsidR="002E0E03" w:rsidRPr="003A316E" w:rsidRDefault="002E0E03" w:rsidP="002E0E03">
      <w:pPr>
        <w:spacing w:after="200" w:line="240" w:lineRule="auto"/>
        <w:jc w:val="center"/>
        <w:rPr>
          <w:rFonts w:ascii="Times New Roman" w:eastAsia="Times New Roman" w:hAnsi="Times New Roman" w:cs="Times New Roman"/>
          <w:iCs/>
          <w:kern w:val="0"/>
          <w:szCs w:val="18"/>
          <w:lang w:val="en-GB" w:eastAsia="en-GB"/>
          <w14:ligatures w14:val="none"/>
        </w:rPr>
      </w:pPr>
      <w:r w:rsidRPr="003A316E">
        <w:rPr>
          <w:rFonts w:ascii="Times New Roman" w:eastAsia="Times New Roman" w:hAnsi="Times New Roman" w:cs="Times New Roman"/>
          <w:iCs/>
          <w:kern w:val="0"/>
          <w:szCs w:val="18"/>
          <w:lang w:val="en-GB" w:eastAsia="en-GB"/>
          <w14:ligatures w14:val="none"/>
        </w:rPr>
        <w:t xml:space="preserve">Source: Figure </w:t>
      </w:r>
      <w:r w:rsidR="00777FE9" w:rsidRPr="003A316E">
        <w:rPr>
          <w:rFonts w:ascii="Times New Roman" w:eastAsia="Times New Roman" w:hAnsi="Times New Roman" w:cs="Times New Roman"/>
          <w:iCs/>
          <w:kern w:val="0"/>
          <w:szCs w:val="18"/>
          <w:lang w:val="en-GB" w:eastAsia="en-GB"/>
          <w14:ligatures w14:val="none"/>
        </w:rPr>
        <w:t>by</w:t>
      </w:r>
      <w:r w:rsidRPr="003A316E">
        <w:rPr>
          <w:rFonts w:ascii="Times New Roman" w:eastAsia="Times New Roman" w:hAnsi="Times New Roman" w:cs="Times New Roman"/>
          <w:iCs/>
          <w:kern w:val="0"/>
          <w:szCs w:val="18"/>
          <w:lang w:val="en-GB" w:eastAsia="en-GB"/>
          <w14:ligatures w14:val="none"/>
        </w:rPr>
        <w:t xml:space="preserve"> authors</w:t>
      </w:r>
    </w:p>
    <w:bookmarkEnd w:id="7"/>
    <w:p w14:paraId="70B32E0B" w14:textId="4BF48653" w:rsidR="00951CD9" w:rsidRPr="003A316E" w:rsidRDefault="00951CD9" w:rsidP="00951CD9">
      <w:pPr>
        <w:spacing w:after="0" w:line="276" w:lineRule="auto"/>
        <w:jc w:val="both"/>
        <w:rPr>
          <w:rFonts w:ascii="Times New Roman" w:eastAsia="Times New Roman" w:hAnsi="Times New Roman" w:cs="Times New Roman"/>
          <w:kern w:val="0"/>
          <w:sz w:val="24"/>
          <w:szCs w:val="24"/>
          <w:lang w:val="en-US" w:eastAsia="en-GB"/>
          <w14:ligatures w14:val="none"/>
        </w:rPr>
      </w:pPr>
      <w:r w:rsidRPr="003A316E">
        <w:rPr>
          <w:rFonts w:ascii="Times New Roman" w:eastAsia="Times New Roman" w:hAnsi="Times New Roman" w:cs="Times New Roman"/>
          <w:kern w:val="0"/>
          <w:sz w:val="24"/>
          <w:szCs w:val="24"/>
          <w:lang w:val="en-US" w:eastAsia="en-GB"/>
          <w14:ligatures w14:val="none"/>
        </w:rPr>
        <w:t>Printing parameters selected for tests 1 and 2 were very close to that suggested by BASF: it is evident that the result is not acceptable. In test 1</w:t>
      </w:r>
      <w:r w:rsidR="0053128C" w:rsidRPr="003A316E">
        <w:rPr>
          <w:rFonts w:ascii="Times New Roman" w:eastAsia="Times New Roman" w:hAnsi="Times New Roman" w:cs="Times New Roman"/>
          <w:kern w:val="0"/>
          <w:sz w:val="24"/>
          <w:szCs w:val="24"/>
          <w:lang w:val="en-US" w:eastAsia="en-GB"/>
          <w14:ligatures w14:val="none"/>
        </w:rPr>
        <w:t>,</w:t>
      </w:r>
      <w:r w:rsidRPr="003A316E">
        <w:rPr>
          <w:rFonts w:ascii="Times New Roman" w:eastAsia="Times New Roman" w:hAnsi="Times New Roman" w:cs="Times New Roman"/>
          <w:kern w:val="0"/>
          <w:sz w:val="24"/>
          <w:szCs w:val="24"/>
          <w:lang w:val="en-US" w:eastAsia="en-GB"/>
          <w14:ligatures w14:val="none"/>
        </w:rPr>
        <w:t xml:space="preserve"> the main problem was the adhesion to the build plate, so the skirt was substituted with a brim. Moreover, the printing speed, already reduced from test 1 to test 2, was significantly lowered in test 3: the printhead was moving too fast, and the deposited material did not have enough time to solidify. The reduction of the printing speed allowed </w:t>
      </w:r>
      <w:r w:rsidR="00471408" w:rsidRPr="003A316E">
        <w:rPr>
          <w:rFonts w:ascii="Times New Roman" w:eastAsia="Times New Roman" w:hAnsi="Times New Roman" w:cs="Times New Roman"/>
          <w:kern w:val="0"/>
          <w:sz w:val="24"/>
          <w:szCs w:val="24"/>
          <w:lang w:val="en-US" w:eastAsia="en-GB"/>
          <w14:ligatures w14:val="none"/>
        </w:rPr>
        <w:t xml:space="preserve">for </w:t>
      </w:r>
      <w:r w:rsidRPr="003A316E">
        <w:rPr>
          <w:rFonts w:ascii="Times New Roman" w:eastAsia="Times New Roman" w:hAnsi="Times New Roman" w:cs="Times New Roman"/>
          <w:kern w:val="0"/>
          <w:sz w:val="24"/>
          <w:szCs w:val="24"/>
          <w:lang w:val="en-US" w:eastAsia="en-GB"/>
          <w14:ligatures w14:val="none"/>
        </w:rPr>
        <w:t>obtain</w:t>
      </w:r>
      <w:r w:rsidR="0053128C" w:rsidRPr="003A316E">
        <w:rPr>
          <w:rFonts w:ascii="Times New Roman" w:eastAsia="Times New Roman" w:hAnsi="Times New Roman" w:cs="Times New Roman"/>
          <w:kern w:val="0"/>
          <w:sz w:val="24"/>
          <w:szCs w:val="24"/>
          <w:lang w:val="en-US" w:eastAsia="en-GB"/>
          <w14:ligatures w14:val="none"/>
        </w:rPr>
        <w:t>ing</w:t>
      </w:r>
      <w:r w:rsidRPr="003A316E">
        <w:rPr>
          <w:rFonts w:ascii="Times New Roman" w:eastAsia="Times New Roman" w:hAnsi="Times New Roman" w:cs="Times New Roman"/>
          <w:kern w:val="0"/>
          <w:sz w:val="24"/>
          <w:szCs w:val="24"/>
          <w:lang w:val="en-US" w:eastAsia="en-GB"/>
          <w14:ligatures w14:val="none"/>
        </w:rPr>
        <w:t xml:space="preserve"> cubes with the right shape and only a slight deformation at the bottom of the part. The main </w:t>
      </w:r>
      <w:r w:rsidR="00471408" w:rsidRPr="003A316E">
        <w:rPr>
          <w:rFonts w:ascii="Times New Roman" w:eastAsia="Times New Roman" w:hAnsi="Times New Roman" w:cs="Times New Roman"/>
          <w:kern w:val="0"/>
          <w:sz w:val="24"/>
          <w:szCs w:val="24"/>
          <w:lang w:val="en-US" w:eastAsia="en-GB"/>
          <w14:ligatures w14:val="none"/>
        </w:rPr>
        <w:t>reason</w:t>
      </w:r>
      <w:r w:rsidRPr="003A316E">
        <w:rPr>
          <w:rFonts w:ascii="Times New Roman" w:eastAsia="Times New Roman" w:hAnsi="Times New Roman" w:cs="Times New Roman"/>
          <w:kern w:val="0"/>
          <w:sz w:val="24"/>
          <w:szCs w:val="24"/>
          <w:lang w:val="en-US" w:eastAsia="en-GB"/>
          <w14:ligatures w14:val="none"/>
        </w:rPr>
        <w:t xml:space="preserve"> for this problem was the heat coming from the machine's build platform. This temperature was thus reduced with improved outcomes. Once this issue</w:t>
      </w:r>
      <w:r w:rsidR="00122F22" w:rsidRPr="003A316E">
        <w:rPr>
          <w:rFonts w:ascii="Times New Roman" w:eastAsia="Times New Roman" w:hAnsi="Times New Roman" w:cs="Times New Roman"/>
          <w:kern w:val="0"/>
          <w:sz w:val="24"/>
          <w:szCs w:val="24"/>
          <w:lang w:val="en-US" w:eastAsia="en-GB"/>
          <w14:ligatures w14:val="none"/>
        </w:rPr>
        <w:t xml:space="preserve"> was solved</w:t>
      </w:r>
      <w:r w:rsidRPr="003A316E">
        <w:rPr>
          <w:rFonts w:ascii="Times New Roman" w:eastAsia="Times New Roman" w:hAnsi="Times New Roman" w:cs="Times New Roman"/>
          <w:kern w:val="0"/>
          <w:sz w:val="24"/>
          <w:szCs w:val="24"/>
          <w:lang w:val="en-US" w:eastAsia="en-GB"/>
          <w14:ligatures w14:val="none"/>
        </w:rPr>
        <w:t>, the printing speed was slightly increased again (tests 9 and 10</w:t>
      </w:r>
      <w:r w:rsidR="00C71903" w:rsidRPr="003A316E">
        <w:rPr>
          <w:rFonts w:ascii="Times New Roman" w:eastAsia="Times New Roman" w:hAnsi="Times New Roman" w:cs="Times New Roman"/>
          <w:kern w:val="0"/>
          <w:sz w:val="24"/>
          <w:szCs w:val="24"/>
          <w:lang w:val="en-US" w:eastAsia="en-GB"/>
          <w14:ligatures w14:val="none"/>
        </w:rPr>
        <w:t xml:space="preserve">, Table </w:t>
      </w:r>
      <w:proofErr w:type="gramStart"/>
      <w:r w:rsidR="00C71903" w:rsidRPr="003A316E">
        <w:rPr>
          <w:rFonts w:ascii="Times New Roman" w:eastAsia="Times New Roman" w:hAnsi="Times New Roman" w:cs="Times New Roman"/>
          <w:kern w:val="0"/>
          <w:sz w:val="24"/>
          <w:szCs w:val="24"/>
          <w:lang w:val="en-US" w:eastAsia="en-GB"/>
          <w14:ligatures w14:val="none"/>
        </w:rPr>
        <w:t>SI.II</w:t>
      </w:r>
      <w:proofErr w:type="gramEnd"/>
      <w:r w:rsidRPr="003A316E">
        <w:rPr>
          <w:rFonts w:ascii="Times New Roman" w:eastAsia="Times New Roman" w:hAnsi="Times New Roman" w:cs="Times New Roman"/>
          <w:kern w:val="0"/>
          <w:sz w:val="24"/>
          <w:szCs w:val="24"/>
          <w:lang w:val="en-US" w:eastAsia="en-GB"/>
          <w14:ligatures w14:val="none"/>
        </w:rPr>
        <w:t>) to speed up the printing. Test 10 parameters were considered effective. They correspond to the set A0 of the paper.</w:t>
      </w:r>
    </w:p>
    <w:p w14:paraId="70B32E0C" w14:textId="67048DFE" w:rsidR="00951CD9" w:rsidRPr="003A316E" w:rsidRDefault="00122F22" w:rsidP="00951CD9">
      <w:pPr>
        <w:spacing w:after="0" w:line="276" w:lineRule="auto"/>
        <w:jc w:val="both"/>
        <w:rPr>
          <w:rFonts w:ascii="Times New Roman" w:eastAsia="Times New Roman" w:hAnsi="Times New Roman" w:cs="Times New Roman"/>
          <w:kern w:val="0"/>
          <w:sz w:val="24"/>
          <w:szCs w:val="24"/>
          <w:lang w:val="en-US" w:eastAsia="en-GB"/>
          <w14:ligatures w14:val="none"/>
        </w:rPr>
      </w:pPr>
      <w:r w:rsidRPr="003A316E">
        <w:rPr>
          <w:rFonts w:ascii="Times New Roman" w:eastAsia="Times New Roman" w:hAnsi="Times New Roman" w:cs="Times New Roman"/>
          <w:kern w:val="0"/>
          <w:sz w:val="24"/>
          <w:szCs w:val="24"/>
          <w:lang w:val="en-US" w:eastAsia="en-GB"/>
          <w14:ligatures w14:val="none"/>
        </w:rPr>
        <w:t>Some lattice structures were printed and subjected to D&amp;S (BASF standard process) using these parameters</w:t>
      </w:r>
      <w:r w:rsidR="00951CD9" w:rsidRPr="003A316E">
        <w:rPr>
          <w:rFonts w:ascii="Times New Roman" w:eastAsia="Times New Roman" w:hAnsi="Times New Roman" w:cs="Times New Roman"/>
          <w:kern w:val="0"/>
          <w:sz w:val="24"/>
          <w:szCs w:val="24"/>
          <w:lang w:val="en-US" w:eastAsia="en-GB"/>
          <w14:ligatures w14:val="none"/>
        </w:rPr>
        <w:t>. Figure SI.</w:t>
      </w:r>
      <w:r w:rsidR="00975F23" w:rsidRPr="003A316E">
        <w:rPr>
          <w:rFonts w:ascii="Times New Roman" w:eastAsia="Times New Roman" w:hAnsi="Times New Roman" w:cs="Times New Roman"/>
          <w:kern w:val="0"/>
          <w:sz w:val="24"/>
          <w:szCs w:val="24"/>
          <w:lang w:val="en-US" w:eastAsia="en-GB"/>
          <w14:ligatures w14:val="none"/>
        </w:rPr>
        <w:t>5</w:t>
      </w:r>
      <w:r w:rsidR="00951CD9" w:rsidRPr="003A316E">
        <w:rPr>
          <w:rFonts w:ascii="Times New Roman" w:eastAsia="Times New Roman" w:hAnsi="Times New Roman" w:cs="Times New Roman"/>
          <w:kern w:val="0"/>
          <w:sz w:val="24"/>
          <w:szCs w:val="24"/>
          <w:lang w:val="en-US" w:eastAsia="en-GB"/>
          <w14:ligatures w14:val="none"/>
        </w:rPr>
        <w:t xml:space="preserve"> shows the CAD models (obtained using the Grasshopper plugin of Rhinoceros). Figure SI.</w:t>
      </w:r>
      <w:r w:rsidR="00957CE5" w:rsidRPr="003A316E">
        <w:rPr>
          <w:rFonts w:ascii="Times New Roman" w:eastAsia="Times New Roman" w:hAnsi="Times New Roman" w:cs="Times New Roman"/>
          <w:kern w:val="0"/>
          <w:sz w:val="24"/>
          <w:szCs w:val="24"/>
          <w:lang w:val="en-US" w:eastAsia="en-GB"/>
          <w14:ligatures w14:val="none"/>
        </w:rPr>
        <w:t>5</w:t>
      </w:r>
      <w:r w:rsidR="00951CD9" w:rsidRPr="003A316E">
        <w:rPr>
          <w:rFonts w:ascii="Times New Roman" w:eastAsia="Times New Roman" w:hAnsi="Times New Roman" w:cs="Times New Roman"/>
          <w:kern w:val="0"/>
          <w:sz w:val="24"/>
          <w:szCs w:val="24"/>
          <w:lang w:val="en-US" w:eastAsia="en-GB"/>
          <w14:ligatures w14:val="none"/>
        </w:rPr>
        <w:t xml:space="preserve">a shows a simple cubic cell with a cell size of 6 mm and circular beams of 3 mm diameter. This structure was already printed by </w:t>
      </w:r>
      <w:r w:rsidR="00951CD9" w:rsidRPr="003A316E">
        <w:rPr>
          <w:rFonts w:ascii="Times New Roman" w:eastAsia="Times New Roman" w:hAnsi="Times New Roman" w:cs="Times New Roman"/>
          <w:kern w:val="0"/>
          <w:sz w:val="24"/>
          <w:szCs w:val="24"/>
          <w:lang w:val="en-US" w:eastAsia="en-GB"/>
          <w14:ligatures w14:val="none"/>
        </w:rPr>
        <w:fldChar w:fldCharType="begin" w:fldLock="1"/>
      </w:r>
      <w:r w:rsidR="00CF69F4" w:rsidRPr="003A316E">
        <w:rPr>
          <w:rFonts w:ascii="Times New Roman" w:eastAsia="Times New Roman" w:hAnsi="Times New Roman" w:cs="Times New Roman"/>
          <w:kern w:val="0"/>
          <w:sz w:val="24"/>
          <w:szCs w:val="24"/>
          <w:lang w:val="en-US" w:eastAsia="en-GB"/>
          <w14:ligatures w14:val="none"/>
        </w:rPr>
        <w:instrText>ADDIN CSL_CITATION {"citationItems":[{"id":"ITEM-1","itemData":{"DOI":"10.1108/RPJ-01-2021-0015","ISSN":"13552546","abstract":"Purpose: This paper aims to investigate the feasibility of supportless printing of lattice structures by metal fused filament fabrication (MF3) of Ti-6Al-4V. Additionally, an empirical method was presented for the estimation of extrudate deflection in unsupported regions of lattice cells for different geometric configurations. Design/methodology/approach: Metal-polymer feedstock with a solids-loading of 59 Vol.% compounded and extruded into a filament was used for three-dimensional printing of lattice structures. A unit cell was used as a starting point, which was then extended to multi-stacked lattice structures. Feasible MF3 processing conditions were identified to fabricate defect-free lattice structures. The effects of lattice geometry parameters on part deflection and relative density were investigated at the unit cell level. Computational simulations were used to predict the part quality and results were verified by experimental printing. Finally, using the identified processing and geometry parameters, multi-stacked lattice structures were successfully printed and sintered. Findings: Lattice geometry required considerable changes in MF3 printing parameters as compared to printing bulk parts. Lattice cell dimensions showed a considerable effect on dimensional variations and relative density due to varying aspect ratios. The experimental printing of lattice showed large deflection/sagging in unsupported regions due to gravity, whereas simulation was unable to estimate such deflection. Hence, an analytical model was presented to estimate extrudate deflections and verified with experimental results. Lack of diffusion between beads was observed in the bottom facing surface of unsupported geometry of sintered unit cells as an effect of extrudate sagging in the green part stage. This study proves that MF3 can fabricate fully dense Ti-6Al-4V lattice structures that appear to be a promising candidate for applications where mechanical performance, light-weighting and design customization are required. Originality/value: Supportless printing of lattice structures having tiny cross-sectional areas and unsupported geometries is highly challenging for an extrusion-based additive manufacturing (AM) process. This study investigated the AM of Ti-6Al-4V supportless lattice structures using the MF3 process for the first time.","author":[{"dropping-particle":"","family":"Shaikh","given":"Mohammad Qasim","non-dropping-particle":"","parse-names":false,"suffix":""},{"dropping-particle":"","family":"Graziosi","given":"Serena","non-dropping-particle":"","parse-names":false,"suffix":""},{"dropping-particle":"","family":"Atre","given":"Sundar Vedanarayan","non-dropping-particle":"","parse-names":false,"suffix":""}],"container-title":"Rapid Prototyping Journal","id":"ITEM-1","issue":"7","issued":{"date-parts":[["2021"]]},"page":"1408-1422","title":"Supportless printing of lattice structures by metal fused filament fabrication (MF3) of Ti-6Al-4V: design and analysis","type":"article-journal","volume":"27"},"uris":["http://www.mendeley.com/documents/?uuid=80d60e76-5b22-4b5e-b8e5-f88fffaf1ab5"]}],"mendeley":{"formattedCitation":"(Shaikh &lt;i&gt;et al.&lt;/i&gt;, 2021)","plainTextFormattedCitation":"(Shaikh et al., 2021)","previouslyFormattedCitation":"[3]"},"properties":{"noteIndex":0},"schema":"https://github.com/citation-style-language/schema/raw/master/csl-citation.json"}</w:instrText>
      </w:r>
      <w:r w:rsidR="00951CD9" w:rsidRPr="003A316E">
        <w:rPr>
          <w:rFonts w:ascii="Times New Roman" w:eastAsia="Times New Roman" w:hAnsi="Times New Roman" w:cs="Times New Roman"/>
          <w:kern w:val="0"/>
          <w:sz w:val="24"/>
          <w:szCs w:val="24"/>
          <w:lang w:val="en-US" w:eastAsia="en-GB"/>
          <w14:ligatures w14:val="none"/>
        </w:rPr>
        <w:fldChar w:fldCharType="separate"/>
      </w:r>
      <w:r w:rsidR="00CF69F4" w:rsidRPr="003A316E">
        <w:rPr>
          <w:rFonts w:ascii="Times New Roman" w:eastAsia="Times New Roman" w:hAnsi="Times New Roman" w:cs="Times New Roman"/>
          <w:noProof/>
          <w:kern w:val="0"/>
          <w:sz w:val="24"/>
          <w:szCs w:val="24"/>
          <w:lang w:val="en-US" w:eastAsia="en-GB"/>
          <w14:ligatures w14:val="none"/>
        </w:rPr>
        <w:t xml:space="preserve">(Shaikh </w:t>
      </w:r>
      <w:r w:rsidR="00CF69F4" w:rsidRPr="003A316E">
        <w:rPr>
          <w:rFonts w:ascii="Times New Roman" w:eastAsia="Times New Roman" w:hAnsi="Times New Roman" w:cs="Times New Roman"/>
          <w:i/>
          <w:noProof/>
          <w:kern w:val="0"/>
          <w:sz w:val="24"/>
          <w:szCs w:val="24"/>
          <w:lang w:val="en-US" w:eastAsia="en-GB"/>
          <w14:ligatures w14:val="none"/>
        </w:rPr>
        <w:t>et al.</w:t>
      </w:r>
      <w:r w:rsidR="00CF69F4" w:rsidRPr="003A316E">
        <w:rPr>
          <w:rFonts w:ascii="Times New Roman" w:eastAsia="Times New Roman" w:hAnsi="Times New Roman" w:cs="Times New Roman"/>
          <w:noProof/>
          <w:kern w:val="0"/>
          <w:sz w:val="24"/>
          <w:szCs w:val="24"/>
          <w:lang w:val="en-US" w:eastAsia="en-GB"/>
          <w14:ligatures w14:val="none"/>
        </w:rPr>
        <w:t>, 2021)</w:t>
      </w:r>
      <w:r w:rsidR="00951CD9" w:rsidRPr="003A316E">
        <w:rPr>
          <w:rFonts w:ascii="Times New Roman" w:eastAsia="Times New Roman" w:hAnsi="Times New Roman" w:cs="Times New Roman"/>
          <w:kern w:val="0"/>
          <w:sz w:val="24"/>
          <w:szCs w:val="24"/>
          <w:lang w:val="en-US" w:eastAsia="en-GB"/>
          <w14:ligatures w14:val="none"/>
        </w:rPr>
        <w:fldChar w:fldCharType="end"/>
      </w:r>
      <w:r w:rsidR="00951CD9" w:rsidRPr="003A316E">
        <w:rPr>
          <w:rFonts w:ascii="Times New Roman" w:eastAsia="Times New Roman" w:hAnsi="Times New Roman" w:cs="Times New Roman"/>
          <w:kern w:val="0"/>
          <w:sz w:val="24"/>
          <w:szCs w:val="24"/>
          <w:lang w:val="en-US" w:eastAsia="en-GB"/>
          <w14:ligatures w14:val="none"/>
        </w:rPr>
        <w:t xml:space="preserve"> using a Ti6Al4V filament. Figure SI.</w:t>
      </w:r>
      <w:r w:rsidR="00957CE5" w:rsidRPr="003A316E">
        <w:rPr>
          <w:rFonts w:ascii="Times New Roman" w:eastAsia="Times New Roman" w:hAnsi="Times New Roman" w:cs="Times New Roman"/>
          <w:kern w:val="0"/>
          <w:sz w:val="24"/>
          <w:szCs w:val="24"/>
          <w:lang w:val="en-US" w:eastAsia="en-GB"/>
          <w14:ligatures w14:val="none"/>
        </w:rPr>
        <w:t>5</w:t>
      </w:r>
      <w:r w:rsidR="00951CD9" w:rsidRPr="003A316E">
        <w:rPr>
          <w:rFonts w:ascii="Times New Roman" w:eastAsia="Times New Roman" w:hAnsi="Times New Roman" w:cs="Times New Roman"/>
          <w:kern w:val="0"/>
          <w:sz w:val="24"/>
          <w:szCs w:val="24"/>
          <w:lang w:val="en-US" w:eastAsia="en-GB"/>
          <w14:ligatures w14:val="none"/>
        </w:rPr>
        <w:t>b depicts a more complex cubic lattice with square beams. It comprises 9 layers, each made by 5 equidistant parallel beams with a square section (2x2x18 mm). The beams in two consecutive layers are perpendicular. Eventually, Figures SI.</w:t>
      </w:r>
      <w:r w:rsidR="00957CE5" w:rsidRPr="003A316E">
        <w:rPr>
          <w:rFonts w:ascii="Times New Roman" w:eastAsia="Times New Roman" w:hAnsi="Times New Roman" w:cs="Times New Roman"/>
          <w:kern w:val="0"/>
          <w:sz w:val="24"/>
          <w:szCs w:val="24"/>
          <w:lang w:val="en-US" w:eastAsia="en-GB"/>
          <w14:ligatures w14:val="none"/>
        </w:rPr>
        <w:t>5</w:t>
      </w:r>
      <w:r w:rsidR="00951CD9" w:rsidRPr="003A316E">
        <w:rPr>
          <w:rFonts w:ascii="Times New Roman" w:eastAsia="Times New Roman" w:hAnsi="Times New Roman" w:cs="Times New Roman"/>
          <w:kern w:val="0"/>
          <w:sz w:val="24"/>
          <w:szCs w:val="24"/>
          <w:lang w:val="en-US" w:eastAsia="en-GB"/>
          <w14:ligatures w14:val="none"/>
        </w:rPr>
        <w:t>c and d show the same 2x2x2</w:t>
      </w:r>
      <w:r w:rsidR="00FF2644" w:rsidRPr="003A316E">
        <w:rPr>
          <w:rFonts w:ascii="Times New Roman" w:eastAsia="Times New Roman" w:hAnsi="Times New Roman" w:cs="Times New Roman"/>
          <w:kern w:val="0"/>
          <w:sz w:val="24"/>
          <w:szCs w:val="24"/>
          <w:lang w:val="en-US" w:eastAsia="en-GB"/>
          <w14:ligatures w14:val="none"/>
        </w:rPr>
        <w:t xml:space="preserve"> body-centered cubic</w:t>
      </w:r>
      <w:r w:rsidR="00951CD9" w:rsidRPr="003A316E">
        <w:rPr>
          <w:rFonts w:ascii="Times New Roman" w:eastAsia="Times New Roman" w:hAnsi="Times New Roman" w:cs="Times New Roman"/>
          <w:kern w:val="0"/>
          <w:sz w:val="24"/>
          <w:szCs w:val="24"/>
          <w:lang w:val="en-US" w:eastAsia="en-GB"/>
          <w14:ligatures w14:val="none"/>
        </w:rPr>
        <w:t xml:space="preserve"> </w:t>
      </w:r>
      <w:r w:rsidR="00FF2644" w:rsidRPr="003A316E">
        <w:rPr>
          <w:rFonts w:ascii="Times New Roman" w:eastAsia="Times New Roman" w:hAnsi="Times New Roman" w:cs="Times New Roman"/>
          <w:kern w:val="0"/>
          <w:sz w:val="24"/>
          <w:szCs w:val="24"/>
          <w:lang w:val="en-US" w:eastAsia="en-GB"/>
          <w14:ligatures w14:val="none"/>
        </w:rPr>
        <w:t>(</w:t>
      </w:r>
      <w:r w:rsidR="00951CD9" w:rsidRPr="003A316E">
        <w:rPr>
          <w:rFonts w:ascii="Times New Roman" w:eastAsia="Times New Roman" w:hAnsi="Times New Roman" w:cs="Times New Roman"/>
          <w:kern w:val="0"/>
          <w:sz w:val="24"/>
          <w:szCs w:val="24"/>
          <w:lang w:val="en-US" w:eastAsia="en-GB"/>
          <w14:ligatures w14:val="none"/>
        </w:rPr>
        <w:t>BCC</w:t>
      </w:r>
      <w:r w:rsidR="00FF2644" w:rsidRPr="003A316E">
        <w:rPr>
          <w:rFonts w:ascii="Times New Roman" w:eastAsia="Times New Roman" w:hAnsi="Times New Roman" w:cs="Times New Roman"/>
          <w:kern w:val="0"/>
          <w:sz w:val="24"/>
          <w:szCs w:val="24"/>
          <w:lang w:val="en-US" w:eastAsia="en-GB"/>
          <w14:ligatures w14:val="none"/>
        </w:rPr>
        <w:t>)</w:t>
      </w:r>
      <w:r w:rsidR="00951CD9" w:rsidRPr="003A316E">
        <w:rPr>
          <w:rFonts w:ascii="Times New Roman" w:eastAsia="Times New Roman" w:hAnsi="Times New Roman" w:cs="Times New Roman"/>
          <w:kern w:val="0"/>
          <w:sz w:val="24"/>
          <w:szCs w:val="24"/>
          <w:lang w:val="en-US" w:eastAsia="en-GB"/>
          <w14:ligatures w14:val="none"/>
        </w:rPr>
        <w:t xml:space="preserve"> structure (cell size 8 mm): in the first case, the thickness of the beams is constant and equal to 2.5mm, while in the second one, it has been varied from the bottom (2.5mm) to the top (1.5mm) according to a linear gradient. The resulting relative density is 46% for the </w:t>
      </w:r>
      <w:r w:rsidR="00951CD9" w:rsidRPr="003A316E">
        <w:rPr>
          <w:rFonts w:ascii="Times New Roman" w:eastAsia="Times New Roman" w:hAnsi="Times New Roman" w:cs="Times New Roman"/>
          <w:kern w:val="0"/>
          <w:sz w:val="24"/>
          <w:szCs w:val="24"/>
          <w:lang w:val="en-US" w:eastAsia="en-GB"/>
          <w14:ligatures w14:val="none"/>
        </w:rPr>
        <w:lastRenderedPageBreak/>
        <w:t>homogeneous structure and 32.5% for the graded one. The printing results are acceptable in all cases, even if the BCC structure with the beam diameter gradient has low accuracy in its upper portion.</w:t>
      </w:r>
    </w:p>
    <w:p w14:paraId="70B32E0D" w14:textId="77777777" w:rsidR="00951CD9" w:rsidRPr="003A316E" w:rsidRDefault="00951CD9" w:rsidP="00951CD9">
      <w:pPr>
        <w:keepNext/>
        <w:spacing w:after="0" w:line="276" w:lineRule="auto"/>
        <w:jc w:val="both"/>
        <w:rPr>
          <w:rFonts w:ascii="Times New Roman" w:eastAsia="Times New Roman" w:hAnsi="Times New Roman" w:cs="Times New Roman"/>
          <w:kern w:val="0"/>
          <w:sz w:val="24"/>
          <w:szCs w:val="24"/>
          <w:lang w:val="en-GB" w:eastAsia="en-GB"/>
          <w14:ligatures w14:val="none"/>
        </w:rPr>
      </w:pPr>
      <w:r w:rsidRPr="003A316E">
        <w:rPr>
          <w:rFonts w:ascii="Times New Roman" w:eastAsia="Times New Roman" w:hAnsi="Times New Roman" w:cs="Times New Roman"/>
          <w:noProof/>
          <w:kern w:val="0"/>
          <w:sz w:val="24"/>
          <w:szCs w:val="24"/>
          <w:lang w:val="en-US" w:eastAsia="en-GB"/>
          <w14:ligatures w14:val="none"/>
        </w:rPr>
        <w:drawing>
          <wp:inline distT="0" distB="0" distL="0" distR="0" wp14:anchorId="70B32E26" wp14:editId="70B32E27">
            <wp:extent cx="5889232" cy="378271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889232" cy="3782715"/>
                    </a:xfrm>
                    <a:prstGeom prst="rect">
                      <a:avLst/>
                    </a:prstGeom>
                    <a:noFill/>
                  </pic:spPr>
                </pic:pic>
              </a:graphicData>
            </a:graphic>
          </wp:inline>
        </w:drawing>
      </w:r>
    </w:p>
    <w:p w14:paraId="5817F7D0" w14:textId="77777777" w:rsidR="002E0E03" w:rsidRPr="003A316E" w:rsidRDefault="00951CD9" w:rsidP="002E0E03">
      <w:pPr>
        <w:spacing w:after="200" w:line="240" w:lineRule="auto"/>
        <w:jc w:val="center"/>
        <w:rPr>
          <w:rFonts w:ascii="Times New Roman" w:eastAsia="Times New Roman" w:hAnsi="Times New Roman" w:cs="Times New Roman"/>
          <w:iCs/>
          <w:kern w:val="0"/>
          <w:szCs w:val="18"/>
          <w:lang w:val="en-GB" w:eastAsia="en-GB"/>
          <w14:ligatures w14:val="none"/>
        </w:rPr>
      </w:pPr>
      <w:bookmarkStart w:id="8" w:name="_Hlk137711392"/>
      <w:r w:rsidRPr="003A316E">
        <w:rPr>
          <w:rFonts w:ascii="Times New Roman" w:eastAsia="Times New Roman" w:hAnsi="Times New Roman" w:cs="Times New Roman"/>
          <w:iCs/>
          <w:kern w:val="0"/>
          <w:szCs w:val="18"/>
          <w:lang w:val="en-GB" w:eastAsia="en-GB"/>
          <w14:ligatures w14:val="none"/>
        </w:rPr>
        <w:t>Figure SI.</w:t>
      </w:r>
      <w:r w:rsidR="00975F23" w:rsidRPr="003A316E">
        <w:rPr>
          <w:rFonts w:ascii="Times New Roman" w:eastAsia="Times New Roman" w:hAnsi="Times New Roman" w:cs="Times New Roman"/>
          <w:iCs/>
          <w:kern w:val="0"/>
          <w:szCs w:val="18"/>
          <w:lang w:val="en-GB" w:eastAsia="en-GB"/>
          <w14:ligatures w14:val="none"/>
        </w:rPr>
        <w:t>5</w:t>
      </w:r>
      <w:r w:rsidRPr="003A316E">
        <w:rPr>
          <w:rFonts w:ascii="Times New Roman" w:eastAsia="Times New Roman" w:hAnsi="Times New Roman" w:cs="Times New Roman"/>
          <w:iCs/>
          <w:kern w:val="0"/>
          <w:szCs w:val="18"/>
          <w:lang w:val="en-GB" w:eastAsia="en-GB"/>
          <w14:ligatures w14:val="none"/>
        </w:rPr>
        <w:t>: Examples of lattice structures printed after the preliminary analysis on printing parameters: a) simple cubic cell; b) complex cubic lattice; c) 2x2x2 structure of BCC unit cells with uniform beam thickness; d) 2x2x2 structure of BCC unit cells with a gradient of beam thickness. For each structure, the CAD model is shown in the first row, the green part in the second, and the metal part obtained after debinding and sintering in the third.</w:t>
      </w:r>
    </w:p>
    <w:p w14:paraId="70B32E1F" w14:textId="109B9DD9" w:rsidR="00951CD9" w:rsidRPr="003A316E" w:rsidRDefault="002E0E03" w:rsidP="002E0E03">
      <w:pPr>
        <w:spacing w:after="200" w:line="240" w:lineRule="auto"/>
        <w:jc w:val="center"/>
        <w:rPr>
          <w:rFonts w:ascii="Times New Roman" w:eastAsia="Times New Roman" w:hAnsi="Times New Roman" w:cs="Times New Roman"/>
          <w:iCs/>
          <w:kern w:val="0"/>
          <w:szCs w:val="18"/>
          <w:lang w:val="en-GB" w:eastAsia="en-GB"/>
          <w14:ligatures w14:val="none"/>
        </w:rPr>
      </w:pPr>
      <w:r w:rsidRPr="003A316E">
        <w:rPr>
          <w:rFonts w:ascii="Times New Roman" w:eastAsia="Times New Roman" w:hAnsi="Times New Roman" w:cs="Times New Roman"/>
          <w:iCs/>
          <w:kern w:val="0"/>
          <w:szCs w:val="18"/>
          <w:lang w:val="en-GB" w:eastAsia="en-GB"/>
          <w14:ligatures w14:val="none"/>
        </w:rPr>
        <w:t xml:space="preserve"> Source: Figure </w:t>
      </w:r>
      <w:r w:rsidR="00777FE9" w:rsidRPr="003A316E">
        <w:rPr>
          <w:rFonts w:ascii="Times New Roman" w:eastAsia="Times New Roman" w:hAnsi="Times New Roman" w:cs="Times New Roman"/>
          <w:iCs/>
          <w:kern w:val="0"/>
          <w:szCs w:val="18"/>
          <w:lang w:val="en-GB" w:eastAsia="en-GB"/>
          <w14:ligatures w14:val="none"/>
        </w:rPr>
        <w:t>by</w:t>
      </w:r>
      <w:r w:rsidRPr="003A316E">
        <w:rPr>
          <w:rFonts w:ascii="Times New Roman" w:eastAsia="Times New Roman" w:hAnsi="Times New Roman" w:cs="Times New Roman"/>
          <w:iCs/>
          <w:kern w:val="0"/>
          <w:szCs w:val="18"/>
          <w:lang w:val="en-GB" w:eastAsia="en-GB"/>
          <w14:ligatures w14:val="none"/>
        </w:rPr>
        <w:t xml:space="preserve"> authors</w:t>
      </w:r>
      <w:bookmarkEnd w:id="8"/>
    </w:p>
    <w:p w14:paraId="70B32E20" w14:textId="77777777" w:rsidR="00951CD9" w:rsidRPr="003A316E" w:rsidRDefault="00951CD9" w:rsidP="00951CD9">
      <w:pPr>
        <w:keepNext/>
        <w:spacing w:before="360" w:after="60" w:line="276" w:lineRule="auto"/>
        <w:ind w:left="432" w:right="567" w:hanging="432"/>
        <w:contextualSpacing/>
        <w:jc w:val="both"/>
        <w:outlineLvl w:val="0"/>
        <w:rPr>
          <w:rFonts w:ascii="Times New Roman" w:eastAsia="Times New Roman" w:hAnsi="Times New Roman" w:cs="Arial"/>
          <w:b/>
          <w:bCs/>
          <w:kern w:val="32"/>
          <w:sz w:val="28"/>
          <w:szCs w:val="28"/>
          <w:lang w:val="en-GB" w:eastAsia="en-GB"/>
          <w14:ligatures w14:val="none"/>
        </w:rPr>
      </w:pPr>
      <w:r w:rsidRPr="003A316E">
        <w:rPr>
          <w:rFonts w:ascii="Times New Roman" w:eastAsia="Times New Roman" w:hAnsi="Times New Roman" w:cs="Arial"/>
          <w:b/>
          <w:bCs/>
          <w:kern w:val="32"/>
          <w:sz w:val="28"/>
          <w:szCs w:val="28"/>
          <w:lang w:val="en-GB" w:eastAsia="en-GB"/>
          <w14:ligatures w14:val="none"/>
        </w:rPr>
        <w:t xml:space="preserve">References </w:t>
      </w:r>
    </w:p>
    <w:p w14:paraId="52CD3BF1" w14:textId="5CF1EBE9" w:rsidR="00CF69F4" w:rsidRPr="003A316E" w:rsidRDefault="00951CD9" w:rsidP="00CF69F4">
      <w:pPr>
        <w:widowControl w:val="0"/>
        <w:autoSpaceDE w:val="0"/>
        <w:autoSpaceDN w:val="0"/>
        <w:adjustRightInd w:val="0"/>
        <w:spacing w:after="0" w:line="240" w:lineRule="auto"/>
        <w:ind w:left="480" w:hanging="480"/>
        <w:rPr>
          <w:rFonts w:ascii="Times New Roman" w:hAnsi="Times New Roman" w:cs="Times New Roman"/>
          <w:noProof/>
          <w:kern w:val="0"/>
          <w:sz w:val="24"/>
          <w:szCs w:val="24"/>
          <w:lang w:val="en-GB"/>
        </w:rPr>
      </w:pPr>
      <w:r w:rsidRPr="003A316E">
        <w:rPr>
          <w:rFonts w:ascii="Times New Roman" w:eastAsia="Times New Roman" w:hAnsi="Times New Roman" w:cs="Times New Roman"/>
          <w:kern w:val="0"/>
          <w:sz w:val="24"/>
          <w:szCs w:val="24"/>
          <w:lang w:val="en-US" w:eastAsia="en-GB"/>
          <w14:ligatures w14:val="none"/>
        </w:rPr>
        <w:fldChar w:fldCharType="begin" w:fldLock="1"/>
      </w:r>
      <w:r w:rsidRPr="003A316E">
        <w:rPr>
          <w:rFonts w:ascii="Times New Roman" w:eastAsia="Times New Roman" w:hAnsi="Times New Roman" w:cs="Times New Roman"/>
          <w:kern w:val="0"/>
          <w:sz w:val="24"/>
          <w:szCs w:val="24"/>
          <w:lang w:val="en-US" w:eastAsia="en-GB"/>
          <w14:ligatures w14:val="none"/>
        </w:rPr>
        <w:instrText xml:space="preserve">ADDIN Mendeley Bibliography CSL_BIBLIOGRAPHY </w:instrText>
      </w:r>
      <w:r w:rsidRPr="003A316E">
        <w:rPr>
          <w:rFonts w:ascii="Times New Roman" w:eastAsia="Times New Roman" w:hAnsi="Times New Roman" w:cs="Times New Roman"/>
          <w:kern w:val="0"/>
          <w:sz w:val="24"/>
          <w:szCs w:val="24"/>
          <w:lang w:val="en-US" w:eastAsia="en-GB"/>
          <w14:ligatures w14:val="none"/>
        </w:rPr>
        <w:fldChar w:fldCharType="separate"/>
      </w:r>
      <w:r w:rsidR="00CF69F4" w:rsidRPr="003A316E">
        <w:rPr>
          <w:rFonts w:ascii="Times New Roman" w:hAnsi="Times New Roman" w:cs="Times New Roman"/>
          <w:noProof/>
          <w:kern w:val="0"/>
          <w:sz w:val="24"/>
          <w:szCs w:val="24"/>
          <w:lang w:val="en-GB"/>
        </w:rPr>
        <w:t>BASF. (2021), “Ultrafuse ® Metal Filaments Technical Data Sheet for 3D Printing Metal Parts”, available at: https://move.forward-am.com/hubfs/AES Documentation/Metal Filaments/316L/TDS/Ultrafuse_316L_TDS_EN_v1.1.pdf (accessed 12 September 2023).</w:t>
      </w:r>
    </w:p>
    <w:p w14:paraId="26815C5A" w14:textId="77777777" w:rsidR="00CF69F4" w:rsidRPr="003A316E" w:rsidRDefault="00CF69F4" w:rsidP="00CF69F4">
      <w:pPr>
        <w:widowControl w:val="0"/>
        <w:autoSpaceDE w:val="0"/>
        <w:autoSpaceDN w:val="0"/>
        <w:adjustRightInd w:val="0"/>
        <w:spacing w:after="0" w:line="240" w:lineRule="auto"/>
        <w:ind w:left="480" w:hanging="480"/>
        <w:rPr>
          <w:rFonts w:ascii="Times New Roman" w:hAnsi="Times New Roman" w:cs="Times New Roman"/>
          <w:noProof/>
          <w:kern w:val="0"/>
          <w:sz w:val="24"/>
          <w:szCs w:val="24"/>
          <w:lang w:val="en-US"/>
        </w:rPr>
      </w:pPr>
      <w:r w:rsidRPr="003A316E">
        <w:rPr>
          <w:rFonts w:ascii="Times New Roman" w:hAnsi="Times New Roman" w:cs="Times New Roman"/>
          <w:noProof/>
          <w:kern w:val="0"/>
          <w:sz w:val="24"/>
          <w:szCs w:val="24"/>
          <w:lang w:val="en-US"/>
        </w:rPr>
        <w:t xml:space="preserve">Maskery, I., Parry, L.A., Padrão, D., Hague, R.J.M. and Ashcroft, I.A. (2022), “FLatt Pack: A research-focussed lattice design program”, </w:t>
      </w:r>
      <w:r w:rsidRPr="003A316E">
        <w:rPr>
          <w:rFonts w:ascii="Times New Roman" w:hAnsi="Times New Roman" w:cs="Times New Roman"/>
          <w:i/>
          <w:iCs/>
          <w:noProof/>
          <w:kern w:val="0"/>
          <w:sz w:val="24"/>
          <w:szCs w:val="24"/>
          <w:lang w:val="en-US"/>
        </w:rPr>
        <w:t>Additive Manufacturing</w:t>
      </w:r>
      <w:r w:rsidRPr="003A316E">
        <w:rPr>
          <w:rFonts w:ascii="Times New Roman" w:hAnsi="Times New Roman" w:cs="Times New Roman"/>
          <w:noProof/>
          <w:kern w:val="0"/>
          <w:sz w:val="24"/>
          <w:szCs w:val="24"/>
          <w:lang w:val="en-US"/>
        </w:rPr>
        <w:t>, Vol. 49 No. November 2021, available at:https://doi.org/10.1016/j.addma.2021.102510.</w:t>
      </w:r>
    </w:p>
    <w:p w14:paraId="4BC0AD54" w14:textId="77777777" w:rsidR="00CF69F4" w:rsidRPr="003A316E" w:rsidRDefault="00CF69F4" w:rsidP="00CF69F4">
      <w:pPr>
        <w:widowControl w:val="0"/>
        <w:autoSpaceDE w:val="0"/>
        <w:autoSpaceDN w:val="0"/>
        <w:adjustRightInd w:val="0"/>
        <w:spacing w:after="0" w:line="240" w:lineRule="auto"/>
        <w:ind w:left="480" w:hanging="480"/>
        <w:rPr>
          <w:rFonts w:ascii="Times New Roman" w:hAnsi="Times New Roman" w:cs="Times New Roman"/>
          <w:noProof/>
          <w:sz w:val="24"/>
          <w:lang w:val="en-US"/>
        </w:rPr>
      </w:pPr>
      <w:r w:rsidRPr="003A316E">
        <w:rPr>
          <w:rFonts w:ascii="Times New Roman" w:hAnsi="Times New Roman" w:cs="Times New Roman"/>
          <w:noProof/>
          <w:kern w:val="0"/>
          <w:sz w:val="24"/>
          <w:szCs w:val="24"/>
          <w:lang w:val="en-US"/>
        </w:rPr>
        <w:t xml:space="preserve">Shaikh, M.Q., Graziosi, S. and Atre, S.V. (2021), “Supportless printing of lattice structures by metal fused filament fabrication (MF3) of Ti-6Al-4V: design and analysis”, </w:t>
      </w:r>
      <w:r w:rsidRPr="003A316E">
        <w:rPr>
          <w:rFonts w:ascii="Times New Roman" w:hAnsi="Times New Roman" w:cs="Times New Roman"/>
          <w:i/>
          <w:iCs/>
          <w:noProof/>
          <w:kern w:val="0"/>
          <w:sz w:val="24"/>
          <w:szCs w:val="24"/>
          <w:lang w:val="en-US"/>
        </w:rPr>
        <w:t>Rapid Prototyping Journal</w:t>
      </w:r>
      <w:r w:rsidRPr="003A316E">
        <w:rPr>
          <w:rFonts w:ascii="Times New Roman" w:hAnsi="Times New Roman" w:cs="Times New Roman"/>
          <w:noProof/>
          <w:kern w:val="0"/>
          <w:sz w:val="24"/>
          <w:szCs w:val="24"/>
          <w:lang w:val="en-US"/>
        </w:rPr>
        <w:t>, Vol. 27 No. 7, pp. 1408–1422.</w:t>
      </w:r>
    </w:p>
    <w:p w14:paraId="70B32E23" w14:textId="77777777" w:rsidR="00FC20A0" w:rsidRPr="003A316E" w:rsidRDefault="00951CD9" w:rsidP="00951CD9">
      <w:r w:rsidRPr="003A316E">
        <w:rPr>
          <w:rFonts w:ascii="Times New Roman" w:eastAsia="Times New Roman" w:hAnsi="Times New Roman" w:cs="Times New Roman"/>
          <w:kern w:val="0"/>
          <w:sz w:val="24"/>
          <w:szCs w:val="24"/>
          <w:lang w:val="en-US" w:eastAsia="en-GB"/>
          <w14:ligatures w14:val="none"/>
        </w:rPr>
        <w:fldChar w:fldCharType="end"/>
      </w:r>
    </w:p>
    <w:sectPr w:rsidR="00FC20A0" w:rsidRPr="003A316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67316"/>
    <w:multiLevelType w:val="hybridMultilevel"/>
    <w:tmpl w:val="B3346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6452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BB9"/>
    <w:rsid w:val="00010B4A"/>
    <w:rsid w:val="000538DB"/>
    <w:rsid w:val="0006139C"/>
    <w:rsid w:val="000720DA"/>
    <w:rsid w:val="00094990"/>
    <w:rsid w:val="00122F22"/>
    <w:rsid w:val="001A2805"/>
    <w:rsid w:val="001E5A7B"/>
    <w:rsid w:val="0024253E"/>
    <w:rsid w:val="00245BDA"/>
    <w:rsid w:val="002C4039"/>
    <w:rsid w:val="002D73E9"/>
    <w:rsid w:val="002E0E03"/>
    <w:rsid w:val="002F7C31"/>
    <w:rsid w:val="0030699C"/>
    <w:rsid w:val="00355225"/>
    <w:rsid w:val="003A316E"/>
    <w:rsid w:val="0042092C"/>
    <w:rsid w:val="0046215B"/>
    <w:rsid w:val="004634C0"/>
    <w:rsid w:val="00471408"/>
    <w:rsid w:val="00476D58"/>
    <w:rsid w:val="004A1FD8"/>
    <w:rsid w:val="004D5A8F"/>
    <w:rsid w:val="0050229B"/>
    <w:rsid w:val="00506120"/>
    <w:rsid w:val="0053128C"/>
    <w:rsid w:val="00556F00"/>
    <w:rsid w:val="005B16D2"/>
    <w:rsid w:val="005C6358"/>
    <w:rsid w:val="006327F0"/>
    <w:rsid w:val="006B5A1F"/>
    <w:rsid w:val="006D4E89"/>
    <w:rsid w:val="00710082"/>
    <w:rsid w:val="00777FE9"/>
    <w:rsid w:val="007D791E"/>
    <w:rsid w:val="00807568"/>
    <w:rsid w:val="00866630"/>
    <w:rsid w:val="008D4A9B"/>
    <w:rsid w:val="008E56D5"/>
    <w:rsid w:val="00951CD9"/>
    <w:rsid w:val="00953882"/>
    <w:rsid w:val="00957CE5"/>
    <w:rsid w:val="00975F23"/>
    <w:rsid w:val="00A11F62"/>
    <w:rsid w:val="00A36365"/>
    <w:rsid w:val="00A46C6B"/>
    <w:rsid w:val="00A76919"/>
    <w:rsid w:val="00A847D6"/>
    <w:rsid w:val="00AD5CAD"/>
    <w:rsid w:val="00AD7F02"/>
    <w:rsid w:val="00AE5BB9"/>
    <w:rsid w:val="00AF611C"/>
    <w:rsid w:val="00B81357"/>
    <w:rsid w:val="00B91911"/>
    <w:rsid w:val="00BE050B"/>
    <w:rsid w:val="00C56166"/>
    <w:rsid w:val="00C71903"/>
    <w:rsid w:val="00CA72B4"/>
    <w:rsid w:val="00CC1CB4"/>
    <w:rsid w:val="00CC223E"/>
    <w:rsid w:val="00CE20FC"/>
    <w:rsid w:val="00CE5817"/>
    <w:rsid w:val="00CF69F4"/>
    <w:rsid w:val="00CF7ADD"/>
    <w:rsid w:val="00D329A3"/>
    <w:rsid w:val="00D73E21"/>
    <w:rsid w:val="00D772FE"/>
    <w:rsid w:val="00EB35D8"/>
    <w:rsid w:val="00ED5CB2"/>
    <w:rsid w:val="00F057E5"/>
    <w:rsid w:val="00F510BC"/>
    <w:rsid w:val="00F7696D"/>
    <w:rsid w:val="00F93792"/>
    <w:rsid w:val="00FC20A0"/>
    <w:rsid w:val="00FD7337"/>
    <w:rsid w:val="00FF26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B32DAA"/>
  <w15:chartTrackingRefBased/>
  <w15:docId w15:val="{2B97DD0B-87B4-47C8-8BE2-B3AF1278C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1F62"/>
    <w:rPr>
      <w:sz w:val="16"/>
      <w:szCs w:val="16"/>
    </w:rPr>
  </w:style>
  <w:style w:type="paragraph" w:styleId="CommentText">
    <w:name w:val="annotation text"/>
    <w:basedOn w:val="Normal"/>
    <w:link w:val="CommentTextChar"/>
    <w:uiPriority w:val="99"/>
    <w:unhideWhenUsed/>
    <w:rsid w:val="00A11F62"/>
    <w:pPr>
      <w:spacing w:line="240" w:lineRule="auto"/>
    </w:pPr>
    <w:rPr>
      <w:sz w:val="20"/>
      <w:szCs w:val="20"/>
    </w:rPr>
  </w:style>
  <w:style w:type="character" w:customStyle="1" w:styleId="CommentTextChar">
    <w:name w:val="Comment Text Char"/>
    <w:basedOn w:val="DefaultParagraphFont"/>
    <w:link w:val="CommentText"/>
    <w:uiPriority w:val="99"/>
    <w:rsid w:val="00A11F62"/>
    <w:rPr>
      <w:sz w:val="20"/>
      <w:szCs w:val="20"/>
    </w:rPr>
  </w:style>
  <w:style w:type="paragraph" w:styleId="CommentSubject">
    <w:name w:val="annotation subject"/>
    <w:basedOn w:val="CommentText"/>
    <w:next w:val="CommentText"/>
    <w:link w:val="CommentSubjectChar"/>
    <w:uiPriority w:val="99"/>
    <w:semiHidden/>
    <w:unhideWhenUsed/>
    <w:rsid w:val="00A11F62"/>
    <w:rPr>
      <w:b/>
      <w:bCs/>
    </w:rPr>
  </w:style>
  <w:style w:type="character" w:customStyle="1" w:styleId="CommentSubjectChar">
    <w:name w:val="Comment Subject Char"/>
    <w:basedOn w:val="CommentTextChar"/>
    <w:link w:val="CommentSubject"/>
    <w:uiPriority w:val="99"/>
    <w:semiHidden/>
    <w:rsid w:val="00A11F62"/>
    <w:rPr>
      <w:b/>
      <w:bCs/>
      <w:sz w:val="20"/>
      <w:szCs w:val="20"/>
    </w:rPr>
  </w:style>
  <w:style w:type="paragraph" w:styleId="Revision">
    <w:name w:val="Revision"/>
    <w:hidden/>
    <w:uiPriority w:val="99"/>
    <w:semiHidden/>
    <w:rsid w:val="00BE050B"/>
    <w:pPr>
      <w:spacing w:after="0" w:line="240" w:lineRule="auto"/>
    </w:pPr>
  </w:style>
  <w:style w:type="paragraph" w:styleId="Caption">
    <w:name w:val="caption"/>
    <w:basedOn w:val="Normal"/>
    <w:next w:val="Normal"/>
    <w:uiPriority w:val="35"/>
    <w:unhideWhenUsed/>
    <w:qFormat/>
    <w:rsid w:val="00EB35D8"/>
    <w:pPr>
      <w:spacing w:after="200" w:line="240" w:lineRule="auto"/>
      <w:jc w:val="center"/>
    </w:pPr>
    <w:rPr>
      <w:rFonts w:ascii="Times New Roman" w:eastAsia="Times New Roman" w:hAnsi="Times New Roman" w:cs="Times New Roman"/>
      <w:iCs/>
      <w:color w:val="000000" w:themeColor="text1"/>
      <w:kern w:val="0"/>
      <w:szCs w:val="18"/>
      <w:lang w:val="en-GB" w:eastAsia="en-GB"/>
      <w14:ligatures w14:val="none"/>
    </w:rPr>
  </w:style>
  <w:style w:type="table" w:styleId="TableGrid">
    <w:name w:val="Table Grid"/>
    <w:basedOn w:val="TableNormal"/>
    <w:uiPriority w:val="39"/>
    <w:rsid w:val="00EB35D8"/>
    <w:pPr>
      <w:spacing w:after="0" w:line="240" w:lineRule="auto"/>
    </w:pPr>
    <w:rPr>
      <w:rFonts w:ascii="Times New Roman" w:hAnsi="Times New Roman" w:cs="Times New Roman"/>
      <w:color w:val="000000" w:themeColor="text1"/>
      <w:kern w:val="0"/>
      <w:sz w:val="2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35D8"/>
    <w:pPr>
      <w:spacing w:after="0" w:line="276" w:lineRule="auto"/>
      <w:ind w:left="720"/>
      <w:contextualSpacing/>
      <w:jc w:val="both"/>
    </w:pPr>
    <w:rPr>
      <w:rFonts w:ascii="Times New Roman" w:eastAsia="Times New Roman" w:hAnsi="Times New Roman" w:cs="Times New Roman"/>
      <w:kern w:val="0"/>
      <w:sz w:val="24"/>
      <w:szCs w:val="24"/>
      <w:lang w:val="en-GB" w:eastAsia="en-GB"/>
      <w14:ligatures w14:val="none"/>
    </w:rPr>
  </w:style>
  <w:style w:type="paragraph" w:customStyle="1" w:styleId="Articletitle">
    <w:name w:val="Article title"/>
    <w:basedOn w:val="Normal"/>
    <w:next w:val="Normal"/>
    <w:qFormat/>
    <w:rsid w:val="000720DA"/>
    <w:pPr>
      <w:spacing w:after="120" w:line="276" w:lineRule="auto"/>
      <w:jc w:val="both"/>
    </w:pPr>
    <w:rPr>
      <w:rFonts w:ascii="Times New Roman" w:eastAsia="Times New Roman" w:hAnsi="Times New Roman" w:cs="Times New Roman"/>
      <w:b/>
      <w:kern w:val="0"/>
      <w:sz w:val="28"/>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A8C41-9E76-4081-A0A1-6C82B8AA8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2872</Words>
  <Characters>16375</Characters>
  <Application>Microsoft Office Word</Application>
  <DocSecurity>0</DocSecurity>
  <Lines>136</Lines>
  <Paragraphs>38</Paragraphs>
  <ScaleCrop>false</ScaleCrop>
  <Company/>
  <LinksUpToDate>false</LinksUpToDate>
  <CharactersWithSpaces>19209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Candidori</dc:creator>
  <cp:keywords/>
  <dc:description/>
  <cp:lastModifiedBy>Shivani Emerald</cp:lastModifiedBy>
  <cp:revision>62</cp:revision>
  <dcterms:created xsi:type="dcterms:W3CDTF">2023-06-15T07:18:00Z</dcterms:created>
  <dcterms:modified xsi:type="dcterms:W3CDTF">2024-03-20T09:02:00Z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http://www.zotero.org/styles/additive-manufacturing</vt:lpwstr>
  </property>
  <property fmtid="{D5CDD505-2E9C-101B-9397-08002B2CF9AE}" pid="3" name="Mendeley Recent Style Name 0_1">
    <vt:lpwstr>Additive Manufacturing</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http://www.zotero.org/styles/applied-ergonomics</vt:lpwstr>
  </property>
  <property fmtid="{D5CDD505-2E9C-101B-9397-08002B2CF9AE}" pid="7" name="Mendeley Recent Style Name 2_1">
    <vt:lpwstr>Applied Ergonomics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http://www.zotero.org/styles/emerald-harvard</vt:lpwstr>
  </property>
  <property fmtid="{D5CDD505-2E9C-101B-9397-08002B2CF9AE}" pid="13" name="Mendeley Recent Style Name 5_1">
    <vt:lpwstr>Emerald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http://www.zotero.org/styles/materials-science-and-engineering-c</vt:lpwstr>
  </property>
  <property fmtid="{D5CDD505-2E9C-101B-9397-08002B2CF9AE}" pid="17" name="Mendeley Recent Style Name 7_1">
    <vt:lpwstr>Materials Science &amp; Engineering C</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a697ccf0-58ce-34ef-9b37-88c6cf8cb960</vt:lpwstr>
  </property>
  <property fmtid="{D5CDD505-2E9C-101B-9397-08002B2CF9AE}" pid="24" name="Mendeley Citation Style_1">
    <vt:lpwstr>http://www.zotero.org/styles/emerald-harvard</vt:lpwstr>
  </property>
  <property fmtid="{D5CDD505-2E9C-101B-9397-08002B2CF9AE}" pid="25" name="GrammarlyDocumentId">
    <vt:lpwstr>191d66a90979588791842ca39ac069f9404e8488fce5ec9a51ad22bc5207a005</vt:lpwstr>
  </property>
</Properties>
</file>