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B8AB93">
      <w:pPr>
        <w:jc w:val="center"/>
        <w:rPr>
          <w:rFonts w:ascii="Times New Roman" w:hAnsi="Times New Roman" w:cs="Times New Roman"/>
          <w:b/>
          <w:bCs/>
          <w:i/>
          <w:iCs/>
          <w:sz w:val="40"/>
          <w:szCs w:val="48"/>
        </w:rPr>
      </w:pPr>
    </w:p>
    <w:p w14:paraId="07EC5116">
      <w:pPr>
        <w:jc w:val="center"/>
        <w:rPr>
          <w:rFonts w:ascii="Times New Roman" w:hAnsi="Times New Roman" w:cs="Times New Roman"/>
          <w:b/>
          <w:bCs/>
          <w:i/>
          <w:iCs/>
          <w:sz w:val="40"/>
          <w:szCs w:val="48"/>
        </w:rPr>
      </w:pPr>
    </w:p>
    <w:p w14:paraId="27BBB498">
      <w:pPr>
        <w:jc w:val="center"/>
        <w:rPr>
          <w:rFonts w:ascii="Times New Roman" w:hAnsi="Times New Roman" w:cs="Times New Roman"/>
          <w:b/>
          <w:bCs/>
          <w:i/>
          <w:iCs/>
          <w:sz w:val="40"/>
          <w:szCs w:val="48"/>
        </w:rPr>
      </w:pPr>
    </w:p>
    <w:p w14:paraId="34C3AB1C">
      <w:pPr>
        <w:jc w:val="center"/>
        <w:rPr>
          <w:rFonts w:ascii="Times New Roman" w:hAnsi="Times New Roman" w:cs="Times New Roman"/>
          <w:b/>
          <w:bCs/>
          <w:i/>
          <w:iCs/>
          <w:sz w:val="40"/>
          <w:szCs w:val="48"/>
        </w:rPr>
      </w:pPr>
    </w:p>
    <w:p w14:paraId="7F1829CA">
      <w:pPr>
        <w:jc w:val="center"/>
        <w:rPr>
          <w:rFonts w:ascii="Times New Roman" w:hAnsi="Times New Roman" w:cs="Times New Roman"/>
          <w:b/>
          <w:bCs/>
          <w:i/>
          <w:iCs/>
          <w:sz w:val="40"/>
          <w:szCs w:val="48"/>
        </w:rPr>
      </w:pPr>
    </w:p>
    <w:p w14:paraId="2223F627">
      <w:pPr>
        <w:jc w:val="center"/>
        <w:rPr>
          <w:rFonts w:ascii="Times New Roman" w:hAnsi="Times New Roman" w:cs="Times New Roman"/>
          <w:b/>
          <w:bCs/>
          <w:i/>
          <w:iCs/>
          <w:sz w:val="40"/>
          <w:szCs w:val="48"/>
        </w:rPr>
      </w:pPr>
    </w:p>
    <w:p w14:paraId="24895C76">
      <w:pPr>
        <w:jc w:val="both"/>
        <w:rPr>
          <w:rFonts w:ascii="Times New Roman" w:hAnsi="Times New Roman" w:cs="Times New Roman"/>
          <w:b/>
          <w:bCs/>
          <w:i/>
          <w:iCs/>
          <w:sz w:val="40"/>
          <w:szCs w:val="48"/>
        </w:rPr>
      </w:pPr>
    </w:p>
    <w:p w14:paraId="5686BA14">
      <w:pPr>
        <w:jc w:val="center"/>
        <w:rPr>
          <w:rFonts w:ascii="Times New Roman" w:hAnsi="Times New Roman" w:cs="Times New Roman"/>
          <w:b/>
          <w:bCs/>
          <w:i/>
          <w:iCs/>
          <w:sz w:val="40"/>
          <w:szCs w:val="48"/>
        </w:rPr>
      </w:pPr>
    </w:p>
    <w:p w14:paraId="33F2AB52">
      <w:pPr>
        <w:jc w:val="center"/>
        <w:rPr>
          <w:rFonts w:ascii="Times New Roman" w:hAnsi="Times New Roman" w:cs="Times New Roman"/>
          <w:b/>
          <w:bCs/>
          <w:i/>
          <w:iCs/>
          <w:sz w:val="44"/>
          <w:szCs w:val="52"/>
        </w:rPr>
      </w:pPr>
      <w:r>
        <w:rPr>
          <w:rFonts w:ascii="Times New Roman" w:hAnsi="Times New Roman" w:cs="Times New Roman"/>
          <w:b/>
          <w:bCs/>
          <w:i/>
          <w:iCs/>
          <w:sz w:val="44"/>
          <w:szCs w:val="52"/>
        </w:rPr>
        <w:t>Common Institutional Ownership and Innovation Efficiency——Evidence from Chinese Listed Companies</w:t>
      </w:r>
    </w:p>
    <w:p w14:paraId="7118F6E8">
      <w:pPr>
        <w:jc w:val="center"/>
        <w:rPr>
          <w:rFonts w:ascii="Times New Roman" w:hAnsi="Times New Roman" w:cs="Times New Roman"/>
          <w:b/>
          <w:bCs/>
          <w:i/>
          <w:iCs/>
          <w:sz w:val="44"/>
          <w:szCs w:val="52"/>
        </w:rPr>
      </w:pPr>
    </w:p>
    <w:p w14:paraId="7A3B1A56">
      <w:pPr>
        <w:jc w:val="center"/>
        <w:rPr>
          <w:rFonts w:hint="eastAsia" w:ascii="Times New Roman" w:hAnsi="Times New Roman" w:cs="Times New Roman"/>
          <w:b/>
          <w:bCs/>
          <w:i/>
          <w:iCs/>
          <w:sz w:val="44"/>
          <w:szCs w:val="52"/>
        </w:rPr>
      </w:pPr>
      <w:r>
        <w:rPr>
          <w:rFonts w:hint="eastAsia" w:ascii="Times New Roman" w:hAnsi="Times New Roman" w:cs="Times New Roman"/>
          <w:b/>
          <w:bCs/>
          <w:i/>
          <w:iCs/>
          <w:sz w:val="44"/>
          <w:szCs w:val="52"/>
        </w:rPr>
        <w:t>Online supplementary material appendix</w:t>
      </w:r>
    </w:p>
    <w:p w14:paraId="70DD15A8">
      <w:pPr>
        <w:jc w:val="center"/>
        <w:rPr>
          <w:rFonts w:hint="eastAsia" w:ascii="Times New Roman" w:hAnsi="Times New Roman" w:cs="Times New Roman"/>
          <w:b/>
          <w:bCs/>
          <w:i/>
          <w:iCs/>
          <w:sz w:val="44"/>
          <w:szCs w:val="52"/>
        </w:rPr>
      </w:pPr>
    </w:p>
    <w:p w14:paraId="4E3EA736">
      <w:pPr>
        <w:jc w:val="center"/>
        <w:rPr>
          <w:rFonts w:hint="eastAsia" w:ascii="Times New Roman" w:hAnsi="Times New Roman" w:cs="Times New Roman"/>
          <w:b/>
          <w:bCs/>
          <w:i/>
          <w:iCs/>
          <w:sz w:val="44"/>
          <w:szCs w:val="52"/>
        </w:rPr>
      </w:pPr>
    </w:p>
    <w:p w14:paraId="32298D5D">
      <w:pPr>
        <w:jc w:val="center"/>
        <w:rPr>
          <w:rFonts w:hint="eastAsia" w:ascii="Times New Roman" w:hAnsi="Times New Roman" w:cs="Times New Roman"/>
          <w:b/>
          <w:bCs/>
          <w:i/>
          <w:iCs/>
          <w:sz w:val="44"/>
          <w:szCs w:val="52"/>
        </w:rPr>
      </w:pPr>
    </w:p>
    <w:p w14:paraId="659059F6">
      <w:pPr>
        <w:jc w:val="center"/>
        <w:rPr>
          <w:rFonts w:hint="eastAsia" w:ascii="Times New Roman" w:hAnsi="Times New Roman" w:cs="Times New Roman"/>
          <w:b/>
          <w:bCs/>
          <w:i/>
          <w:iCs/>
          <w:sz w:val="44"/>
          <w:szCs w:val="52"/>
        </w:rPr>
      </w:pPr>
    </w:p>
    <w:p w14:paraId="52411564">
      <w:pPr>
        <w:jc w:val="center"/>
        <w:rPr>
          <w:rFonts w:hint="eastAsia" w:ascii="Times New Roman" w:hAnsi="Times New Roman" w:cs="Times New Roman"/>
          <w:b/>
          <w:bCs/>
          <w:i/>
          <w:iCs/>
          <w:sz w:val="44"/>
          <w:szCs w:val="52"/>
        </w:rPr>
      </w:pPr>
    </w:p>
    <w:p w14:paraId="4AF0F30E">
      <w:pPr>
        <w:jc w:val="center"/>
        <w:rPr>
          <w:rFonts w:hint="eastAsia" w:ascii="Times New Roman" w:hAnsi="Times New Roman" w:cs="Times New Roman"/>
          <w:b/>
          <w:bCs/>
          <w:i/>
          <w:iCs/>
          <w:sz w:val="44"/>
          <w:szCs w:val="52"/>
        </w:rPr>
      </w:pPr>
    </w:p>
    <w:p w14:paraId="6A9A804A">
      <w:pPr>
        <w:jc w:val="center"/>
        <w:rPr>
          <w:rFonts w:hint="eastAsia" w:ascii="Times New Roman" w:hAnsi="Times New Roman" w:cs="Times New Roman"/>
          <w:b/>
          <w:bCs/>
          <w:i/>
          <w:iCs/>
          <w:sz w:val="44"/>
          <w:szCs w:val="52"/>
        </w:rPr>
      </w:pPr>
    </w:p>
    <w:p w14:paraId="5DC236B4">
      <w:pPr>
        <w:jc w:val="center"/>
        <w:rPr>
          <w:rFonts w:hint="eastAsia" w:ascii="Times New Roman" w:hAnsi="Times New Roman" w:cs="Times New Roman"/>
          <w:b/>
          <w:bCs/>
          <w:i/>
          <w:iCs/>
          <w:sz w:val="44"/>
          <w:szCs w:val="52"/>
        </w:rPr>
      </w:pPr>
    </w:p>
    <w:p w14:paraId="5B7B4285">
      <w:pPr>
        <w:jc w:val="center"/>
        <w:rPr>
          <w:rFonts w:hint="eastAsia" w:ascii="Times New Roman" w:hAnsi="Times New Roman" w:cs="Times New Roman"/>
          <w:b/>
          <w:bCs/>
          <w:i/>
          <w:iCs/>
          <w:sz w:val="44"/>
          <w:szCs w:val="52"/>
        </w:rPr>
      </w:pPr>
    </w:p>
    <w:p w14:paraId="70A5F75C">
      <w:pPr>
        <w:jc w:val="center"/>
        <w:rPr>
          <w:rFonts w:hint="eastAsia" w:ascii="Times New Roman" w:hAnsi="Times New Roman" w:cs="Times New Roman"/>
          <w:b/>
          <w:bCs/>
          <w:i/>
          <w:iCs/>
          <w:sz w:val="44"/>
          <w:szCs w:val="52"/>
        </w:rPr>
      </w:pPr>
      <w:r>
        <w:rPr>
          <w:rFonts w:hint="eastAsia" w:ascii="Times New Roman" w:hAnsi="Times New Roman" w:cs="Times New Roman"/>
          <w:b/>
          <w:bCs/>
          <w:i/>
          <w:iCs/>
          <w:sz w:val="44"/>
          <w:szCs w:val="52"/>
        </w:rPr>
        <w:t>Appendix 1</w:t>
      </w:r>
    </w:p>
    <w:p w14:paraId="7AF199C7">
      <w:pPr>
        <w:ind w:firstLine="210" w:firstLineChars="100"/>
        <w:rPr>
          <w:rFonts w:ascii="Times New Roman" w:hAnsi="Times New Roman" w:cs="Times New Roman"/>
          <w:i/>
          <w:iCs/>
          <w:sz w:val="24"/>
        </w:rPr>
      </w:pPr>
      <w:r>
        <w:rPr>
          <w:rFonts w:ascii="Times New Roman" w:hAnsi="Times New Roman" w:eastAsia="方正书宋简体" w:cs="Times New Roman"/>
          <w:i/>
          <w:iCs/>
          <w:kern w:val="0"/>
          <w:szCs w:val="21"/>
          <w:lang w:bidi="ar"/>
        </w:rPr>
        <w:t xml:space="preserve">Tab.1       </w:t>
      </w:r>
      <w:r>
        <w:rPr>
          <w:rFonts w:ascii="Times New Roman" w:hAnsi="Times New Roman" w:eastAsia="方正书宋简体" w:cs="Times New Roman"/>
          <w:b/>
          <w:bCs/>
          <w:i/>
          <w:iCs/>
          <w:kern w:val="0"/>
          <w:szCs w:val="21"/>
          <w:lang w:bidi="ar"/>
        </w:rPr>
        <w:t xml:space="preserve">         Distribution of the company's geographical provinces</w:t>
      </w:r>
    </w:p>
    <w:tbl>
      <w:tblPr>
        <w:tblStyle w:val="3"/>
        <w:tblW w:w="4998" w:type="pct"/>
        <w:tblInd w:w="0" w:type="dxa"/>
        <w:tblLayout w:type="autofit"/>
        <w:tblCellMar>
          <w:top w:w="0" w:type="dxa"/>
          <w:left w:w="108" w:type="dxa"/>
          <w:bottom w:w="0" w:type="dxa"/>
          <w:right w:w="108" w:type="dxa"/>
        </w:tblCellMar>
      </w:tblPr>
      <w:tblGrid>
        <w:gridCol w:w="4056"/>
        <w:gridCol w:w="1711"/>
        <w:gridCol w:w="2752"/>
      </w:tblGrid>
      <w:tr w14:paraId="33B24F8B">
        <w:tblPrEx>
          <w:tblCellMar>
            <w:top w:w="0" w:type="dxa"/>
            <w:left w:w="108" w:type="dxa"/>
            <w:bottom w:w="0" w:type="dxa"/>
            <w:right w:w="108" w:type="dxa"/>
          </w:tblCellMar>
        </w:tblPrEx>
        <w:trPr>
          <w:trHeight w:val="255" w:hRule="atLeast"/>
        </w:trPr>
        <w:tc>
          <w:tcPr>
            <w:tcW w:w="2380" w:type="pct"/>
            <w:tcBorders>
              <w:top w:val="single" w:color="auto" w:sz="4" w:space="0"/>
              <w:left w:val="nil"/>
              <w:bottom w:val="single" w:color="auto" w:sz="4" w:space="0"/>
              <w:right w:val="nil"/>
            </w:tcBorders>
            <w:noWrap/>
            <w:vAlign w:val="center"/>
          </w:tcPr>
          <w:p w14:paraId="21A56C25">
            <w:pPr>
              <w:jc w:val="center"/>
              <w:rPr>
                <w:rFonts w:ascii="Times New Roman" w:hAnsi="Times New Roman" w:cs="Times New Roman"/>
                <w:b/>
                <w:bCs/>
                <w:sz w:val="18"/>
                <w:szCs w:val="18"/>
              </w:rPr>
            </w:pPr>
            <w:r>
              <w:rPr>
                <w:rFonts w:ascii="Times New Roman" w:hAnsi="Times New Roman" w:eastAsia="宋体" w:cs="Times New Roman"/>
                <w:b/>
                <w:bCs/>
                <w:sz w:val="18"/>
                <w:szCs w:val="18"/>
              </w:rPr>
              <w:t>Province / Region</w:t>
            </w:r>
          </w:p>
        </w:tc>
        <w:tc>
          <w:tcPr>
            <w:tcW w:w="1004" w:type="pct"/>
            <w:tcBorders>
              <w:top w:val="single" w:color="auto" w:sz="4" w:space="0"/>
              <w:left w:val="nil"/>
              <w:bottom w:val="single" w:color="auto" w:sz="4" w:space="0"/>
              <w:right w:val="nil"/>
            </w:tcBorders>
            <w:noWrap/>
            <w:vAlign w:val="center"/>
          </w:tcPr>
          <w:p w14:paraId="62327CDD">
            <w:pPr>
              <w:jc w:val="center"/>
              <w:rPr>
                <w:rFonts w:ascii="Times New Roman" w:hAnsi="Times New Roman" w:cs="Times New Roman"/>
                <w:b/>
                <w:bCs/>
                <w:sz w:val="18"/>
                <w:szCs w:val="18"/>
              </w:rPr>
            </w:pPr>
            <w:r>
              <w:rPr>
                <w:rFonts w:ascii="Times New Roman" w:hAnsi="Times New Roman" w:eastAsia="宋体" w:cs="Times New Roman"/>
                <w:b/>
                <w:bCs/>
                <w:sz w:val="18"/>
                <w:szCs w:val="18"/>
              </w:rPr>
              <w:t>Quantity</w:t>
            </w:r>
          </w:p>
        </w:tc>
        <w:tc>
          <w:tcPr>
            <w:tcW w:w="1615" w:type="pct"/>
            <w:tcBorders>
              <w:top w:val="single" w:color="auto" w:sz="4" w:space="0"/>
              <w:left w:val="nil"/>
              <w:bottom w:val="single" w:color="auto" w:sz="4" w:space="0"/>
              <w:right w:val="nil"/>
            </w:tcBorders>
            <w:noWrap/>
            <w:vAlign w:val="center"/>
          </w:tcPr>
          <w:p w14:paraId="45ED17AE">
            <w:pPr>
              <w:jc w:val="center"/>
              <w:rPr>
                <w:rFonts w:ascii="Times New Roman" w:hAnsi="Times New Roman" w:cs="Times New Roman"/>
                <w:b/>
                <w:bCs/>
                <w:sz w:val="18"/>
                <w:szCs w:val="18"/>
              </w:rPr>
            </w:pPr>
            <w:r>
              <w:rPr>
                <w:rFonts w:ascii="Times New Roman" w:hAnsi="Times New Roman" w:eastAsia="宋体" w:cs="Times New Roman"/>
                <w:b/>
                <w:bCs/>
                <w:sz w:val="18"/>
                <w:szCs w:val="18"/>
              </w:rPr>
              <w:t>Percentage</w:t>
            </w:r>
          </w:p>
        </w:tc>
      </w:tr>
      <w:tr w14:paraId="66D27D35">
        <w:tblPrEx>
          <w:tblCellMar>
            <w:top w:w="0" w:type="dxa"/>
            <w:left w:w="108" w:type="dxa"/>
            <w:bottom w:w="0" w:type="dxa"/>
            <w:right w:w="108" w:type="dxa"/>
          </w:tblCellMar>
        </w:tblPrEx>
        <w:trPr>
          <w:trHeight w:val="255" w:hRule="atLeast"/>
        </w:trPr>
        <w:tc>
          <w:tcPr>
            <w:tcW w:w="2380" w:type="pct"/>
            <w:tcBorders>
              <w:top w:val="single" w:color="auto" w:sz="4" w:space="0"/>
              <w:left w:val="nil"/>
              <w:bottom w:val="nil"/>
              <w:right w:val="nil"/>
            </w:tcBorders>
            <w:noWrap/>
            <w:vAlign w:val="center"/>
          </w:tcPr>
          <w:p w14:paraId="5AA25F76">
            <w:pPr>
              <w:jc w:val="center"/>
              <w:rPr>
                <w:rFonts w:ascii="Times New Roman" w:hAnsi="Times New Roman" w:eastAsia="宋体" w:cs="Times New Roman"/>
                <w:sz w:val="18"/>
                <w:szCs w:val="18"/>
              </w:rPr>
            </w:pPr>
            <w:r>
              <w:rPr>
                <w:rFonts w:ascii="Times New Roman" w:hAnsi="Times New Roman" w:eastAsia="宋体" w:cs="Times New Roman"/>
                <w:sz w:val="18"/>
                <w:szCs w:val="18"/>
              </w:rPr>
              <w:t>Shanghai</w:t>
            </w:r>
          </w:p>
        </w:tc>
        <w:tc>
          <w:tcPr>
            <w:tcW w:w="1004" w:type="pct"/>
            <w:tcBorders>
              <w:top w:val="single" w:color="auto" w:sz="4" w:space="0"/>
              <w:left w:val="nil"/>
              <w:bottom w:val="nil"/>
              <w:right w:val="nil"/>
            </w:tcBorders>
            <w:noWrap/>
            <w:vAlign w:val="bottom"/>
          </w:tcPr>
          <w:p w14:paraId="22351526">
            <w:pPr>
              <w:jc w:val="center"/>
              <w:rPr>
                <w:rFonts w:ascii="Times New Roman" w:hAnsi="Times New Roman" w:cs="Times New Roman"/>
                <w:sz w:val="18"/>
                <w:szCs w:val="18"/>
              </w:rPr>
            </w:pPr>
            <w:r>
              <w:rPr>
                <w:rFonts w:ascii="Times New Roman" w:hAnsi="Times New Roman" w:cs="Times New Roman"/>
                <w:sz w:val="18"/>
                <w:szCs w:val="18"/>
              </w:rPr>
              <w:t>1831</w:t>
            </w:r>
          </w:p>
        </w:tc>
        <w:tc>
          <w:tcPr>
            <w:tcW w:w="2752" w:type="dxa"/>
            <w:tcBorders>
              <w:top w:val="single" w:color="auto" w:sz="4" w:space="0"/>
              <w:left w:val="nil"/>
              <w:bottom w:val="nil"/>
              <w:right w:val="nil"/>
            </w:tcBorders>
            <w:noWrap/>
            <w:vAlign w:val="bottom"/>
          </w:tcPr>
          <w:p w14:paraId="69792021">
            <w:pPr>
              <w:jc w:val="center"/>
              <w:rPr>
                <w:rFonts w:ascii="Times New Roman" w:hAnsi="Times New Roman" w:cs="Times New Roman"/>
                <w:sz w:val="18"/>
                <w:szCs w:val="18"/>
              </w:rPr>
            </w:pPr>
            <w:r>
              <w:rPr>
                <w:rFonts w:ascii="Times New Roman" w:hAnsi="Times New Roman" w:cs="Times New Roman"/>
                <w:sz w:val="18"/>
                <w:szCs w:val="18"/>
              </w:rPr>
              <w:t>7.50%</w:t>
            </w:r>
          </w:p>
        </w:tc>
      </w:tr>
      <w:tr w14:paraId="01C3D063">
        <w:tblPrEx>
          <w:tblCellMar>
            <w:top w:w="0" w:type="dxa"/>
            <w:left w:w="108" w:type="dxa"/>
            <w:bottom w:w="0" w:type="dxa"/>
            <w:right w:w="108" w:type="dxa"/>
          </w:tblCellMar>
        </w:tblPrEx>
        <w:trPr>
          <w:trHeight w:val="255" w:hRule="atLeast"/>
        </w:trPr>
        <w:tc>
          <w:tcPr>
            <w:tcW w:w="2380" w:type="pct"/>
            <w:tcBorders>
              <w:top w:val="nil"/>
              <w:left w:val="nil"/>
              <w:bottom w:val="nil"/>
              <w:right w:val="nil"/>
            </w:tcBorders>
            <w:noWrap/>
            <w:vAlign w:val="center"/>
          </w:tcPr>
          <w:p w14:paraId="341A57AF">
            <w:pPr>
              <w:jc w:val="center"/>
              <w:rPr>
                <w:rFonts w:ascii="Times New Roman" w:hAnsi="Times New Roman" w:cs="Times New Roman"/>
                <w:sz w:val="18"/>
                <w:szCs w:val="18"/>
              </w:rPr>
            </w:pPr>
            <w:r>
              <w:rPr>
                <w:rFonts w:ascii="Times New Roman" w:hAnsi="Times New Roman" w:eastAsia="宋体" w:cs="Times New Roman"/>
                <w:sz w:val="18"/>
                <w:szCs w:val="18"/>
              </w:rPr>
              <w:t>Yunnan</w:t>
            </w:r>
          </w:p>
        </w:tc>
        <w:tc>
          <w:tcPr>
            <w:tcW w:w="1004" w:type="pct"/>
            <w:tcBorders>
              <w:top w:val="nil"/>
              <w:left w:val="nil"/>
              <w:bottom w:val="nil"/>
              <w:right w:val="nil"/>
            </w:tcBorders>
            <w:noWrap/>
            <w:vAlign w:val="bottom"/>
          </w:tcPr>
          <w:p w14:paraId="71A2B0F5">
            <w:pPr>
              <w:jc w:val="center"/>
              <w:rPr>
                <w:rFonts w:ascii="Times New Roman" w:hAnsi="Times New Roman" w:cs="Times New Roman"/>
                <w:sz w:val="18"/>
                <w:szCs w:val="18"/>
              </w:rPr>
            </w:pPr>
            <w:r>
              <w:rPr>
                <w:rFonts w:ascii="Times New Roman" w:hAnsi="Times New Roman" w:cs="Times New Roman"/>
                <w:sz w:val="18"/>
                <w:szCs w:val="18"/>
              </w:rPr>
              <w:t>259</w:t>
            </w:r>
          </w:p>
        </w:tc>
        <w:tc>
          <w:tcPr>
            <w:tcW w:w="2752" w:type="dxa"/>
            <w:tcBorders>
              <w:top w:val="nil"/>
              <w:left w:val="nil"/>
              <w:bottom w:val="nil"/>
              <w:right w:val="nil"/>
            </w:tcBorders>
            <w:noWrap/>
            <w:vAlign w:val="bottom"/>
          </w:tcPr>
          <w:p w14:paraId="096BA5C9">
            <w:pPr>
              <w:jc w:val="center"/>
              <w:rPr>
                <w:rFonts w:ascii="Times New Roman" w:hAnsi="Times New Roman" w:cs="Times New Roman"/>
                <w:sz w:val="18"/>
                <w:szCs w:val="18"/>
              </w:rPr>
            </w:pPr>
            <w:r>
              <w:rPr>
                <w:rFonts w:ascii="Times New Roman" w:hAnsi="Times New Roman" w:cs="Times New Roman"/>
                <w:sz w:val="18"/>
                <w:szCs w:val="18"/>
              </w:rPr>
              <w:t>1.06%</w:t>
            </w:r>
          </w:p>
        </w:tc>
      </w:tr>
      <w:tr w14:paraId="63B22E25">
        <w:tblPrEx>
          <w:tblCellMar>
            <w:top w:w="0" w:type="dxa"/>
            <w:left w:w="108" w:type="dxa"/>
            <w:bottom w:w="0" w:type="dxa"/>
            <w:right w:w="108" w:type="dxa"/>
          </w:tblCellMar>
        </w:tblPrEx>
        <w:trPr>
          <w:trHeight w:val="255" w:hRule="atLeast"/>
        </w:trPr>
        <w:tc>
          <w:tcPr>
            <w:tcW w:w="2380" w:type="pct"/>
            <w:tcBorders>
              <w:top w:val="nil"/>
              <w:left w:val="nil"/>
              <w:bottom w:val="nil"/>
              <w:right w:val="nil"/>
            </w:tcBorders>
            <w:noWrap/>
            <w:vAlign w:val="center"/>
          </w:tcPr>
          <w:p w14:paraId="501E1A90">
            <w:pPr>
              <w:jc w:val="center"/>
              <w:rPr>
                <w:rFonts w:ascii="Times New Roman" w:hAnsi="Times New Roman" w:cs="Times New Roman"/>
                <w:sz w:val="18"/>
                <w:szCs w:val="18"/>
              </w:rPr>
            </w:pPr>
            <w:r>
              <w:rPr>
                <w:rFonts w:ascii="Times New Roman" w:hAnsi="Times New Roman" w:eastAsia="宋体" w:cs="Times New Roman"/>
                <w:sz w:val="18"/>
                <w:szCs w:val="18"/>
              </w:rPr>
              <w:t>Inner Mongolia</w:t>
            </w:r>
          </w:p>
        </w:tc>
        <w:tc>
          <w:tcPr>
            <w:tcW w:w="1004" w:type="pct"/>
            <w:tcBorders>
              <w:top w:val="nil"/>
              <w:left w:val="nil"/>
              <w:bottom w:val="nil"/>
              <w:right w:val="nil"/>
            </w:tcBorders>
            <w:noWrap/>
            <w:vAlign w:val="bottom"/>
          </w:tcPr>
          <w:p w14:paraId="2DEDF3C9">
            <w:pPr>
              <w:jc w:val="center"/>
              <w:rPr>
                <w:rFonts w:ascii="Times New Roman" w:hAnsi="Times New Roman" w:cs="Times New Roman"/>
                <w:sz w:val="18"/>
                <w:szCs w:val="18"/>
              </w:rPr>
            </w:pPr>
            <w:r>
              <w:rPr>
                <w:rFonts w:ascii="Times New Roman" w:hAnsi="Times New Roman" w:cs="Times New Roman"/>
                <w:sz w:val="18"/>
                <w:szCs w:val="18"/>
              </w:rPr>
              <w:t>198</w:t>
            </w:r>
          </w:p>
        </w:tc>
        <w:tc>
          <w:tcPr>
            <w:tcW w:w="2752" w:type="dxa"/>
            <w:tcBorders>
              <w:top w:val="nil"/>
              <w:left w:val="nil"/>
              <w:bottom w:val="nil"/>
              <w:right w:val="nil"/>
            </w:tcBorders>
            <w:noWrap/>
            <w:vAlign w:val="bottom"/>
          </w:tcPr>
          <w:p w14:paraId="1CAE3EF6">
            <w:pPr>
              <w:jc w:val="center"/>
              <w:rPr>
                <w:rFonts w:ascii="Times New Roman" w:hAnsi="Times New Roman" w:cs="Times New Roman"/>
                <w:sz w:val="18"/>
                <w:szCs w:val="18"/>
              </w:rPr>
            </w:pPr>
            <w:r>
              <w:rPr>
                <w:rFonts w:ascii="Times New Roman" w:hAnsi="Times New Roman" w:cs="Times New Roman"/>
                <w:sz w:val="18"/>
                <w:szCs w:val="18"/>
              </w:rPr>
              <w:t>0.81%</w:t>
            </w:r>
          </w:p>
        </w:tc>
      </w:tr>
      <w:tr w14:paraId="404F80CD">
        <w:tblPrEx>
          <w:tblCellMar>
            <w:top w:w="0" w:type="dxa"/>
            <w:left w:w="108" w:type="dxa"/>
            <w:bottom w:w="0" w:type="dxa"/>
            <w:right w:w="108" w:type="dxa"/>
          </w:tblCellMar>
        </w:tblPrEx>
        <w:trPr>
          <w:trHeight w:val="255" w:hRule="atLeast"/>
        </w:trPr>
        <w:tc>
          <w:tcPr>
            <w:tcW w:w="2380" w:type="pct"/>
            <w:tcBorders>
              <w:top w:val="nil"/>
              <w:left w:val="nil"/>
              <w:bottom w:val="nil"/>
              <w:right w:val="nil"/>
            </w:tcBorders>
            <w:noWrap/>
            <w:vAlign w:val="center"/>
          </w:tcPr>
          <w:p w14:paraId="45A125EC">
            <w:pPr>
              <w:jc w:val="center"/>
              <w:rPr>
                <w:rFonts w:ascii="Times New Roman" w:hAnsi="Times New Roman" w:eastAsia="宋体" w:cs="Times New Roman"/>
                <w:sz w:val="18"/>
                <w:szCs w:val="18"/>
              </w:rPr>
            </w:pPr>
            <w:r>
              <w:rPr>
                <w:rFonts w:ascii="Times New Roman" w:hAnsi="Times New Roman" w:eastAsia="宋体" w:cs="Times New Roman"/>
                <w:sz w:val="18"/>
                <w:szCs w:val="18"/>
              </w:rPr>
              <w:t>Beijing</w:t>
            </w:r>
          </w:p>
        </w:tc>
        <w:tc>
          <w:tcPr>
            <w:tcW w:w="1004" w:type="pct"/>
            <w:tcBorders>
              <w:top w:val="nil"/>
              <w:left w:val="nil"/>
              <w:bottom w:val="nil"/>
              <w:right w:val="nil"/>
            </w:tcBorders>
            <w:noWrap/>
            <w:vAlign w:val="bottom"/>
          </w:tcPr>
          <w:p w14:paraId="52389877">
            <w:pPr>
              <w:jc w:val="center"/>
              <w:rPr>
                <w:rFonts w:ascii="Times New Roman" w:hAnsi="Times New Roman" w:cs="Times New Roman"/>
                <w:sz w:val="18"/>
                <w:szCs w:val="18"/>
              </w:rPr>
            </w:pPr>
            <w:r>
              <w:rPr>
                <w:rFonts w:ascii="Times New Roman" w:hAnsi="Times New Roman" w:cs="Times New Roman"/>
                <w:sz w:val="18"/>
                <w:szCs w:val="18"/>
              </w:rPr>
              <w:t>2399</w:t>
            </w:r>
          </w:p>
        </w:tc>
        <w:tc>
          <w:tcPr>
            <w:tcW w:w="2752" w:type="dxa"/>
            <w:tcBorders>
              <w:top w:val="nil"/>
              <w:left w:val="nil"/>
              <w:bottom w:val="nil"/>
              <w:right w:val="nil"/>
            </w:tcBorders>
            <w:noWrap/>
            <w:vAlign w:val="bottom"/>
          </w:tcPr>
          <w:p w14:paraId="603DDCE1">
            <w:pPr>
              <w:jc w:val="center"/>
              <w:rPr>
                <w:rFonts w:ascii="Times New Roman" w:hAnsi="Times New Roman" w:cs="Times New Roman"/>
                <w:sz w:val="18"/>
                <w:szCs w:val="18"/>
              </w:rPr>
            </w:pPr>
            <w:r>
              <w:rPr>
                <w:rFonts w:ascii="Times New Roman" w:hAnsi="Times New Roman" w:cs="Times New Roman"/>
                <w:sz w:val="18"/>
                <w:szCs w:val="18"/>
              </w:rPr>
              <w:t>9.83%</w:t>
            </w:r>
          </w:p>
        </w:tc>
      </w:tr>
      <w:tr w14:paraId="16448D65">
        <w:tblPrEx>
          <w:tblCellMar>
            <w:top w:w="0" w:type="dxa"/>
            <w:left w:w="108" w:type="dxa"/>
            <w:bottom w:w="0" w:type="dxa"/>
            <w:right w:w="108" w:type="dxa"/>
          </w:tblCellMar>
        </w:tblPrEx>
        <w:trPr>
          <w:trHeight w:val="255" w:hRule="atLeast"/>
        </w:trPr>
        <w:tc>
          <w:tcPr>
            <w:tcW w:w="2380" w:type="pct"/>
            <w:tcBorders>
              <w:top w:val="nil"/>
              <w:left w:val="nil"/>
              <w:bottom w:val="nil"/>
              <w:right w:val="nil"/>
            </w:tcBorders>
            <w:noWrap/>
            <w:vAlign w:val="center"/>
          </w:tcPr>
          <w:p w14:paraId="450D02E0">
            <w:pPr>
              <w:jc w:val="center"/>
              <w:rPr>
                <w:rFonts w:ascii="Times New Roman" w:hAnsi="Times New Roman" w:cs="Times New Roman"/>
                <w:sz w:val="18"/>
                <w:szCs w:val="18"/>
              </w:rPr>
            </w:pPr>
            <w:r>
              <w:rPr>
                <w:rFonts w:ascii="Times New Roman" w:hAnsi="Times New Roman" w:eastAsia="宋体" w:cs="Times New Roman"/>
                <w:sz w:val="18"/>
                <w:szCs w:val="18"/>
              </w:rPr>
              <w:t>Jilin</w:t>
            </w:r>
          </w:p>
        </w:tc>
        <w:tc>
          <w:tcPr>
            <w:tcW w:w="1004" w:type="pct"/>
            <w:tcBorders>
              <w:top w:val="nil"/>
              <w:left w:val="nil"/>
              <w:bottom w:val="nil"/>
              <w:right w:val="nil"/>
            </w:tcBorders>
            <w:noWrap/>
            <w:vAlign w:val="bottom"/>
          </w:tcPr>
          <w:p w14:paraId="1F343361">
            <w:pPr>
              <w:jc w:val="center"/>
              <w:rPr>
                <w:rFonts w:ascii="Times New Roman" w:hAnsi="Times New Roman" w:cs="Times New Roman"/>
                <w:sz w:val="18"/>
                <w:szCs w:val="18"/>
              </w:rPr>
            </w:pPr>
            <w:r>
              <w:rPr>
                <w:rFonts w:ascii="Times New Roman" w:hAnsi="Times New Roman" w:cs="Times New Roman"/>
                <w:sz w:val="18"/>
                <w:szCs w:val="18"/>
              </w:rPr>
              <w:t>259</w:t>
            </w:r>
          </w:p>
        </w:tc>
        <w:tc>
          <w:tcPr>
            <w:tcW w:w="2752" w:type="dxa"/>
            <w:tcBorders>
              <w:top w:val="nil"/>
              <w:left w:val="nil"/>
              <w:bottom w:val="nil"/>
              <w:right w:val="nil"/>
            </w:tcBorders>
            <w:noWrap/>
            <w:vAlign w:val="bottom"/>
          </w:tcPr>
          <w:p w14:paraId="30A3C836">
            <w:pPr>
              <w:jc w:val="center"/>
              <w:rPr>
                <w:rFonts w:ascii="Times New Roman" w:hAnsi="Times New Roman" w:cs="Times New Roman"/>
                <w:sz w:val="18"/>
                <w:szCs w:val="18"/>
              </w:rPr>
            </w:pPr>
            <w:r>
              <w:rPr>
                <w:rFonts w:ascii="Times New Roman" w:hAnsi="Times New Roman" w:cs="Times New Roman"/>
                <w:sz w:val="18"/>
                <w:szCs w:val="18"/>
              </w:rPr>
              <w:t>1.06%</w:t>
            </w:r>
          </w:p>
        </w:tc>
      </w:tr>
      <w:tr w14:paraId="1E0C37D0">
        <w:tblPrEx>
          <w:tblCellMar>
            <w:top w:w="0" w:type="dxa"/>
            <w:left w:w="108" w:type="dxa"/>
            <w:bottom w:w="0" w:type="dxa"/>
            <w:right w:w="108" w:type="dxa"/>
          </w:tblCellMar>
        </w:tblPrEx>
        <w:trPr>
          <w:trHeight w:val="255" w:hRule="atLeast"/>
        </w:trPr>
        <w:tc>
          <w:tcPr>
            <w:tcW w:w="2380" w:type="pct"/>
            <w:tcBorders>
              <w:top w:val="nil"/>
              <w:left w:val="nil"/>
              <w:bottom w:val="nil"/>
              <w:right w:val="nil"/>
            </w:tcBorders>
            <w:noWrap/>
            <w:vAlign w:val="center"/>
          </w:tcPr>
          <w:p w14:paraId="5EF123FF">
            <w:pPr>
              <w:jc w:val="center"/>
              <w:rPr>
                <w:rFonts w:ascii="Times New Roman" w:hAnsi="Times New Roman" w:cs="Times New Roman"/>
                <w:sz w:val="18"/>
                <w:szCs w:val="18"/>
              </w:rPr>
            </w:pPr>
            <w:r>
              <w:rPr>
                <w:rFonts w:ascii="Times New Roman" w:hAnsi="Times New Roman" w:eastAsia="宋体" w:cs="Times New Roman"/>
                <w:sz w:val="18"/>
                <w:szCs w:val="18"/>
              </w:rPr>
              <w:t>Sichuan</w:t>
            </w:r>
          </w:p>
        </w:tc>
        <w:tc>
          <w:tcPr>
            <w:tcW w:w="1004" w:type="pct"/>
            <w:tcBorders>
              <w:top w:val="nil"/>
              <w:left w:val="nil"/>
              <w:bottom w:val="nil"/>
              <w:right w:val="nil"/>
            </w:tcBorders>
            <w:noWrap/>
            <w:vAlign w:val="bottom"/>
          </w:tcPr>
          <w:p w14:paraId="63FED257">
            <w:pPr>
              <w:jc w:val="center"/>
              <w:rPr>
                <w:rFonts w:ascii="Times New Roman" w:hAnsi="Times New Roman" w:cs="Times New Roman"/>
                <w:sz w:val="18"/>
                <w:szCs w:val="18"/>
              </w:rPr>
            </w:pPr>
            <w:r>
              <w:rPr>
                <w:rFonts w:ascii="Times New Roman" w:hAnsi="Times New Roman" w:cs="Times New Roman"/>
                <w:sz w:val="18"/>
                <w:szCs w:val="18"/>
              </w:rPr>
              <w:t>804</w:t>
            </w:r>
          </w:p>
        </w:tc>
        <w:tc>
          <w:tcPr>
            <w:tcW w:w="2752" w:type="dxa"/>
            <w:tcBorders>
              <w:top w:val="nil"/>
              <w:left w:val="nil"/>
              <w:bottom w:val="nil"/>
              <w:right w:val="nil"/>
            </w:tcBorders>
            <w:noWrap/>
            <w:vAlign w:val="bottom"/>
          </w:tcPr>
          <w:p w14:paraId="41D8323D">
            <w:pPr>
              <w:jc w:val="center"/>
              <w:rPr>
                <w:rFonts w:ascii="Times New Roman" w:hAnsi="Times New Roman" w:cs="Times New Roman"/>
                <w:sz w:val="18"/>
                <w:szCs w:val="18"/>
              </w:rPr>
            </w:pPr>
            <w:r>
              <w:rPr>
                <w:rFonts w:ascii="Times New Roman" w:hAnsi="Times New Roman" w:cs="Times New Roman"/>
                <w:sz w:val="18"/>
                <w:szCs w:val="18"/>
              </w:rPr>
              <w:t>3.29%</w:t>
            </w:r>
          </w:p>
        </w:tc>
      </w:tr>
      <w:tr w14:paraId="02EA798F">
        <w:tblPrEx>
          <w:tblCellMar>
            <w:top w:w="0" w:type="dxa"/>
            <w:left w:w="108" w:type="dxa"/>
            <w:bottom w:w="0" w:type="dxa"/>
            <w:right w:w="108" w:type="dxa"/>
          </w:tblCellMar>
        </w:tblPrEx>
        <w:trPr>
          <w:trHeight w:val="255" w:hRule="atLeast"/>
        </w:trPr>
        <w:tc>
          <w:tcPr>
            <w:tcW w:w="2380" w:type="pct"/>
            <w:tcBorders>
              <w:top w:val="nil"/>
              <w:left w:val="nil"/>
              <w:bottom w:val="nil"/>
              <w:right w:val="nil"/>
            </w:tcBorders>
            <w:noWrap/>
            <w:vAlign w:val="center"/>
          </w:tcPr>
          <w:p w14:paraId="55C5DE62">
            <w:pPr>
              <w:jc w:val="center"/>
              <w:rPr>
                <w:rFonts w:ascii="Times New Roman" w:hAnsi="Times New Roman" w:eastAsia="宋体" w:cs="Times New Roman"/>
                <w:sz w:val="18"/>
                <w:szCs w:val="18"/>
              </w:rPr>
            </w:pPr>
            <w:r>
              <w:rPr>
                <w:rFonts w:ascii="Times New Roman" w:hAnsi="Times New Roman" w:eastAsia="宋体" w:cs="Times New Roman"/>
                <w:sz w:val="18"/>
                <w:szCs w:val="18"/>
              </w:rPr>
              <w:t>Tianjin</w:t>
            </w:r>
          </w:p>
        </w:tc>
        <w:tc>
          <w:tcPr>
            <w:tcW w:w="1004" w:type="pct"/>
            <w:tcBorders>
              <w:top w:val="nil"/>
              <w:left w:val="nil"/>
              <w:bottom w:val="nil"/>
              <w:right w:val="nil"/>
            </w:tcBorders>
            <w:noWrap/>
            <w:vAlign w:val="bottom"/>
          </w:tcPr>
          <w:p w14:paraId="22F13BCE">
            <w:pPr>
              <w:jc w:val="center"/>
              <w:rPr>
                <w:rFonts w:ascii="Times New Roman" w:hAnsi="Times New Roman" w:cs="Times New Roman"/>
                <w:sz w:val="18"/>
                <w:szCs w:val="18"/>
              </w:rPr>
            </w:pPr>
            <w:r>
              <w:rPr>
                <w:rFonts w:ascii="Times New Roman" w:hAnsi="Times New Roman" w:cs="Times New Roman"/>
                <w:sz w:val="18"/>
                <w:szCs w:val="18"/>
              </w:rPr>
              <w:t>344</w:t>
            </w:r>
          </w:p>
        </w:tc>
        <w:tc>
          <w:tcPr>
            <w:tcW w:w="2752" w:type="dxa"/>
            <w:tcBorders>
              <w:top w:val="nil"/>
              <w:left w:val="nil"/>
              <w:bottom w:val="nil"/>
              <w:right w:val="nil"/>
            </w:tcBorders>
            <w:noWrap/>
            <w:vAlign w:val="bottom"/>
          </w:tcPr>
          <w:p w14:paraId="1B901E63">
            <w:pPr>
              <w:jc w:val="center"/>
              <w:rPr>
                <w:rFonts w:ascii="Times New Roman" w:hAnsi="Times New Roman" w:cs="Times New Roman"/>
                <w:sz w:val="18"/>
                <w:szCs w:val="18"/>
              </w:rPr>
            </w:pPr>
            <w:r>
              <w:rPr>
                <w:rFonts w:ascii="Times New Roman" w:hAnsi="Times New Roman" w:cs="Times New Roman"/>
                <w:sz w:val="18"/>
                <w:szCs w:val="18"/>
              </w:rPr>
              <w:t>1.41%</w:t>
            </w:r>
          </w:p>
        </w:tc>
      </w:tr>
      <w:tr w14:paraId="1576ABF0">
        <w:tblPrEx>
          <w:tblCellMar>
            <w:top w:w="0" w:type="dxa"/>
            <w:left w:w="108" w:type="dxa"/>
            <w:bottom w:w="0" w:type="dxa"/>
            <w:right w:w="108" w:type="dxa"/>
          </w:tblCellMar>
        </w:tblPrEx>
        <w:trPr>
          <w:trHeight w:val="255" w:hRule="atLeast"/>
        </w:trPr>
        <w:tc>
          <w:tcPr>
            <w:tcW w:w="2380" w:type="pct"/>
            <w:tcBorders>
              <w:top w:val="nil"/>
              <w:left w:val="nil"/>
              <w:bottom w:val="nil"/>
              <w:right w:val="nil"/>
            </w:tcBorders>
            <w:noWrap/>
            <w:vAlign w:val="center"/>
          </w:tcPr>
          <w:p w14:paraId="78462243">
            <w:pPr>
              <w:jc w:val="center"/>
              <w:rPr>
                <w:rFonts w:ascii="Times New Roman" w:hAnsi="Times New Roman" w:cs="Times New Roman"/>
                <w:sz w:val="18"/>
                <w:szCs w:val="18"/>
              </w:rPr>
            </w:pPr>
            <w:r>
              <w:rPr>
                <w:rFonts w:ascii="Times New Roman" w:hAnsi="Times New Roman" w:eastAsia="宋体" w:cs="Times New Roman"/>
                <w:sz w:val="18"/>
                <w:szCs w:val="18"/>
              </w:rPr>
              <w:t>Ningxia Hui</w:t>
            </w:r>
          </w:p>
        </w:tc>
        <w:tc>
          <w:tcPr>
            <w:tcW w:w="1004" w:type="pct"/>
            <w:tcBorders>
              <w:top w:val="nil"/>
              <w:left w:val="nil"/>
              <w:bottom w:val="nil"/>
              <w:right w:val="nil"/>
            </w:tcBorders>
            <w:noWrap/>
            <w:vAlign w:val="bottom"/>
          </w:tcPr>
          <w:p w14:paraId="359D50D7">
            <w:pPr>
              <w:jc w:val="center"/>
              <w:rPr>
                <w:rFonts w:ascii="Times New Roman" w:hAnsi="Times New Roman" w:cs="Times New Roman"/>
                <w:sz w:val="18"/>
                <w:szCs w:val="18"/>
              </w:rPr>
            </w:pPr>
            <w:r>
              <w:rPr>
                <w:rFonts w:ascii="Times New Roman" w:hAnsi="Times New Roman" w:cs="Times New Roman"/>
                <w:sz w:val="18"/>
                <w:szCs w:val="18"/>
              </w:rPr>
              <w:t>70</w:t>
            </w:r>
          </w:p>
        </w:tc>
        <w:tc>
          <w:tcPr>
            <w:tcW w:w="2752" w:type="dxa"/>
            <w:tcBorders>
              <w:top w:val="nil"/>
              <w:left w:val="nil"/>
              <w:bottom w:val="nil"/>
              <w:right w:val="nil"/>
            </w:tcBorders>
            <w:noWrap/>
            <w:vAlign w:val="bottom"/>
          </w:tcPr>
          <w:p w14:paraId="6F331342">
            <w:pPr>
              <w:jc w:val="center"/>
              <w:rPr>
                <w:rFonts w:ascii="Times New Roman" w:hAnsi="Times New Roman" w:cs="Times New Roman"/>
                <w:sz w:val="18"/>
                <w:szCs w:val="18"/>
              </w:rPr>
            </w:pPr>
            <w:r>
              <w:rPr>
                <w:rFonts w:ascii="Times New Roman" w:hAnsi="Times New Roman" w:cs="Times New Roman"/>
                <w:sz w:val="18"/>
                <w:szCs w:val="18"/>
              </w:rPr>
              <w:t>0.29%</w:t>
            </w:r>
          </w:p>
        </w:tc>
      </w:tr>
      <w:tr w14:paraId="796980C9">
        <w:tblPrEx>
          <w:tblCellMar>
            <w:top w:w="0" w:type="dxa"/>
            <w:left w:w="108" w:type="dxa"/>
            <w:bottom w:w="0" w:type="dxa"/>
            <w:right w:w="108" w:type="dxa"/>
          </w:tblCellMar>
        </w:tblPrEx>
        <w:trPr>
          <w:trHeight w:val="255" w:hRule="atLeast"/>
        </w:trPr>
        <w:tc>
          <w:tcPr>
            <w:tcW w:w="2380" w:type="pct"/>
            <w:tcBorders>
              <w:top w:val="nil"/>
              <w:left w:val="nil"/>
              <w:bottom w:val="nil"/>
              <w:right w:val="nil"/>
            </w:tcBorders>
            <w:noWrap/>
            <w:vAlign w:val="center"/>
          </w:tcPr>
          <w:p w14:paraId="04AECB77">
            <w:pPr>
              <w:jc w:val="center"/>
              <w:rPr>
                <w:rFonts w:ascii="Times New Roman" w:hAnsi="Times New Roman" w:cs="Times New Roman"/>
                <w:sz w:val="18"/>
                <w:szCs w:val="18"/>
              </w:rPr>
            </w:pPr>
            <w:r>
              <w:rPr>
                <w:rFonts w:ascii="Times New Roman" w:hAnsi="Times New Roman" w:eastAsia="宋体" w:cs="Times New Roman"/>
                <w:sz w:val="18"/>
                <w:szCs w:val="18"/>
              </w:rPr>
              <w:t>Anhui</w:t>
            </w:r>
          </w:p>
        </w:tc>
        <w:tc>
          <w:tcPr>
            <w:tcW w:w="1004" w:type="pct"/>
            <w:tcBorders>
              <w:top w:val="nil"/>
              <w:left w:val="nil"/>
              <w:bottom w:val="nil"/>
              <w:right w:val="nil"/>
            </w:tcBorders>
            <w:noWrap/>
            <w:vAlign w:val="bottom"/>
          </w:tcPr>
          <w:p w14:paraId="40C04D53">
            <w:pPr>
              <w:jc w:val="center"/>
              <w:rPr>
                <w:rFonts w:ascii="Times New Roman" w:hAnsi="Times New Roman" w:cs="Times New Roman"/>
                <w:sz w:val="18"/>
                <w:szCs w:val="18"/>
              </w:rPr>
            </w:pPr>
            <w:r>
              <w:rPr>
                <w:rFonts w:ascii="Times New Roman" w:hAnsi="Times New Roman" w:cs="Times New Roman"/>
                <w:sz w:val="18"/>
                <w:szCs w:val="18"/>
              </w:rPr>
              <w:t>804</w:t>
            </w:r>
          </w:p>
        </w:tc>
        <w:tc>
          <w:tcPr>
            <w:tcW w:w="2752" w:type="dxa"/>
            <w:tcBorders>
              <w:top w:val="nil"/>
              <w:left w:val="nil"/>
              <w:bottom w:val="nil"/>
              <w:right w:val="nil"/>
            </w:tcBorders>
            <w:noWrap/>
            <w:vAlign w:val="bottom"/>
          </w:tcPr>
          <w:p w14:paraId="2C6352BA">
            <w:pPr>
              <w:jc w:val="center"/>
              <w:rPr>
                <w:rFonts w:ascii="Times New Roman" w:hAnsi="Times New Roman" w:cs="Times New Roman"/>
                <w:sz w:val="18"/>
                <w:szCs w:val="18"/>
              </w:rPr>
            </w:pPr>
            <w:r>
              <w:rPr>
                <w:rFonts w:ascii="Times New Roman" w:hAnsi="Times New Roman" w:cs="Times New Roman"/>
                <w:sz w:val="18"/>
                <w:szCs w:val="18"/>
              </w:rPr>
              <w:t>3.29%</w:t>
            </w:r>
          </w:p>
        </w:tc>
      </w:tr>
      <w:tr w14:paraId="3340CE66">
        <w:tblPrEx>
          <w:tblCellMar>
            <w:top w:w="0" w:type="dxa"/>
            <w:left w:w="108" w:type="dxa"/>
            <w:bottom w:w="0" w:type="dxa"/>
            <w:right w:w="108" w:type="dxa"/>
          </w:tblCellMar>
        </w:tblPrEx>
        <w:trPr>
          <w:trHeight w:val="255" w:hRule="atLeast"/>
        </w:trPr>
        <w:tc>
          <w:tcPr>
            <w:tcW w:w="2380" w:type="pct"/>
            <w:tcBorders>
              <w:top w:val="nil"/>
              <w:left w:val="nil"/>
              <w:bottom w:val="nil"/>
              <w:right w:val="nil"/>
            </w:tcBorders>
            <w:noWrap/>
            <w:vAlign w:val="center"/>
          </w:tcPr>
          <w:p w14:paraId="5F7E8957">
            <w:pPr>
              <w:jc w:val="center"/>
              <w:rPr>
                <w:rFonts w:ascii="Times New Roman" w:hAnsi="Times New Roman" w:cs="Times New Roman"/>
                <w:sz w:val="18"/>
                <w:szCs w:val="18"/>
              </w:rPr>
            </w:pPr>
            <w:r>
              <w:rPr>
                <w:rFonts w:ascii="Times New Roman" w:hAnsi="Times New Roman" w:eastAsia="宋体" w:cs="Times New Roman"/>
                <w:sz w:val="18"/>
                <w:szCs w:val="18"/>
              </w:rPr>
              <w:t>Shandong</w:t>
            </w:r>
          </w:p>
        </w:tc>
        <w:tc>
          <w:tcPr>
            <w:tcW w:w="1004" w:type="pct"/>
            <w:tcBorders>
              <w:top w:val="nil"/>
              <w:left w:val="nil"/>
              <w:bottom w:val="nil"/>
              <w:right w:val="nil"/>
            </w:tcBorders>
            <w:noWrap/>
            <w:vAlign w:val="bottom"/>
          </w:tcPr>
          <w:p w14:paraId="1467C538">
            <w:pPr>
              <w:jc w:val="center"/>
              <w:rPr>
                <w:rFonts w:ascii="Times New Roman" w:hAnsi="Times New Roman" w:cs="Times New Roman"/>
                <w:sz w:val="18"/>
                <w:szCs w:val="18"/>
              </w:rPr>
            </w:pPr>
            <w:r>
              <w:rPr>
                <w:rFonts w:ascii="Times New Roman" w:hAnsi="Times New Roman" w:cs="Times New Roman"/>
                <w:sz w:val="18"/>
                <w:szCs w:val="18"/>
              </w:rPr>
              <w:t>1511</w:t>
            </w:r>
          </w:p>
        </w:tc>
        <w:tc>
          <w:tcPr>
            <w:tcW w:w="2752" w:type="dxa"/>
            <w:tcBorders>
              <w:top w:val="nil"/>
              <w:left w:val="nil"/>
              <w:bottom w:val="nil"/>
              <w:right w:val="nil"/>
            </w:tcBorders>
            <w:noWrap/>
            <w:vAlign w:val="bottom"/>
          </w:tcPr>
          <w:p w14:paraId="6C05BD6C">
            <w:pPr>
              <w:jc w:val="center"/>
              <w:rPr>
                <w:rFonts w:ascii="Times New Roman" w:hAnsi="Times New Roman" w:cs="Times New Roman"/>
                <w:sz w:val="18"/>
                <w:szCs w:val="18"/>
              </w:rPr>
            </w:pPr>
            <w:r>
              <w:rPr>
                <w:rFonts w:ascii="Times New Roman" w:hAnsi="Times New Roman" w:cs="Times New Roman"/>
                <w:sz w:val="18"/>
                <w:szCs w:val="18"/>
              </w:rPr>
              <w:t>6.19%</w:t>
            </w:r>
          </w:p>
        </w:tc>
      </w:tr>
      <w:tr w14:paraId="6075A6E4">
        <w:tblPrEx>
          <w:tblCellMar>
            <w:top w:w="0" w:type="dxa"/>
            <w:left w:w="108" w:type="dxa"/>
            <w:bottom w:w="0" w:type="dxa"/>
            <w:right w:w="108" w:type="dxa"/>
          </w:tblCellMar>
        </w:tblPrEx>
        <w:trPr>
          <w:trHeight w:val="255" w:hRule="atLeast"/>
        </w:trPr>
        <w:tc>
          <w:tcPr>
            <w:tcW w:w="2380" w:type="pct"/>
            <w:tcBorders>
              <w:top w:val="nil"/>
              <w:left w:val="nil"/>
              <w:bottom w:val="nil"/>
              <w:right w:val="nil"/>
            </w:tcBorders>
            <w:noWrap/>
            <w:vAlign w:val="center"/>
          </w:tcPr>
          <w:p w14:paraId="583AE3C3">
            <w:pPr>
              <w:jc w:val="center"/>
              <w:rPr>
                <w:rFonts w:ascii="Times New Roman" w:hAnsi="Times New Roman" w:cs="Times New Roman"/>
                <w:sz w:val="18"/>
                <w:szCs w:val="18"/>
              </w:rPr>
            </w:pPr>
            <w:r>
              <w:rPr>
                <w:rFonts w:ascii="Times New Roman" w:hAnsi="Times New Roman" w:eastAsia="宋体" w:cs="Times New Roman"/>
                <w:sz w:val="18"/>
                <w:szCs w:val="18"/>
              </w:rPr>
              <w:t>Shanxi</w:t>
            </w:r>
          </w:p>
        </w:tc>
        <w:tc>
          <w:tcPr>
            <w:tcW w:w="1004" w:type="pct"/>
            <w:tcBorders>
              <w:top w:val="nil"/>
              <w:left w:val="nil"/>
              <w:bottom w:val="nil"/>
              <w:right w:val="nil"/>
            </w:tcBorders>
            <w:noWrap/>
            <w:vAlign w:val="bottom"/>
          </w:tcPr>
          <w:p w14:paraId="66409F55">
            <w:pPr>
              <w:jc w:val="center"/>
              <w:rPr>
                <w:rFonts w:ascii="Times New Roman" w:hAnsi="Times New Roman" w:cs="Times New Roman"/>
                <w:sz w:val="18"/>
                <w:szCs w:val="18"/>
              </w:rPr>
            </w:pPr>
            <w:r>
              <w:rPr>
                <w:rFonts w:ascii="Times New Roman" w:hAnsi="Times New Roman" w:cs="Times New Roman"/>
                <w:sz w:val="18"/>
                <w:szCs w:val="18"/>
              </w:rPr>
              <w:t>240</w:t>
            </w:r>
          </w:p>
        </w:tc>
        <w:tc>
          <w:tcPr>
            <w:tcW w:w="2752" w:type="dxa"/>
            <w:tcBorders>
              <w:top w:val="nil"/>
              <w:left w:val="nil"/>
              <w:bottom w:val="nil"/>
              <w:right w:val="nil"/>
            </w:tcBorders>
            <w:noWrap/>
            <w:vAlign w:val="bottom"/>
          </w:tcPr>
          <w:p w14:paraId="582D6482">
            <w:pPr>
              <w:jc w:val="center"/>
              <w:rPr>
                <w:rFonts w:ascii="Times New Roman" w:hAnsi="Times New Roman" w:cs="Times New Roman"/>
                <w:sz w:val="18"/>
                <w:szCs w:val="18"/>
              </w:rPr>
            </w:pPr>
            <w:r>
              <w:rPr>
                <w:rFonts w:ascii="Times New Roman" w:hAnsi="Times New Roman" w:cs="Times New Roman"/>
                <w:sz w:val="18"/>
                <w:szCs w:val="18"/>
              </w:rPr>
              <w:t>0.98%</w:t>
            </w:r>
          </w:p>
        </w:tc>
      </w:tr>
      <w:tr w14:paraId="39D0C6E0">
        <w:tblPrEx>
          <w:tblCellMar>
            <w:top w:w="0" w:type="dxa"/>
            <w:left w:w="108" w:type="dxa"/>
            <w:bottom w:w="0" w:type="dxa"/>
            <w:right w:w="108" w:type="dxa"/>
          </w:tblCellMar>
        </w:tblPrEx>
        <w:trPr>
          <w:trHeight w:val="255" w:hRule="atLeast"/>
        </w:trPr>
        <w:tc>
          <w:tcPr>
            <w:tcW w:w="2380" w:type="pct"/>
            <w:tcBorders>
              <w:top w:val="nil"/>
              <w:left w:val="nil"/>
              <w:bottom w:val="nil"/>
              <w:right w:val="nil"/>
            </w:tcBorders>
            <w:noWrap/>
            <w:vAlign w:val="center"/>
          </w:tcPr>
          <w:p w14:paraId="1C90669A">
            <w:pPr>
              <w:jc w:val="center"/>
              <w:rPr>
                <w:rFonts w:ascii="Times New Roman" w:hAnsi="Times New Roman" w:cs="Times New Roman"/>
                <w:sz w:val="18"/>
                <w:szCs w:val="18"/>
              </w:rPr>
            </w:pPr>
            <w:r>
              <w:rPr>
                <w:rFonts w:ascii="Times New Roman" w:hAnsi="Times New Roman" w:eastAsia="宋体" w:cs="Times New Roman"/>
                <w:sz w:val="18"/>
                <w:szCs w:val="18"/>
              </w:rPr>
              <w:t>Guangdong</w:t>
            </w:r>
          </w:p>
        </w:tc>
        <w:tc>
          <w:tcPr>
            <w:tcW w:w="1004" w:type="pct"/>
            <w:tcBorders>
              <w:top w:val="nil"/>
              <w:left w:val="nil"/>
              <w:bottom w:val="nil"/>
              <w:right w:val="nil"/>
            </w:tcBorders>
            <w:noWrap/>
            <w:vAlign w:val="bottom"/>
          </w:tcPr>
          <w:p w14:paraId="6ABCD964">
            <w:pPr>
              <w:jc w:val="center"/>
              <w:rPr>
                <w:rFonts w:ascii="Times New Roman" w:hAnsi="Times New Roman" w:cs="Times New Roman"/>
                <w:sz w:val="18"/>
                <w:szCs w:val="18"/>
              </w:rPr>
            </w:pPr>
            <w:r>
              <w:rPr>
                <w:rFonts w:ascii="Times New Roman" w:hAnsi="Times New Roman" w:cs="Times New Roman"/>
                <w:sz w:val="18"/>
                <w:szCs w:val="18"/>
              </w:rPr>
              <w:t>3917</w:t>
            </w:r>
          </w:p>
        </w:tc>
        <w:tc>
          <w:tcPr>
            <w:tcW w:w="2752" w:type="dxa"/>
            <w:tcBorders>
              <w:top w:val="nil"/>
              <w:left w:val="nil"/>
              <w:bottom w:val="nil"/>
              <w:right w:val="nil"/>
            </w:tcBorders>
            <w:noWrap/>
            <w:vAlign w:val="bottom"/>
          </w:tcPr>
          <w:p w14:paraId="69ECBB0D">
            <w:pPr>
              <w:jc w:val="center"/>
              <w:rPr>
                <w:rFonts w:ascii="Times New Roman" w:hAnsi="Times New Roman" w:cs="Times New Roman"/>
                <w:sz w:val="18"/>
                <w:szCs w:val="18"/>
              </w:rPr>
            </w:pPr>
            <w:r>
              <w:rPr>
                <w:rFonts w:ascii="Times New Roman" w:hAnsi="Times New Roman" w:cs="Times New Roman"/>
                <w:sz w:val="18"/>
                <w:szCs w:val="18"/>
              </w:rPr>
              <w:t>16.05%</w:t>
            </w:r>
          </w:p>
        </w:tc>
      </w:tr>
      <w:tr w14:paraId="721367FA">
        <w:tblPrEx>
          <w:tblCellMar>
            <w:top w:w="0" w:type="dxa"/>
            <w:left w:w="108" w:type="dxa"/>
            <w:bottom w:w="0" w:type="dxa"/>
            <w:right w:w="108" w:type="dxa"/>
          </w:tblCellMar>
        </w:tblPrEx>
        <w:trPr>
          <w:trHeight w:val="255" w:hRule="atLeast"/>
        </w:trPr>
        <w:tc>
          <w:tcPr>
            <w:tcW w:w="2380" w:type="pct"/>
            <w:tcBorders>
              <w:top w:val="nil"/>
              <w:left w:val="nil"/>
              <w:bottom w:val="nil"/>
              <w:right w:val="nil"/>
            </w:tcBorders>
            <w:noWrap/>
            <w:vAlign w:val="center"/>
          </w:tcPr>
          <w:p w14:paraId="196A6175">
            <w:pPr>
              <w:jc w:val="center"/>
              <w:rPr>
                <w:rFonts w:ascii="Times New Roman" w:hAnsi="Times New Roman" w:cs="Times New Roman"/>
                <w:sz w:val="18"/>
                <w:szCs w:val="18"/>
              </w:rPr>
            </w:pPr>
            <w:r>
              <w:rPr>
                <w:rFonts w:ascii="Times New Roman" w:hAnsi="Times New Roman" w:eastAsia="宋体" w:cs="Times New Roman"/>
                <w:sz w:val="18"/>
                <w:szCs w:val="18"/>
              </w:rPr>
              <w:t>Guangxi Zhuang</w:t>
            </w:r>
          </w:p>
        </w:tc>
        <w:tc>
          <w:tcPr>
            <w:tcW w:w="1004" w:type="pct"/>
            <w:tcBorders>
              <w:top w:val="nil"/>
              <w:left w:val="nil"/>
              <w:bottom w:val="nil"/>
              <w:right w:val="nil"/>
            </w:tcBorders>
            <w:noWrap/>
            <w:vAlign w:val="bottom"/>
          </w:tcPr>
          <w:p w14:paraId="2129966E">
            <w:pPr>
              <w:jc w:val="center"/>
              <w:rPr>
                <w:rFonts w:ascii="Times New Roman" w:hAnsi="Times New Roman" w:cs="Times New Roman"/>
                <w:sz w:val="18"/>
                <w:szCs w:val="18"/>
              </w:rPr>
            </w:pPr>
            <w:r>
              <w:rPr>
                <w:rFonts w:ascii="Times New Roman" w:hAnsi="Times New Roman" w:cs="Times New Roman"/>
                <w:sz w:val="18"/>
                <w:szCs w:val="18"/>
              </w:rPr>
              <w:t>211</w:t>
            </w:r>
          </w:p>
        </w:tc>
        <w:tc>
          <w:tcPr>
            <w:tcW w:w="2752" w:type="dxa"/>
            <w:tcBorders>
              <w:top w:val="nil"/>
              <w:left w:val="nil"/>
              <w:bottom w:val="nil"/>
              <w:right w:val="nil"/>
            </w:tcBorders>
            <w:noWrap/>
            <w:vAlign w:val="bottom"/>
          </w:tcPr>
          <w:p w14:paraId="537CB408">
            <w:pPr>
              <w:jc w:val="center"/>
              <w:rPr>
                <w:rFonts w:ascii="Times New Roman" w:hAnsi="Times New Roman" w:cs="Times New Roman"/>
                <w:sz w:val="18"/>
                <w:szCs w:val="18"/>
              </w:rPr>
            </w:pPr>
            <w:r>
              <w:rPr>
                <w:rFonts w:ascii="Times New Roman" w:hAnsi="Times New Roman" w:cs="Times New Roman"/>
                <w:sz w:val="18"/>
                <w:szCs w:val="18"/>
              </w:rPr>
              <w:t>0.86%</w:t>
            </w:r>
          </w:p>
        </w:tc>
      </w:tr>
      <w:tr w14:paraId="5AB70F38">
        <w:tblPrEx>
          <w:tblCellMar>
            <w:top w:w="0" w:type="dxa"/>
            <w:left w:w="108" w:type="dxa"/>
            <w:bottom w:w="0" w:type="dxa"/>
            <w:right w:w="108" w:type="dxa"/>
          </w:tblCellMar>
        </w:tblPrEx>
        <w:trPr>
          <w:trHeight w:val="255" w:hRule="atLeast"/>
        </w:trPr>
        <w:tc>
          <w:tcPr>
            <w:tcW w:w="2380" w:type="pct"/>
            <w:tcBorders>
              <w:top w:val="nil"/>
              <w:left w:val="nil"/>
              <w:bottom w:val="nil"/>
              <w:right w:val="nil"/>
            </w:tcBorders>
            <w:noWrap/>
            <w:vAlign w:val="center"/>
          </w:tcPr>
          <w:p w14:paraId="6D88D030">
            <w:pPr>
              <w:jc w:val="center"/>
              <w:rPr>
                <w:rFonts w:ascii="Times New Roman" w:hAnsi="Times New Roman" w:cs="Times New Roman"/>
                <w:sz w:val="18"/>
                <w:szCs w:val="18"/>
              </w:rPr>
            </w:pPr>
            <w:r>
              <w:rPr>
                <w:rFonts w:ascii="Times New Roman" w:hAnsi="Times New Roman" w:eastAsia="宋体" w:cs="Times New Roman"/>
                <w:sz w:val="18"/>
                <w:szCs w:val="18"/>
              </w:rPr>
              <w:t>Xinjiang</w:t>
            </w:r>
          </w:p>
        </w:tc>
        <w:tc>
          <w:tcPr>
            <w:tcW w:w="1004" w:type="pct"/>
            <w:tcBorders>
              <w:top w:val="nil"/>
              <w:left w:val="nil"/>
              <w:bottom w:val="nil"/>
              <w:right w:val="nil"/>
            </w:tcBorders>
            <w:noWrap/>
            <w:vAlign w:val="bottom"/>
          </w:tcPr>
          <w:p w14:paraId="34A7B0B5">
            <w:pPr>
              <w:jc w:val="center"/>
              <w:rPr>
                <w:rFonts w:ascii="Times New Roman" w:hAnsi="Times New Roman" w:cs="Times New Roman"/>
                <w:sz w:val="18"/>
                <w:szCs w:val="18"/>
              </w:rPr>
            </w:pPr>
            <w:r>
              <w:rPr>
                <w:rFonts w:ascii="Times New Roman" w:hAnsi="Times New Roman" w:cs="Times New Roman"/>
                <w:sz w:val="18"/>
                <w:szCs w:val="18"/>
              </w:rPr>
              <w:t>300</w:t>
            </w:r>
          </w:p>
        </w:tc>
        <w:tc>
          <w:tcPr>
            <w:tcW w:w="2752" w:type="dxa"/>
            <w:tcBorders>
              <w:top w:val="nil"/>
              <w:left w:val="nil"/>
              <w:bottom w:val="nil"/>
              <w:right w:val="nil"/>
            </w:tcBorders>
            <w:noWrap/>
            <w:vAlign w:val="bottom"/>
          </w:tcPr>
          <w:p w14:paraId="2032DF8E">
            <w:pPr>
              <w:jc w:val="center"/>
              <w:rPr>
                <w:rFonts w:ascii="Times New Roman" w:hAnsi="Times New Roman" w:cs="Times New Roman"/>
                <w:sz w:val="18"/>
                <w:szCs w:val="18"/>
              </w:rPr>
            </w:pPr>
            <w:r>
              <w:rPr>
                <w:rFonts w:ascii="Times New Roman" w:hAnsi="Times New Roman" w:cs="Times New Roman"/>
                <w:sz w:val="18"/>
                <w:szCs w:val="18"/>
              </w:rPr>
              <w:t>1.23%</w:t>
            </w:r>
          </w:p>
        </w:tc>
      </w:tr>
      <w:tr w14:paraId="07D2D144">
        <w:tblPrEx>
          <w:tblCellMar>
            <w:top w:w="0" w:type="dxa"/>
            <w:left w:w="108" w:type="dxa"/>
            <w:bottom w:w="0" w:type="dxa"/>
            <w:right w:w="108" w:type="dxa"/>
          </w:tblCellMar>
        </w:tblPrEx>
        <w:trPr>
          <w:trHeight w:val="255" w:hRule="atLeast"/>
        </w:trPr>
        <w:tc>
          <w:tcPr>
            <w:tcW w:w="2380" w:type="pct"/>
            <w:tcBorders>
              <w:top w:val="nil"/>
              <w:left w:val="nil"/>
              <w:bottom w:val="nil"/>
              <w:right w:val="nil"/>
            </w:tcBorders>
            <w:noWrap/>
            <w:vAlign w:val="center"/>
          </w:tcPr>
          <w:p w14:paraId="3BCFBFDF">
            <w:pPr>
              <w:jc w:val="center"/>
              <w:rPr>
                <w:rFonts w:ascii="Times New Roman" w:hAnsi="Times New Roman" w:cs="Times New Roman"/>
                <w:sz w:val="18"/>
                <w:szCs w:val="18"/>
              </w:rPr>
            </w:pPr>
            <w:r>
              <w:rPr>
                <w:rFonts w:ascii="Times New Roman" w:hAnsi="Times New Roman" w:eastAsia="宋体" w:cs="Times New Roman"/>
                <w:sz w:val="18"/>
                <w:szCs w:val="18"/>
              </w:rPr>
              <w:t>Jiangsu</w:t>
            </w:r>
          </w:p>
        </w:tc>
        <w:tc>
          <w:tcPr>
            <w:tcW w:w="1004" w:type="pct"/>
            <w:tcBorders>
              <w:top w:val="nil"/>
              <w:left w:val="nil"/>
              <w:bottom w:val="nil"/>
              <w:right w:val="nil"/>
            </w:tcBorders>
            <w:noWrap/>
            <w:vAlign w:val="bottom"/>
          </w:tcPr>
          <w:p w14:paraId="2C009066">
            <w:pPr>
              <w:jc w:val="center"/>
              <w:rPr>
                <w:rFonts w:ascii="Times New Roman" w:hAnsi="Times New Roman" w:cs="Times New Roman"/>
                <w:sz w:val="18"/>
                <w:szCs w:val="18"/>
              </w:rPr>
            </w:pPr>
            <w:r>
              <w:rPr>
                <w:rFonts w:ascii="Times New Roman" w:hAnsi="Times New Roman" w:cs="Times New Roman"/>
                <w:sz w:val="18"/>
                <w:szCs w:val="18"/>
              </w:rPr>
              <w:t>2542</w:t>
            </w:r>
          </w:p>
        </w:tc>
        <w:tc>
          <w:tcPr>
            <w:tcW w:w="2752" w:type="dxa"/>
            <w:tcBorders>
              <w:top w:val="nil"/>
              <w:left w:val="nil"/>
              <w:bottom w:val="nil"/>
              <w:right w:val="nil"/>
            </w:tcBorders>
            <w:noWrap/>
            <w:vAlign w:val="bottom"/>
          </w:tcPr>
          <w:p w14:paraId="2CB07059">
            <w:pPr>
              <w:jc w:val="center"/>
              <w:rPr>
                <w:rFonts w:ascii="Times New Roman" w:hAnsi="Times New Roman" w:cs="Times New Roman"/>
                <w:sz w:val="18"/>
                <w:szCs w:val="18"/>
              </w:rPr>
            </w:pPr>
            <w:r>
              <w:rPr>
                <w:rFonts w:ascii="Times New Roman" w:hAnsi="Times New Roman" w:cs="Times New Roman"/>
                <w:sz w:val="18"/>
                <w:szCs w:val="18"/>
              </w:rPr>
              <w:t>10.41%</w:t>
            </w:r>
          </w:p>
        </w:tc>
      </w:tr>
      <w:tr w14:paraId="70279C30">
        <w:tblPrEx>
          <w:tblCellMar>
            <w:top w:w="0" w:type="dxa"/>
            <w:left w:w="108" w:type="dxa"/>
            <w:bottom w:w="0" w:type="dxa"/>
            <w:right w:w="108" w:type="dxa"/>
          </w:tblCellMar>
        </w:tblPrEx>
        <w:trPr>
          <w:trHeight w:val="255" w:hRule="atLeast"/>
        </w:trPr>
        <w:tc>
          <w:tcPr>
            <w:tcW w:w="2380" w:type="pct"/>
            <w:tcBorders>
              <w:top w:val="nil"/>
              <w:left w:val="nil"/>
              <w:bottom w:val="nil"/>
              <w:right w:val="nil"/>
            </w:tcBorders>
            <w:noWrap/>
            <w:vAlign w:val="center"/>
          </w:tcPr>
          <w:p w14:paraId="3DB2C364">
            <w:pPr>
              <w:jc w:val="center"/>
              <w:rPr>
                <w:rFonts w:ascii="Times New Roman" w:hAnsi="Times New Roman" w:cs="Times New Roman"/>
                <w:sz w:val="18"/>
                <w:szCs w:val="18"/>
              </w:rPr>
            </w:pPr>
            <w:r>
              <w:rPr>
                <w:rFonts w:ascii="Times New Roman" w:hAnsi="Times New Roman" w:eastAsia="宋体" w:cs="Times New Roman"/>
                <w:sz w:val="18"/>
                <w:szCs w:val="18"/>
              </w:rPr>
              <w:t>Jiangxi</w:t>
            </w:r>
          </w:p>
        </w:tc>
        <w:tc>
          <w:tcPr>
            <w:tcW w:w="1004" w:type="pct"/>
            <w:tcBorders>
              <w:top w:val="nil"/>
              <w:left w:val="nil"/>
              <w:bottom w:val="nil"/>
              <w:right w:val="nil"/>
            </w:tcBorders>
            <w:noWrap/>
            <w:vAlign w:val="bottom"/>
          </w:tcPr>
          <w:p w14:paraId="0DFEBB2F">
            <w:pPr>
              <w:jc w:val="center"/>
              <w:rPr>
                <w:rFonts w:ascii="Times New Roman" w:hAnsi="Times New Roman" w:cs="Times New Roman"/>
                <w:sz w:val="18"/>
                <w:szCs w:val="18"/>
              </w:rPr>
            </w:pPr>
            <w:r>
              <w:rPr>
                <w:rFonts w:ascii="Times New Roman" w:hAnsi="Times New Roman" w:cs="Times New Roman"/>
                <w:sz w:val="18"/>
                <w:szCs w:val="18"/>
              </w:rPr>
              <w:t>446</w:t>
            </w:r>
          </w:p>
        </w:tc>
        <w:tc>
          <w:tcPr>
            <w:tcW w:w="2752" w:type="dxa"/>
            <w:tcBorders>
              <w:top w:val="nil"/>
              <w:left w:val="nil"/>
              <w:bottom w:val="nil"/>
              <w:right w:val="nil"/>
            </w:tcBorders>
            <w:noWrap/>
            <w:vAlign w:val="bottom"/>
          </w:tcPr>
          <w:p w14:paraId="005FA41D">
            <w:pPr>
              <w:jc w:val="center"/>
              <w:rPr>
                <w:rFonts w:ascii="Times New Roman" w:hAnsi="Times New Roman" w:cs="Times New Roman"/>
                <w:sz w:val="18"/>
                <w:szCs w:val="18"/>
              </w:rPr>
            </w:pPr>
            <w:r>
              <w:rPr>
                <w:rFonts w:ascii="Times New Roman" w:hAnsi="Times New Roman" w:cs="Times New Roman"/>
                <w:sz w:val="18"/>
                <w:szCs w:val="18"/>
              </w:rPr>
              <w:t>1.83%</w:t>
            </w:r>
          </w:p>
        </w:tc>
      </w:tr>
      <w:tr w14:paraId="3CFA133A">
        <w:tblPrEx>
          <w:tblCellMar>
            <w:top w:w="0" w:type="dxa"/>
            <w:left w:w="108" w:type="dxa"/>
            <w:bottom w:w="0" w:type="dxa"/>
            <w:right w:w="108" w:type="dxa"/>
          </w:tblCellMar>
        </w:tblPrEx>
        <w:trPr>
          <w:trHeight w:val="255" w:hRule="atLeast"/>
        </w:trPr>
        <w:tc>
          <w:tcPr>
            <w:tcW w:w="2380" w:type="pct"/>
            <w:tcBorders>
              <w:top w:val="nil"/>
              <w:left w:val="nil"/>
              <w:bottom w:val="nil"/>
              <w:right w:val="nil"/>
            </w:tcBorders>
            <w:noWrap/>
            <w:vAlign w:val="center"/>
          </w:tcPr>
          <w:p w14:paraId="3A9FCB5C">
            <w:pPr>
              <w:jc w:val="center"/>
              <w:rPr>
                <w:rFonts w:ascii="Times New Roman" w:hAnsi="Times New Roman" w:cs="Times New Roman"/>
                <w:sz w:val="18"/>
                <w:szCs w:val="18"/>
              </w:rPr>
            </w:pPr>
            <w:r>
              <w:rPr>
                <w:rFonts w:ascii="Times New Roman" w:hAnsi="Times New Roman" w:eastAsia="宋体" w:cs="Times New Roman"/>
                <w:sz w:val="18"/>
                <w:szCs w:val="18"/>
              </w:rPr>
              <w:t>Hebei</w:t>
            </w:r>
          </w:p>
        </w:tc>
        <w:tc>
          <w:tcPr>
            <w:tcW w:w="1004" w:type="pct"/>
            <w:tcBorders>
              <w:top w:val="nil"/>
              <w:left w:val="nil"/>
              <w:bottom w:val="nil"/>
              <w:right w:val="nil"/>
            </w:tcBorders>
            <w:noWrap/>
            <w:vAlign w:val="bottom"/>
          </w:tcPr>
          <w:p w14:paraId="1F495C45">
            <w:pPr>
              <w:jc w:val="center"/>
              <w:rPr>
                <w:rFonts w:ascii="Times New Roman" w:hAnsi="Times New Roman" w:cs="Times New Roman"/>
                <w:sz w:val="18"/>
                <w:szCs w:val="18"/>
              </w:rPr>
            </w:pPr>
            <w:r>
              <w:rPr>
                <w:rFonts w:ascii="Times New Roman" w:hAnsi="Times New Roman" w:cs="Times New Roman"/>
                <w:sz w:val="18"/>
                <w:szCs w:val="18"/>
              </w:rPr>
              <w:t>432</w:t>
            </w:r>
          </w:p>
        </w:tc>
        <w:tc>
          <w:tcPr>
            <w:tcW w:w="2752" w:type="dxa"/>
            <w:tcBorders>
              <w:top w:val="nil"/>
              <w:left w:val="nil"/>
              <w:bottom w:val="nil"/>
              <w:right w:val="nil"/>
            </w:tcBorders>
            <w:noWrap/>
            <w:vAlign w:val="bottom"/>
          </w:tcPr>
          <w:p w14:paraId="5C65805B">
            <w:pPr>
              <w:jc w:val="center"/>
              <w:rPr>
                <w:rFonts w:ascii="Times New Roman" w:hAnsi="Times New Roman" w:cs="Times New Roman"/>
                <w:sz w:val="18"/>
                <w:szCs w:val="18"/>
              </w:rPr>
            </w:pPr>
            <w:r>
              <w:rPr>
                <w:rFonts w:ascii="Times New Roman" w:hAnsi="Times New Roman" w:cs="Times New Roman"/>
                <w:sz w:val="18"/>
                <w:szCs w:val="18"/>
              </w:rPr>
              <w:t>1.77%</w:t>
            </w:r>
          </w:p>
        </w:tc>
      </w:tr>
      <w:tr w14:paraId="5427046E">
        <w:tblPrEx>
          <w:tblCellMar>
            <w:top w:w="0" w:type="dxa"/>
            <w:left w:w="108" w:type="dxa"/>
            <w:bottom w:w="0" w:type="dxa"/>
            <w:right w:w="108" w:type="dxa"/>
          </w:tblCellMar>
        </w:tblPrEx>
        <w:trPr>
          <w:trHeight w:val="255" w:hRule="atLeast"/>
        </w:trPr>
        <w:tc>
          <w:tcPr>
            <w:tcW w:w="2380" w:type="pct"/>
            <w:tcBorders>
              <w:top w:val="nil"/>
              <w:left w:val="nil"/>
              <w:bottom w:val="nil"/>
              <w:right w:val="nil"/>
            </w:tcBorders>
            <w:noWrap/>
            <w:vAlign w:val="center"/>
          </w:tcPr>
          <w:p w14:paraId="60C06EB0">
            <w:pPr>
              <w:jc w:val="center"/>
              <w:rPr>
                <w:rFonts w:ascii="Times New Roman" w:hAnsi="Times New Roman" w:cs="Times New Roman"/>
                <w:sz w:val="18"/>
                <w:szCs w:val="18"/>
              </w:rPr>
            </w:pPr>
            <w:r>
              <w:rPr>
                <w:rFonts w:ascii="Times New Roman" w:hAnsi="Times New Roman" w:eastAsia="宋体" w:cs="Times New Roman"/>
                <w:sz w:val="18"/>
                <w:szCs w:val="18"/>
              </w:rPr>
              <w:t>Henan</w:t>
            </w:r>
          </w:p>
        </w:tc>
        <w:tc>
          <w:tcPr>
            <w:tcW w:w="1004" w:type="pct"/>
            <w:tcBorders>
              <w:top w:val="nil"/>
              <w:left w:val="nil"/>
              <w:bottom w:val="nil"/>
              <w:right w:val="nil"/>
            </w:tcBorders>
            <w:noWrap/>
            <w:vAlign w:val="bottom"/>
          </w:tcPr>
          <w:p w14:paraId="51632EE0">
            <w:pPr>
              <w:jc w:val="center"/>
              <w:rPr>
                <w:rFonts w:ascii="Times New Roman" w:hAnsi="Times New Roman" w:cs="Times New Roman"/>
                <w:sz w:val="18"/>
                <w:szCs w:val="18"/>
              </w:rPr>
            </w:pPr>
            <w:r>
              <w:rPr>
                <w:rFonts w:ascii="Times New Roman" w:hAnsi="Times New Roman" w:cs="Times New Roman"/>
                <w:sz w:val="18"/>
                <w:szCs w:val="18"/>
              </w:rPr>
              <w:t>632</w:t>
            </w:r>
          </w:p>
        </w:tc>
        <w:tc>
          <w:tcPr>
            <w:tcW w:w="2752" w:type="dxa"/>
            <w:tcBorders>
              <w:top w:val="nil"/>
              <w:left w:val="nil"/>
              <w:bottom w:val="nil"/>
              <w:right w:val="nil"/>
            </w:tcBorders>
            <w:noWrap/>
            <w:vAlign w:val="bottom"/>
          </w:tcPr>
          <w:p w14:paraId="650A3884">
            <w:pPr>
              <w:jc w:val="center"/>
              <w:rPr>
                <w:rFonts w:ascii="Times New Roman" w:hAnsi="Times New Roman" w:cs="Times New Roman"/>
                <w:sz w:val="18"/>
                <w:szCs w:val="18"/>
              </w:rPr>
            </w:pPr>
            <w:r>
              <w:rPr>
                <w:rFonts w:ascii="Times New Roman" w:hAnsi="Times New Roman" w:cs="Times New Roman"/>
                <w:sz w:val="18"/>
                <w:szCs w:val="18"/>
              </w:rPr>
              <w:t>2.59%</w:t>
            </w:r>
          </w:p>
        </w:tc>
      </w:tr>
      <w:tr w14:paraId="56C140B2">
        <w:tblPrEx>
          <w:tblCellMar>
            <w:top w:w="0" w:type="dxa"/>
            <w:left w:w="108" w:type="dxa"/>
            <w:bottom w:w="0" w:type="dxa"/>
            <w:right w:w="108" w:type="dxa"/>
          </w:tblCellMar>
        </w:tblPrEx>
        <w:trPr>
          <w:trHeight w:val="255" w:hRule="atLeast"/>
        </w:trPr>
        <w:tc>
          <w:tcPr>
            <w:tcW w:w="2380" w:type="pct"/>
            <w:tcBorders>
              <w:top w:val="nil"/>
              <w:left w:val="nil"/>
              <w:bottom w:val="nil"/>
              <w:right w:val="nil"/>
            </w:tcBorders>
            <w:noWrap/>
            <w:vAlign w:val="center"/>
          </w:tcPr>
          <w:p w14:paraId="77E1E00D">
            <w:pPr>
              <w:jc w:val="center"/>
              <w:rPr>
                <w:rFonts w:ascii="Times New Roman" w:hAnsi="Times New Roman" w:cs="Times New Roman"/>
                <w:sz w:val="18"/>
                <w:szCs w:val="18"/>
              </w:rPr>
            </w:pPr>
            <w:r>
              <w:rPr>
                <w:rFonts w:ascii="Times New Roman" w:hAnsi="Times New Roman" w:eastAsia="宋体" w:cs="Times New Roman"/>
                <w:sz w:val="18"/>
                <w:szCs w:val="18"/>
              </w:rPr>
              <w:t>Zhejiang</w:t>
            </w:r>
          </w:p>
        </w:tc>
        <w:tc>
          <w:tcPr>
            <w:tcW w:w="1004" w:type="pct"/>
            <w:tcBorders>
              <w:top w:val="nil"/>
              <w:left w:val="nil"/>
              <w:bottom w:val="nil"/>
              <w:right w:val="nil"/>
            </w:tcBorders>
            <w:noWrap/>
            <w:vAlign w:val="bottom"/>
          </w:tcPr>
          <w:p w14:paraId="2F5D48BC">
            <w:pPr>
              <w:jc w:val="center"/>
              <w:rPr>
                <w:rFonts w:ascii="Times New Roman" w:hAnsi="Times New Roman" w:cs="Times New Roman"/>
                <w:sz w:val="18"/>
                <w:szCs w:val="18"/>
              </w:rPr>
            </w:pPr>
            <w:r>
              <w:rPr>
                <w:rFonts w:ascii="Times New Roman" w:hAnsi="Times New Roman" w:cs="Times New Roman"/>
                <w:sz w:val="18"/>
                <w:szCs w:val="18"/>
              </w:rPr>
              <w:t>2989</w:t>
            </w:r>
          </w:p>
        </w:tc>
        <w:tc>
          <w:tcPr>
            <w:tcW w:w="2752" w:type="dxa"/>
            <w:tcBorders>
              <w:top w:val="nil"/>
              <w:left w:val="nil"/>
              <w:bottom w:val="nil"/>
              <w:right w:val="nil"/>
            </w:tcBorders>
            <w:noWrap/>
            <w:vAlign w:val="bottom"/>
          </w:tcPr>
          <w:p w14:paraId="28BC316F">
            <w:pPr>
              <w:jc w:val="center"/>
              <w:rPr>
                <w:rFonts w:ascii="Times New Roman" w:hAnsi="Times New Roman" w:cs="Times New Roman"/>
                <w:sz w:val="18"/>
                <w:szCs w:val="18"/>
              </w:rPr>
            </w:pPr>
            <w:r>
              <w:rPr>
                <w:rFonts w:ascii="Times New Roman" w:hAnsi="Times New Roman" w:cs="Times New Roman"/>
                <w:sz w:val="18"/>
                <w:szCs w:val="18"/>
              </w:rPr>
              <w:t>12.24%</w:t>
            </w:r>
          </w:p>
        </w:tc>
      </w:tr>
      <w:tr w14:paraId="75D1DF4A">
        <w:tblPrEx>
          <w:tblCellMar>
            <w:top w:w="0" w:type="dxa"/>
            <w:left w:w="108" w:type="dxa"/>
            <w:bottom w:w="0" w:type="dxa"/>
            <w:right w:w="108" w:type="dxa"/>
          </w:tblCellMar>
        </w:tblPrEx>
        <w:trPr>
          <w:trHeight w:val="255" w:hRule="atLeast"/>
        </w:trPr>
        <w:tc>
          <w:tcPr>
            <w:tcW w:w="2380" w:type="pct"/>
            <w:tcBorders>
              <w:top w:val="nil"/>
              <w:left w:val="nil"/>
              <w:bottom w:val="nil"/>
              <w:right w:val="nil"/>
            </w:tcBorders>
            <w:noWrap/>
            <w:vAlign w:val="center"/>
          </w:tcPr>
          <w:p w14:paraId="4EDBD08B">
            <w:pPr>
              <w:jc w:val="center"/>
              <w:rPr>
                <w:rFonts w:ascii="Times New Roman" w:hAnsi="Times New Roman" w:cs="Times New Roman"/>
                <w:sz w:val="18"/>
                <w:szCs w:val="18"/>
              </w:rPr>
            </w:pPr>
            <w:r>
              <w:rPr>
                <w:rFonts w:ascii="Times New Roman" w:hAnsi="Times New Roman" w:eastAsia="宋体" w:cs="Times New Roman"/>
                <w:sz w:val="18"/>
                <w:szCs w:val="18"/>
              </w:rPr>
              <w:t>Hainan</w:t>
            </w:r>
          </w:p>
        </w:tc>
        <w:tc>
          <w:tcPr>
            <w:tcW w:w="1004" w:type="pct"/>
            <w:tcBorders>
              <w:top w:val="nil"/>
              <w:left w:val="nil"/>
              <w:bottom w:val="nil"/>
              <w:right w:val="nil"/>
            </w:tcBorders>
            <w:noWrap/>
            <w:vAlign w:val="bottom"/>
          </w:tcPr>
          <w:p w14:paraId="61DC4334">
            <w:pPr>
              <w:jc w:val="center"/>
              <w:rPr>
                <w:rFonts w:ascii="Times New Roman" w:hAnsi="Times New Roman" w:cs="Times New Roman"/>
                <w:sz w:val="18"/>
                <w:szCs w:val="18"/>
              </w:rPr>
            </w:pPr>
            <w:r>
              <w:rPr>
                <w:rFonts w:ascii="Times New Roman" w:hAnsi="Times New Roman" w:cs="Times New Roman"/>
                <w:sz w:val="18"/>
                <w:szCs w:val="18"/>
              </w:rPr>
              <w:t>128</w:t>
            </w:r>
          </w:p>
        </w:tc>
        <w:tc>
          <w:tcPr>
            <w:tcW w:w="2752" w:type="dxa"/>
            <w:tcBorders>
              <w:top w:val="nil"/>
              <w:left w:val="nil"/>
              <w:bottom w:val="nil"/>
              <w:right w:val="nil"/>
            </w:tcBorders>
            <w:noWrap/>
            <w:vAlign w:val="bottom"/>
          </w:tcPr>
          <w:p w14:paraId="5A0B1282">
            <w:pPr>
              <w:jc w:val="center"/>
              <w:rPr>
                <w:rFonts w:ascii="Times New Roman" w:hAnsi="Times New Roman" w:cs="Times New Roman"/>
                <w:sz w:val="18"/>
                <w:szCs w:val="18"/>
              </w:rPr>
            </w:pPr>
            <w:r>
              <w:rPr>
                <w:rFonts w:ascii="Times New Roman" w:hAnsi="Times New Roman" w:cs="Times New Roman"/>
                <w:sz w:val="18"/>
                <w:szCs w:val="18"/>
              </w:rPr>
              <w:t>0.52%</w:t>
            </w:r>
          </w:p>
        </w:tc>
      </w:tr>
      <w:tr w14:paraId="46343293">
        <w:tblPrEx>
          <w:tblCellMar>
            <w:top w:w="0" w:type="dxa"/>
            <w:left w:w="108" w:type="dxa"/>
            <w:bottom w:w="0" w:type="dxa"/>
            <w:right w:w="108" w:type="dxa"/>
          </w:tblCellMar>
        </w:tblPrEx>
        <w:trPr>
          <w:trHeight w:val="255" w:hRule="atLeast"/>
        </w:trPr>
        <w:tc>
          <w:tcPr>
            <w:tcW w:w="2380" w:type="pct"/>
            <w:tcBorders>
              <w:top w:val="nil"/>
              <w:left w:val="nil"/>
              <w:bottom w:val="nil"/>
              <w:right w:val="nil"/>
            </w:tcBorders>
            <w:noWrap/>
            <w:vAlign w:val="center"/>
          </w:tcPr>
          <w:p w14:paraId="0F700077">
            <w:pPr>
              <w:jc w:val="center"/>
              <w:rPr>
                <w:rFonts w:ascii="Times New Roman" w:hAnsi="Times New Roman" w:cs="Times New Roman"/>
                <w:sz w:val="18"/>
                <w:szCs w:val="18"/>
              </w:rPr>
            </w:pPr>
            <w:r>
              <w:rPr>
                <w:rFonts w:ascii="Times New Roman" w:hAnsi="Times New Roman" w:eastAsia="宋体" w:cs="Times New Roman"/>
                <w:sz w:val="18"/>
                <w:szCs w:val="18"/>
              </w:rPr>
              <w:t>Hubei</w:t>
            </w:r>
          </w:p>
        </w:tc>
        <w:tc>
          <w:tcPr>
            <w:tcW w:w="1004" w:type="pct"/>
            <w:tcBorders>
              <w:top w:val="nil"/>
              <w:left w:val="nil"/>
              <w:bottom w:val="nil"/>
              <w:right w:val="nil"/>
            </w:tcBorders>
            <w:noWrap/>
            <w:vAlign w:val="bottom"/>
          </w:tcPr>
          <w:p w14:paraId="56CE7BF8">
            <w:pPr>
              <w:jc w:val="center"/>
              <w:rPr>
                <w:rFonts w:ascii="Times New Roman" w:hAnsi="Times New Roman" w:cs="Times New Roman"/>
                <w:sz w:val="18"/>
                <w:szCs w:val="18"/>
              </w:rPr>
            </w:pPr>
            <w:r>
              <w:rPr>
                <w:rFonts w:ascii="Times New Roman" w:hAnsi="Times New Roman" w:cs="Times New Roman"/>
                <w:sz w:val="18"/>
                <w:szCs w:val="18"/>
              </w:rPr>
              <w:t>658</w:t>
            </w:r>
          </w:p>
        </w:tc>
        <w:tc>
          <w:tcPr>
            <w:tcW w:w="2752" w:type="dxa"/>
            <w:tcBorders>
              <w:top w:val="nil"/>
              <w:left w:val="nil"/>
              <w:bottom w:val="nil"/>
              <w:right w:val="nil"/>
            </w:tcBorders>
            <w:noWrap/>
            <w:vAlign w:val="bottom"/>
          </w:tcPr>
          <w:p w14:paraId="4A76AF69">
            <w:pPr>
              <w:jc w:val="center"/>
              <w:rPr>
                <w:rFonts w:ascii="Times New Roman" w:hAnsi="Times New Roman" w:cs="Times New Roman"/>
                <w:sz w:val="18"/>
                <w:szCs w:val="18"/>
              </w:rPr>
            </w:pPr>
            <w:r>
              <w:rPr>
                <w:rFonts w:ascii="Times New Roman" w:hAnsi="Times New Roman" w:cs="Times New Roman"/>
                <w:sz w:val="18"/>
                <w:szCs w:val="18"/>
              </w:rPr>
              <w:t>2.70%</w:t>
            </w:r>
          </w:p>
        </w:tc>
      </w:tr>
      <w:tr w14:paraId="7B52D7A9">
        <w:tblPrEx>
          <w:tblCellMar>
            <w:top w:w="0" w:type="dxa"/>
            <w:left w:w="108" w:type="dxa"/>
            <w:bottom w:w="0" w:type="dxa"/>
            <w:right w:w="108" w:type="dxa"/>
          </w:tblCellMar>
        </w:tblPrEx>
        <w:trPr>
          <w:trHeight w:val="255" w:hRule="atLeast"/>
        </w:trPr>
        <w:tc>
          <w:tcPr>
            <w:tcW w:w="2380" w:type="pct"/>
            <w:tcBorders>
              <w:top w:val="nil"/>
              <w:left w:val="nil"/>
              <w:bottom w:val="nil"/>
              <w:right w:val="nil"/>
            </w:tcBorders>
            <w:noWrap/>
            <w:vAlign w:val="center"/>
          </w:tcPr>
          <w:p w14:paraId="5B850CAA">
            <w:pPr>
              <w:jc w:val="center"/>
              <w:rPr>
                <w:rFonts w:ascii="Times New Roman" w:hAnsi="Times New Roman" w:cs="Times New Roman"/>
                <w:sz w:val="18"/>
                <w:szCs w:val="18"/>
              </w:rPr>
            </w:pPr>
            <w:r>
              <w:rPr>
                <w:rFonts w:ascii="Times New Roman" w:hAnsi="Times New Roman" w:eastAsia="宋体" w:cs="Times New Roman"/>
                <w:sz w:val="18"/>
                <w:szCs w:val="18"/>
              </w:rPr>
              <w:t>Hunan</w:t>
            </w:r>
          </w:p>
        </w:tc>
        <w:tc>
          <w:tcPr>
            <w:tcW w:w="1004" w:type="pct"/>
            <w:tcBorders>
              <w:top w:val="nil"/>
              <w:left w:val="nil"/>
              <w:bottom w:val="nil"/>
              <w:right w:val="nil"/>
            </w:tcBorders>
            <w:noWrap/>
            <w:vAlign w:val="bottom"/>
          </w:tcPr>
          <w:p w14:paraId="1A43B8BE">
            <w:pPr>
              <w:jc w:val="center"/>
              <w:rPr>
                <w:rFonts w:ascii="Times New Roman" w:hAnsi="Times New Roman" w:cs="Times New Roman"/>
                <w:sz w:val="18"/>
                <w:szCs w:val="18"/>
              </w:rPr>
            </w:pPr>
            <w:r>
              <w:rPr>
                <w:rFonts w:ascii="Times New Roman" w:hAnsi="Times New Roman" w:cs="Times New Roman"/>
                <w:sz w:val="18"/>
                <w:szCs w:val="18"/>
              </w:rPr>
              <w:t>699</w:t>
            </w:r>
          </w:p>
        </w:tc>
        <w:tc>
          <w:tcPr>
            <w:tcW w:w="2752" w:type="dxa"/>
            <w:tcBorders>
              <w:top w:val="nil"/>
              <w:left w:val="nil"/>
              <w:bottom w:val="nil"/>
              <w:right w:val="nil"/>
            </w:tcBorders>
            <w:noWrap/>
            <w:vAlign w:val="bottom"/>
          </w:tcPr>
          <w:p w14:paraId="3313027A">
            <w:pPr>
              <w:jc w:val="center"/>
              <w:rPr>
                <w:rFonts w:ascii="Times New Roman" w:hAnsi="Times New Roman" w:cs="Times New Roman"/>
                <w:sz w:val="18"/>
                <w:szCs w:val="18"/>
              </w:rPr>
            </w:pPr>
            <w:r>
              <w:rPr>
                <w:rFonts w:ascii="Times New Roman" w:hAnsi="Times New Roman" w:cs="Times New Roman"/>
                <w:sz w:val="18"/>
                <w:szCs w:val="18"/>
              </w:rPr>
              <w:t>2.86%</w:t>
            </w:r>
          </w:p>
        </w:tc>
      </w:tr>
      <w:tr w14:paraId="6608E4CF">
        <w:tblPrEx>
          <w:tblCellMar>
            <w:top w:w="0" w:type="dxa"/>
            <w:left w:w="108" w:type="dxa"/>
            <w:bottom w:w="0" w:type="dxa"/>
            <w:right w:w="108" w:type="dxa"/>
          </w:tblCellMar>
        </w:tblPrEx>
        <w:trPr>
          <w:trHeight w:val="255" w:hRule="atLeast"/>
        </w:trPr>
        <w:tc>
          <w:tcPr>
            <w:tcW w:w="2380" w:type="pct"/>
            <w:tcBorders>
              <w:top w:val="nil"/>
              <w:left w:val="nil"/>
              <w:bottom w:val="nil"/>
              <w:right w:val="nil"/>
            </w:tcBorders>
            <w:noWrap/>
            <w:vAlign w:val="center"/>
          </w:tcPr>
          <w:p w14:paraId="34286A54">
            <w:pPr>
              <w:jc w:val="center"/>
              <w:rPr>
                <w:rFonts w:ascii="Times New Roman" w:hAnsi="Times New Roman" w:cs="Times New Roman"/>
                <w:sz w:val="18"/>
                <w:szCs w:val="18"/>
              </w:rPr>
            </w:pPr>
            <w:r>
              <w:rPr>
                <w:rFonts w:ascii="Times New Roman" w:hAnsi="Times New Roman" w:eastAsia="宋体" w:cs="Times New Roman"/>
                <w:sz w:val="18"/>
                <w:szCs w:val="18"/>
              </w:rPr>
              <w:t>Gansu</w:t>
            </w:r>
          </w:p>
        </w:tc>
        <w:tc>
          <w:tcPr>
            <w:tcW w:w="1004" w:type="pct"/>
            <w:tcBorders>
              <w:top w:val="nil"/>
              <w:left w:val="nil"/>
              <w:bottom w:val="nil"/>
              <w:right w:val="nil"/>
            </w:tcBorders>
            <w:noWrap/>
            <w:vAlign w:val="bottom"/>
          </w:tcPr>
          <w:p w14:paraId="0D83DCC7">
            <w:pPr>
              <w:jc w:val="center"/>
              <w:rPr>
                <w:rFonts w:ascii="Times New Roman" w:hAnsi="Times New Roman" w:cs="Times New Roman"/>
                <w:sz w:val="18"/>
                <w:szCs w:val="18"/>
              </w:rPr>
            </w:pPr>
            <w:r>
              <w:rPr>
                <w:rFonts w:ascii="Times New Roman" w:hAnsi="Times New Roman" w:cs="Times New Roman"/>
                <w:sz w:val="18"/>
                <w:szCs w:val="18"/>
              </w:rPr>
              <w:t>189</w:t>
            </w:r>
          </w:p>
        </w:tc>
        <w:tc>
          <w:tcPr>
            <w:tcW w:w="2752" w:type="dxa"/>
            <w:tcBorders>
              <w:top w:val="nil"/>
              <w:left w:val="nil"/>
              <w:bottom w:val="nil"/>
              <w:right w:val="nil"/>
            </w:tcBorders>
            <w:noWrap/>
            <w:vAlign w:val="bottom"/>
          </w:tcPr>
          <w:p w14:paraId="16B983FB">
            <w:pPr>
              <w:jc w:val="center"/>
              <w:rPr>
                <w:rFonts w:ascii="Times New Roman" w:hAnsi="Times New Roman" w:cs="Times New Roman"/>
                <w:sz w:val="18"/>
                <w:szCs w:val="18"/>
              </w:rPr>
            </w:pPr>
            <w:r>
              <w:rPr>
                <w:rFonts w:ascii="Times New Roman" w:hAnsi="Times New Roman" w:cs="Times New Roman"/>
                <w:sz w:val="18"/>
                <w:szCs w:val="18"/>
              </w:rPr>
              <w:t>0.77%</w:t>
            </w:r>
          </w:p>
        </w:tc>
      </w:tr>
      <w:tr w14:paraId="28915685">
        <w:tblPrEx>
          <w:tblCellMar>
            <w:top w:w="0" w:type="dxa"/>
            <w:left w:w="108" w:type="dxa"/>
            <w:bottom w:w="0" w:type="dxa"/>
            <w:right w:w="108" w:type="dxa"/>
          </w:tblCellMar>
        </w:tblPrEx>
        <w:trPr>
          <w:trHeight w:val="255" w:hRule="atLeast"/>
        </w:trPr>
        <w:tc>
          <w:tcPr>
            <w:tcW w:w="2380" w:type="pct"/>
            <w:tcBorders>
              <w:top w:val="nil"/>
              <w:left w:val="nil"/>
              <w:bottom w:val="nil"/>
              <w:right w:val="nil"/>
            </w:tcBorders>
            <w:noWrap/>
            <w:vAlign w:val="center"/>
          </w:tcPr>
          <w:p w14:paraId="7E3ED4FA">
            <w:pPr>
              <w:jc w:val="center"/>
              <w:rPr>
                <w:rFonts w:ascii="Times New Roman" w:hAnsi="Times New Roman" w:cs="Times New Roman"/>
                <w:sz w:val="18"/>
                <w:szCs w:val="18"/>
              </w:rPr>
            </w:pPr>
            <w:r>
              <w:rPr>
                <w:rFonts w:ascii="Times New Roman" w:hAnsi="Times New Roman" w:eastAsia="宋体" w:cs="Times New Roman"/>
                <w:sz w:val="18"/>
                <w:szCs w:val="18"/>
              </w:rPr>
              <w:t>Fujian</w:t>
            </w:r>
          </w:p>
        </w:tc>
        <w:tc>
          <w:tcPr>
            <w:tcW w:w="1004" w:type="pct"/>
            <w:tcBorders>
              <w:top w:val="nil"/>
              <w:left w:val="nil"/>
              <w:bottom w:val="nil"/>
              <w:right w:val="nil"/>
            </w:tcBorders>
            <w:noWrap/>
            <w:vAlign w:val="bottom"/>
          </w:tcPr>
          <w:p w14:paraId="4B7D7DB8">
            <w:pPr>
              <w:jc w:val="center"/>
              <w:rPr>
                <w:rFonts w:ascii="Times New Roman" w:hAnsi="Times New Roman" w:cs="Times New Roman"/>
                <w:sz w:val="18"/>
                <w:szCs w:val="18"/>
              </w:rPr>
            </w:pPr>
            <w:r>
              <w:rPr>
                <w:rFonts w:ascii="Times New Roman" w:hAnsi="Times New Roman" w:cs="Times New Roman"/>
                <w:sz w:val="18"/>
                <w:szCs w:val="18"/>
              </w:rPr>
              <w:t>886</w:t>
            </w:r>
          </w:p>
        </w:tc>
        <w:tc>
          <w:tcPr>
            <w:tcW w:w="2752" w:type="dxa"/>
            <w:tcBorders>
              <w:top w:val="nil"/>
              <w:left w:val="nil"/>
              <w:bottom w:val="nil"/>
              <w:right w:val="nil"/>
            </w:tcBorders>
            <w:noWrap/>
            <w:vAlign w:val="bottom"/>
          </w:tcPr>
          <w:p w14:paraId="284CE246">
            <w:pPr>
              <w:jc w:val="center"/>
              <w:rPr>
                <w:rFonts w:ascii="Times New Roman" w:hAnsi="Times New Roman" w:cs="Times New Roman"/>
                <w:sz w:val="18"/>
                <w:szCs w:val="18"/>
              </w:rPr>
            </w:pPr>
            <w:r>
              <w:rPr>
                <w:rFonts w:ascii="Times New Roman" w:hAnsi="Times New Roman" w:cs="Times New Roman"/>
                <w:sz w:val="18"/>
                <w:szCs w:val="18"/>
              </w:rPr>
              <w:t>3.63%</w:t>
            </w:r>
          </w:p>
        </w:tc>
      </w:tr>
      <w:tr w14:paraId="4878344C">
        <w:tblPrEx>
          <w:tblCellMar>
            <w:top w:w="0" w:type="dxa"/>
            <w:left w:w="108" w:type="dxa"/>
            <w:bottom w:w="0" w:type="dxa"/>
            <w:right w:w="108" w:type="dxa"/>
          </w:tblCellMar>
        </w:tblPrEx>
        <w:trPr>
          <w:trHeight w:val="255" w:hRule="atLeast"/>
        </w:trPr>
        <w:tc>
          <w:tcPr>
            <w:tcW w:w="2380" w:type="pct"/>
            <w:tcBorders>
              <w:top w:val="nil"/>
              <w:left w:val="nil"/>
              <w:bottom w:val="nil"/>
              <w:right w:val="nil"/>
            </w:tcBorders>
            <w:noWrap/>
            <w:vAlign w:val="center"/>
          </w:tcPr>
          <w:p w14:paraId="6AB103E8">
            <w:pPr>
              <w:jc w:val="center"/>
              <w:rPr>
                <w:rFonts w:ascii="Times New Roman" w:hAnsi="Times New Roman" w:cs="Times New Roman"/>
                <w:sz w:val="18"/>
                <w:szCs w:val="18"/>
              </w:rPr>
            </w:pPr>
            <w:r>
              <w:rPr>
                <w:rFonts w:ascii="Times New Roman" w:hAnsi="Times New Roman" w:eastAsia="宋体" w:cs="Times New Roman"/>
                <w:sz w:val="18"/>
                <w:szCs w:val="18"/>
              </w:rPr>
              <w:t>Tibet</w:t>
            </w:r>
          </w:p>
        </w:tc>
        <w:tc>
          <w:tcPr>
            <w:tcW w:w="1004" w:type="pct"/>
            <w:tcBorders>
              <w:top w:val="nil"/>
              <w:left w:val="nil"/>
              <w:bottom w:val="nil"/>
              <w:right w:val="nil"/>
            </w:tcBorders>
            <w:noWrap/>
            <w:vAlign w:val="bottom"/>
          </w:tcPr>
          <w:p w14:paraId="23EFC216">
            <w:pPr>
              <w:jc w:val="center"/>
              <w:rPr>
                <w:rFonts w:ascii="Times New Roman" w:hAnsi="Times New Roman" w:cs="Times New Roman"/>
                <w:sz w:val="18"/>
                <w:szCs w:val="18"/>
              </w:rPr>
            </w:pPr>
            <w:r>
              <w:rPr>
                <w:rFonts w:ascii="Times New Roman" w:hAnsi="Times New Roman" w:cs="Times New Roman"/>
                <w:sz w:val="18"/>
                <w:szCs w:val="18"/>
              </w:rPr>
              <w:t>104</w:t>
            </w:r>
          </w:p>
        </w:tc>
        <w:tc>
          <w:tcPr>
            <w:tcW w:w="2752" w:type="dxa"/>
            <w:tcBorders>
              <w:top w:val="nil"/>
              <w:left w:val="nil"/>
              <w:bottom w:val="nil"/>
              <w:right w:val="nil"/>
            </w:tcBorders>
            <w:noWrap/>
            <w:vAlign w:val="bottom"/>
          </w:tcPr>
          <w:p w14:paraId="3FF5818F">
            <w:pPr>
              <w:jc w:val="center"/>
              <w:rPr>
                <w:rFonts w:ascii="Times New Roman" w:hAnsi="Times New Roman" w:cs="Times New Roman"/>
                <w:sz w:val="18"/>
                <w:szCs w:val="18"/>
              </w:rPr>
            </w:pPr>
            <w:r>
              <w:rPr>
                <w:rFonts w:ascii="Times New Roman" w:hAnsi="Times New Roman" w:cs="Times New Roman"/>
                <w:sz w:val="18"/>
                <w:szCs w:val="18"/>
              </w:rPr>
              <w:t>0.43%</w:t>
            </w:r>
          </w:p>
        </w:tc>
      </w:tr>
      <w:tr w14:paraId="6B85C311">
        <w:tblPrEx>
          <w:tblCellMar>
            <w:top w:w="0" w:type="dxa"/>
            <w:left w:w="108" w:type="dxa"/>
            <w:bottom w:w="0" w:type="dxa"/>
            <w:right w:w="108" w:type="dxa"/>
          </w:tblCellMar>
        </w:tblPrEx>
        <w:trPr>
          <w:trHeight w:val="255" w:hRule="atLeast"/>
        </w:trPr>
        <w:tc>
          <w:tcPr>
            <w:tcW w:w="2380" w:type="pct"/>
            <w:tcBorders>
              <w:top w:val="nil"/>
              <w:left w:val="nil"/>
              <w:bottom w:val="nil"/>
              <w:right w:val="nil"/>
            </w:tcBorders>
            <w:noWrap/>
            <w:vAlign w:val="center"/>
          </w:tcPr>
          <w:p w14:paraId="467B3049">
            <w:pPr>
              <w:jc w:val="center"/>
              <w:rPr>
                <w:rFonts w:ascii="Times New Roman" w:hAnsi="Times New Roman" w:cs="Times New Roman"/>
                <w:sz w:val="18"/>
                <w:szCs w:val="18"/>
              </w:rPr>
            </w:pPr>
            <w:r>
              <w:rPr>
                <w:rFonts w:ascii="Times New Roman" w:hAnsi="Times New Roman" w:eastAsia="宋体" w:cs="Times New Roman"/>
                <w:sz w:val="18"/>
                <w:szCs w:val="18"/>
              </w:rPr>
              <w:t>Guizhou</w:t>
            </w:r>
          </w:p>
        </w:tc>
        <w:tc>
          <w:tcPr>
            <w:tcW w:w="1004" w:type="pct"/>
            <w:tcBorders>
              <w:top w:val="nil"/>
              <w:left w:val="nil"/>
              <w:bottom w:val="nil"/>
              <w:right w:val="nil"/>
            </w:tcBorders>
            <w:noWrap/>
            <w:vAlign w:val="bottom"/>
          </w:tcPr>
          <w:p w14:paraId="7EF830D7">
            <w:pPr>
              <w:jc w:val="center"/>
              <w:rPr>
                <w:rFonts w:ascii="Times New Roman" w:hAnsi="Times New Roman" w:cs="Times New Roman"/>
                <w:sz w:val="18"/>
                <w:szCs w:val="18"/>
              </w:rPr>
            </w:pPr>
            <w:r>
              <w:rPr>
                <w:rFonts w:ascii="Times New Roman" w:hAnsi="Times New Roman" w:cs="Times New Roman"/>
                <w:sz w:val="18"/>
                <w:szCs w:val="18"/>
              </w:rPr>
              <w:t>184</w:t>
            </w:r>
          </w:p>
        </w:tc>
        <w:tc>
          <w:tcPr>
            <w:tcW w:w="2752" w:type="dxa"/>
            <w:tcBorders>
              <w:top w:val="nil"/>
              <w:left w:val="nil"/>
              <w:bottom w:val="nil"/>
              <w:right w:val="nil"/>
            </w:tcBorders>
            <w:noWrap/>
            <w:vAlign w:val="bottom"/>
          </w:tcPr>
          <w:p w14:paraId="12769D85">
            <w:pPr>
              <w:jc w:val="center"/>
              <w:rPr>
                <w:rFonts w:ascii="Times New Roman" w:hAnsi="Times New Roman" w:cs="Times New Roman"/>
                <w:sz w:val="18"/>
                <w:szCs w:val="18"/>
              </w:rPr>
            </w:pPr>
            <w:r>
              <w:rPr>
                <w:rFonts w:ascii="Times New Roman" w:hAnsi="Times New Roman" w:cs="Times New Roman"/>
                <w:sz w:val="18"/>
                <w:szCs w:val="18"/>
              </w:rPr>
              <w:t>0.75%</w:t>
            </w:r>
          </w:p>
        </w:tc>
      </w:tr>
      <w:tr w14:paraId="3729D2C4">
        <w:tblPrEx>
          <w:tblCellMar>
            <w:top w:w="0" w:type="dxa"/>
            <w:left w:w="108" w:type="dxa"/>
            <w:bottom w:w="0" w:type="dxa"/>
            <w:right w:w="108" w:type="dxa"/>
          </w:tblCellMar>
        </w:tblPrEx>
        <w:trPr>
          <w:trHeight w:val="255" w:hRule="atLeast"/>
        </w:trPr>
        <w:tc>
          <w:tcPr>
            <w:tcW w:w="2380" w:type="pct"/>
            <w:tcBorders>
              <w:top w:val="nil"/>
              <w:left w:val="nil"/>
              <w:bottom w:val="nil"/>
              <w:right w:val="nil"/>
            </w:tcBorders>
            <w:noWrap/>
            <w:vAlign w:val="center"/>
          </w:tcPr>
          <w:p w14:paraId="05995585">
            <w:pPr>
              <w:jc w:val="center"/>
              <w:rPr>
                <w:rFonts w:ascii="Times New Roman" w:hAnsi="Times New Roman" w:cs="Times New Roman"/>
                <w:sz w:val="18"/>
                <w:szCs w:val="18"/>
              </w:rPr>
            </w:pPr>
            <w:r>
              <w:rPr>
                <w:rFonts w:ascii="Times New Roman" w:hAnsi="Times New Roman" w:eastAsia="宋体" w:cs="Times New Roman"/>
                <w:sz w:val="18"/>
                <w:szCs w:val="18"/>
              </w:rPr>
              <w:t>Liaoning</w:t>
            </w:r>
          </w:p>
        </w:tc>
        <w:tc>
          <w:tcPr>
            <w:tcW w:w="1004" w:type="pct"/>
            <w:tcBorders>
              <w:top w:val="nil"/>
              <w:left w:val="nil"/>
              <w:bottom w:val="nil"/>
              <w:right w:val="nil"/>
            </w:tcBorders>
            <w:noWrap/>
            <w:vAlign w:val="bottom"/>
          </w:tcPr>
          <w:p w14:paraId="667289FC">
            <w:pPr>
              <w:jc w:val="center"/>
              <w:rPr>
                <w:rFonts w:ascii="Times New Roman" w:hAnsi="Times New Roman" w:cs="Times New Roman"/>
                <w:sz w:val="18"/>
                <w:szCs w:val="18"/>
              </w:rPr>
            </w:pPr>
            <w:r>
              <w:rPr>
                <w:rFonts w:ascii="Times New Roman" w:hAnsi="Times New Roman" w:cs="Times New Roman"/>
                <w:sz w:val="18"/>
                <w:szCs w:val="18"/>
              </w:rPr>
              <w:t>454</w:t>
            </w:r>
          </w:p>
        </w:tc>
        <w:tc>
          <w:tcPr>
            <w:tcW w:w="2752" w:type="dxa"/>
            <w:tcBorders>
              <w:top w:val="nil"/>
              <w:left w:val="nil"/>
              <w:bottom w:val="nil"/>
              <w:right w:val="nil"/>
            </w:tcBorders>
            <w:noWrap/>
            <w:vAlign w:val="bottom"/>
          </w:tcPr>
          <w:p w14:paraId="53246B00">
            <w:pPr>
              <w:jc w:val="center"/>
              <w:rPr>
                <w:rFonts w:ascii="Times New Roman" w:hAnsi="Times New Roman" w:cs="Times New Roman"/>
                <w:sz w:val="18"/>
                <w:szCs w:val="18"/>
              </w:rPr>
            </w:pPr>
            <w:r>
              <w:rPr>
                <w:rFonts w:ascii="Times New Roman" w:hAnsi="Times New Roman" w:cs="Times New Roman"/>
                <w:sz w:val="18"/>
                <w:szCs w:val="18"/>
              </w:rPr>
              <w:t>1.86%</w:t>
            </w:r>
          </w:p>
        </w:tc>
      </w:tr>
      <w:tr w14:paraId="1685CCE7">
        <w:tblPrEx>
          <w:tblCellMar>
            <w:top w:w="0" w:type="dxa"/>
            <w:left w:w="108" w:type="dxa"/>
            <w:bottom w:w="0" w:type="dxa"/>
            <w:right w:w="108" w:type="dxa"/>
          </w:tblCellMar>
        </w:tblPrEx>
        <w:trPr>
          <w:trHeight w:val="255" w:hRule="atLeast"/>
        </w:trPr>
        <w:tc>
          <w:tcPr>
            <w:tcW w:w="2380" w:type="pct"/>
            <w:tcBorders>
              <w:top w:val="nil"/>
              <w:left w:val="nil"/>
              <w:bottom w:val="nil"/>
              <w:right w:val="nil"/>
            </w:tcBorders>
            <w:noWrap/>
            <w:vAlign w:val="center"/>
          </w:tcPr>
          <w:p w14:paraId="5A877507">
            <w:pPr>
              <w:jc w:val="center"/>
              <w:rPr>
                <w:rFonts w:ascii="Times New Roman" w:hAnsi="Times New Roman" w:cs="Times New Roman"/>
                <w:sz w:val="18"/>
                <w:szCs w:val="18"/>
              </w:rPr>
            </w:pPr>
            <w:r>
              <w:rPr>
                <w:rFonts w:ascii="Times New Roman" w:hAnsi="Times New Roman" w:eastAsia="宋体" w:cs="Times New Roman"/>
                <w:sz w:val="18"/>
                <w:szCs w:val="18"/>
              </w:rPr>
              <w:t>Chongqing</w:t>
            </w:r>
          </w:p>
        </w:tc>
        <w:tc>
          <w:tcPr>
            <w:tcW w:w="1004" w:type="pct"/>
            <w:tcBorders>
              <w:top w:val="nil"/>
              <w:left w:val="nil"/>
              <w:bottom w:val="nil"/>
              <w:right w:val="nil"/>
            </w:tcBorders>
            <w:noWrap/>
            <w:vAlign w:val="bottom"/>
          </w:tcPr>
          <w:p w14:paraId="19A186DB">
            <w:pPr>
              <w:jc w:val="center"/>
              <w:rPr>
                <w:rFonts w:ascii="Times New Roman" w:hAnsi="Times New Roman" w:cs="Times New Roman"/>
                <w:sz w:val="18"/>
                <w:szCs w:val="18"/>
              </w:rPr>
            </w:pPr>
            <w:r>
              <w:rPr>
                <w:rFonts w:ascii="Times New Roman" w:hAnsi="Times New Roman" w:cs="Times New Roman"/>
                <w:sz w:val="18"/>
                <w:szCs w:val="18"/>
              </w:rPr>
              <w:t>333</w:t>
            </w:r>
          </w:p>
        </w:tc>
        <w:tc>
          <w:tcPr>
            <w:tcW w:w="2752" w:type="dxa"/>
            <w:tcBorders>
              <w:top w:val="nil"/>
              <w:left w:val="nil"/>
              <w:bottom w:val="nil"/>
              <w:right w:val="nil"/>
            </w:tcBorders>
            <w:noWrap/>
            <w:vAlign w:val="bottom"/>
          </w:tcPr>
          <w:p w14:paraId="64BF35F4">
            <w:pPr>
              <w:jc w:val="center"/>
              <w:rPr>
                <w:rFonts w:ascii="Times New Roman" w:hAnsi="Times New Roman" w:cs="Times New Roman"/>
                <w:sz w:val="18"/>
                <w:szCs w:val="18"/>
              </w:rPr>
            </w:pPr>
            <w:r>
              <w:rPr>
                <w:rFonts w:ascii="Times New Roman" w:hAnsi="Times New Roman" w:cs="Times New Roman"/>
                <w:sz w:val="18"/>
                <w:szCs w:val="18"/>
              </w:rPr>
              <w:t>1.36%</w:t>
            </w:r>
          </w:p>
        </w:tc>
      </w:tr>
      <w:tr w14:paraId="0C8B01B1">
        <w:tblPrEx>
          <w:tblCellMar>
            <w:top w:w="0" w:type="dxa"/>
            <w:left w:w="108" w:type="dxa"/>
            <w:bottom w:w="0" w:type="dxa"/>
            <w:right w:w="108" w:type="dxa"/>
          </w:tblCellMar>
        </w:tblPrEx>
        <w:trPr>
          <w:trHeight w:val="255" w:hRule="atLeast"/>
        </w:trPr>
        <w:tc>
          <w:tcPr>
            <w:tcW w:w="2380" w:type="pct"/>
            <w:tcBorders>
              <w:top w:val="nil"/>
              <w:left w:val="nil"/>
              <w:bottom w:val="nil"/>
              <w:right w:val="nil"/>
            </w:tcBorders>
            <w:noWrap/>
            <w:vAlign w:val="center"/>
          </w:tcPr>
          <w:p w14:paraId="261265AE">
            <w:pPr>
              <w:jc w:val="center"/>
              <w:rPr>
                <w:rFonts w:ascii="Times New Roman" w:hAnsi="Times New Roman" w:cs="Times New Roman"/>
                <w:sz w:val="18"/>
                <w:szCs w:val="18"/>
              </w:rPr>
            </w:pPr>
            <w:r>
              <w:rPr>
                <w:rFonts w:ascii="Times New Roman" w:hAnsi="Times New Roman" w:eastAsia="宋体" w:cs="Times New Roman"/>
                <w:sz w:val="18"/>
                <w:szCs w:val="18"/>
              </w:rPr>
              <w:t>Shaanxi</w:t>
            </w:r>
          </w:p>
        </w:tc>
        <w:tc>
          <w:tcPr>
            <w:tcW w:w="1004" w:type="pct"/>
            <w:tcBorders>
              <w:top w:val="nil"/>
              <w:left w:val="nil"/>
              <w:bottom w:val="nil"/>
              <w:right w:val="nil"/>
            </w:tcBorders>
            <w:noWrap/>
            <w:vAlign w:val="bottom"/>
          </w:tcPr>
          <w:p w14:paraId="2AD37AAF">
            <w:pPr>
              <w:jc w:val="center"/>
              <w:rPr>
                <w:rFonts w:ascii="Times New Roman" w:hAnsi="Times New Roman" w:cs="Times New Roman"/>
                <w:sz w:val="18"/>
                <w:szCs w:val="18"/>
              </w:rPr>
            </w:pPr>
            <w:r>
              <w:rPr>
                <w:rFonts w:ascii="Times New Roman" w:hAnsi="Times New Roman" w:cs="Times New Roman"/>
                <w:sz w:val="18"/>
                <w:szCs w:val="18"/>
              </w:rPr>
              <w:t>357</w:t>
            </w:r>
          </w:p>
        </w:tc>
        <w:tc>
          <w:tcPr>
            <w:tcW w:w="2752" w:type="dxa"/>
            <w:tcBorders>
              <w:top w:val="nil"/>
              <w:left w:val="nil"/>
              <w:bottom w:val="nil"/>
              <w:right w:val="nil"/>
            </w:tcBorders>
            <w:noWrap/>
            <w:vAlign w:val="bottom"/>
          </w:tcPr>
          <w:p w14:paraId="0E166771">
            <w:pPr>
              <w:jc w:val="center"/>
              <w:rPr>
                <w:rFonts w:ascii="Times New Roman" w:hAnsi="Times New Roman" w:cs="Times New Roman"/>
                <w:sz w:val="18"/>
                <w:szCs w:val="18"/>
              </w:rPr>
            </w:pPr>
            <w:r>
              <w:rPr>
                <w:rFonts w:ascii="Times New Roman" w:hAnsi="Times New Roman" w:cs="Times New Roman"/>
                <w:sz w:val="18"/>
                <w:szCs w:val="18"/>
              </w:rPr>
              <w:t>1.46%</w:t>
            </w:r>
          </w:p>
        </w:tc>
      </w:tr>
      <w:tr w14:paraId="5566BE9D">
        <w:tblPrEx>
          <w:tblCellMar>
            <w:top w:w="0" w:type="dxa"/>
            <w:left w:w="108" w:type="dxa"/>
            <w:bottom w:w="0" w:type="dxa"/>
            <w:right w:w="108" w:type="dxa"/>
          </w:tblCellMar>
        </w:tblPrEx>
        <w:trPr>
          <w:trHeight w:val="255" w:hRule="atLeast"/>
        </w:trPr>
        <w:tc>
          <w:tcPr>
            <w:tcW w:w="2380" w:type="pct"/>
            <w:tcBorders>
              <w:top w:val="nil"/>
              <w:left w:val="nil"/>
              <w:bottom w:val="nil"/>
              <w:right w:val="nil"/>
            </w:tcBorders>
            <w:noWrap/>
            <w:vAlign w:val="center"/>
          </w:tcPr>
          <w:p w14:paraId="4BCC9A26">
            <w:pPr>
              <w:jc w:val="center"/>
              <w:rPr>
                <w:rFonts w:ascii="Times New Roman" w:hAnsi="Times New Roman" w:cs="Times New Roman"/>
                <w:sz w:val="18"/>
                <w:szCs w:val="18"/>
              </w:rPr>
            </w:pPr>
            <w:r>
              <w:rPr>
                <w:rFonts w:ascii="Times New Roman" w:hAnsi="Times New Roman" w:eastAsia="宋体" w:cs="Times New Roman"/>
                <w:sz w:val="18"/>
                <w:szCs w:val="18"/>
              </w:rPr>
              <w:t>Qinghai</w:t>
            </w:r>
          </w:p>
        </w:tc>
        <w:tc>
          <w:tcPr>
            <w:tcW w:w="1004" w:type="pct"/>
            <w:tcBorders>
              <w:top w:val="nil"/>
              <w:left w:val="nil"/>
              <w:bottom w:val="nil"/>
              <w:right w:val="nil"/>
            </w:tcBorders>
            <w:noWrap/>
            <w:vAlign w:val="bottom"/>
          </w:tcPr>
          <w:p w14:paraId="03427C26">
            <w:pPr>
              <w:jc w:val="center"/>
              <w:rPr>
                <w:rFonts w:ascii="Times New Roman" w:hAnsi="Times New Roman" w:cs="Times New Roman"/>
                <w:sz w:val="18"/>
                <w:szCs w:val="18"/>
              </w:rPr>
            </w:pPr>
            <w:r>
              <w:rPr>
                <w:rFonts w:ascii="Times New Roman" w:hAnsi="Times New Roman" w:cs="Times New Roman"/>
                <w:sz w:val="18"/>
                <w:szCs w:val="18"/>
              </w:rPr>
              <w:t>67</w:t>
            </w:r>
          </w:p>
        </w:tc>
        <w:tc>
          <w:tcPr>
            <w:tcW w:w="2752" w:type="dxa"/>
            <w:tcBorders>
              <w:top w:val="nil"/>
              <w:left w:val="nil"/>
              <w:bottom w:val="nil"/>
              <w:right w:val="nil"/>
            </w:tcBorders>
            <w:noWrap/>
            <w:vAlign w:val="bottom"/>
          </w:tcPr>
          <w:p w14:paraId="28A17734">
            <w:pPr>
              <w:jc w:val="center"/>
              <w:rPr>
                <w:rFonts w:ascii="Times New Roman" w:hAnsi="Times New Roman" w:cs="Times New Roman"/>
                <w:sz w:val="18"/>
                <w:szCs w:val="18"/>
              </w:rPr>
            </w:pPr>
            <w:r>
              <w:rPr>
                <w:rFonts w:ascii="Times New Roman" w:hAnsi="Times New Roman" w:cs="Times New Roman"/>
                <w:sz w:val="18"/>
                <w:szCs w:val="18"/>
              </w:rPr>
              <w:t>0.27%</w:t>
            </w:r>
          </w:p>
        </w:tc>
      </w:tr>
      <w:tr w14:paraId="1D058885">
        <w:tblPrEx>
          <w:tblCellMar>
            <w:top w:w="0" w:type="dxa"/>
            <w:left w:w="108" w:type="dxa"/>
            <w:bottom w:w="0" w:type="dxa"/>
            <w:right w:w="108" w:type="dxa"/>
          </w:tblCellMar>
        </w:tblPrEx>
        <w:trPr>
          <w:trHeight w:val="255" w:hRule="atLeast"/>
        </w:trPr>
        <w:tc>
          <w:tcPr>
            <w:tcW w:w="2380" w:type="pct"/>
            <w:tcBorders>
              <w:top w:val="nil"/>
              <w:left w:val="nil"/>
              <w:bottom w:val="single" w:color="auto" w:sz="4" w:space="0"/>
              <w:right w:val="nil"/>
            </w:tcBorders>
            <w:noWrap/>
            <w:vAlign w:val="center"/>
          </w:tcPr>
          <w:p w14:paraId="61AB6AC5">
            <w:pPr>
              <w:jc w:val="center"/>
              <w:rPr>
                <w:rFonts w:ascii="Times New Roman" w:hAnsi="Times New Roman" w:cs="Times New Roman"/>
                <w:sz w:val="18"/>
                <w:szCs w:val="18"/>
              </w:rPr>
            </w:pPr>
            <w:r>
              <w:rPr>
                <w:rFonts w:ascii="Times New Roman" w:hAnsi="Times New Roman" w:eastAsia="宋体" w:cs="Times New Roman"/>
                <w:sz w:val="18"/>
                <w:szCs w:val="18"/>
              </w:rPr>
              <w:t>Heilongjiang</w:t>
            </w:r>
          </w:p>
        </w:tc>
        <w:tc>
          <w:tcPr>
            <w:tcW w:w="1004" w:type="pct"/>
            <w:tcBorders>
              <w:top w:val="nil"/>
              <w:left w:val="nil"/>
              <w:bottom w:val="single" w:color="auto" w:sz="4" w:space="0"/>
              <w:right w:val="nil"/>
            </w:tcBorders>
            <w:noWrap/>
            <w:vAlign w:val="bottom"/>
          </w:tcPr>
          <w:p w14:paraId="082BEA53">
            <w:pPr>
              <w:jc w:val="center"/>
              <w:rPr>
                <w:rFonts w:ascii="Times New Roman" w:hAnsi="Times New Roman" w:cs="Times New Roman"/>
                <w:sz w:val="18"/>
                <w:szCs w:val="18"/>
              </w:rPr>
            </w:pPr>
            <w:r>
              <w:rPr>
                <w:rFonts w:ascii="Times New Roman" w:hAnsi="Times New Roman" w:cs="Times New Roman"/>
                <w:sz w:val="18"/>
                <w:szCs w:val="18"/>
              </w:rPr>
              <w:t>165</w:t>
            </w:r>
          </w:p>
        </w:tc>
        <w:tc>
          <w:tcPr>
            <w:tcW w:w="2752" w:type="dxa"/>
            <w:tcBorders>
              <w:top w:val="nil"/>
              <w:left w:val="nil"/>
              <w:bottom w:val="single" w:color="auto" w:sz="4" w:space="0"/>
              <w:right w:val="nil"/>
            </w:tcBorders>
            <w:noWrap/>
            <w:vAlign w:val="bottom"/>
          </w:tcPr>
          <w:p w14:paraId="17C93511">
            <w:pPr>
              <w:jc w:val="center"/>
              <w:rPr>
                <w:rFonts w:ascii="Times New Roman" w:hAnsi="Times New Roman" w:cs="Times New Roman"/>
                <w:sz w:val="18"/>
                <w:szCs w:val="18"/>
              </w:rPr>
            </w:pPr>
            <w:r>
              <w:rPr>
                <w:rFonts w:ascii="Times New Roman" w:hAnsi="Times New Roman" w:cs="Times New Roman"/>
                <w:sz w:val="18"/>
                <w:szCs w:val="18"/>
              </w:rPr>
              <w:t>0.68%</w:t>
            </w:r>
          </w:p>
        </w:tc>
      </w:tr>
    </w:tbl>
    <w:p w14:paraId="755B30AE">
      <w:pPr>
        <w:jc w:val="center"/>
        <w:rPr>
          <w:rFonts w:hint="eastAsia" w:ascii="Times New Roman" w:hAnsi="Times New Roman" w:cs="Times New Roman"/>
          <w:b/>
          <w:bCs/>
          <w:i/>
          <w:iCs/>
          <w:sz w:val="44"/>
          <w:szCs w:val="52"/>
        </w:rPr>
      </w:pPr>
    </w:p>
    <w:p w14:paraId="040A0A45">
      <w:pPr>
        <w:jc w:val="center"/>
        <w:rPr>
          <w:rFonts w:hint="eastAsia" w:ascii="Times New Roman" w:hAnsi="Times New Roman" w:cs="Times New Roman"/>
          <w:b/>
          <w:bCs/>
          <w:i/>
          <w:iCs/>
          <w:sz w:val="44"/>
          <w:szCs w:val="52"/>
        </w:rPr>
      </w:pPr>
    </w:p>
    <w:p w14:paraId="7D9C7137">
      <w:pPr>
        <w:jc w:val="center"/>
        <w:rPr>
          <w:rFonts w:hint="eastAsia" w:ascii="Times New Roman" w:hAnsi="Times New Roman" w:cs="Times New Roman"/>
          <w:b/>
          <w:bCs/>
          <w:i/>
          <w:iCs/>
          <w:sz w:val="44"/>
          <w:szCs w:val="52"/>
        </w:rPr>
      </w:pPr>
    </w:p>
    <w:p w14:paraId="63DD1C8F">
      <w:pPr>
        <w:jc w:val="both"/>
        <w:rPr>
          <w:rFonts w:hint="eastAsia" w:ascii="Times New Roman" w:hAnsi="Times New Roman" w:cs="Times New Roman"/>
          <w:b/>
          <w:bCs/>
          <w:i/>
          <w:iCs/>
          <w:sz w:val="44"/>
          <w:szCs w:val="52"/>
        </w:rPr>
      </w:pPr>
    </w:p>
    <w:p w14:paraId="23621BCB">
      <w:pPr>
        <w:jc w:val="center"/>
        <w:rPr>
          <w:rFonts w:hint="eastAsia" w:ascii="Times New Roman" w:hAnsi="Times New Roman" w:cs="Times New Roman" w:eastAsiaTheme="minorEastAsia"/>
          <w:b/>
          <w:bCs/>
          <w:i/>
          <w:iCs/>
          <w:sz w:val="44"/>
          <w:szCs w:val="52"/>
          <w:lang w:val="en-US" w:eastAsia="zh-CN"/>
        </w:rPr>
      </w:pPr>
      <w:r>
        <w:rPr>
          <w:rFonts w:hint="eastAsia" w:ascii="Times New Roman" w:hAnsi="Times New Roman" w:cs="Times New Roman"/>
          <w:b/>
          <w:bCs/>
          <w:i/>
          <w:iCs/>
          <w:sz w:val="44"/>
          <w:szCs w:val="52"/>
        </w:rPr>
        <w:t xml:space="preserve">Appendix </w:t>
      </w:r>
      <w:r>
        <w:rPr>
          <w:rFonts w:hint="eastAsia" w:ascii="Times New Roman" w:hAnsi="Times New Roman" w:cs="Times New Roman"/>
          <w:b/>
          <w:bCs/>
          <w:i/>
          <w:iCs/>
          <w:sz w:val="44"/>
          <w:szCs w:val="52"/>
          <w:lang w:val="en-US" w:eastAsia="zh-CN"/>
        </w:rPr>
        <w:t>2</w:t>
      </w:r>
    </w:p>
    <w:p w14:paraId="6BBD1C4D">
      <w:pPr>
        <w:ind w:firstLine="210" w:firstLineChars="100"/>
        <w:rPr>
          <w:rFonts w:ascii="Times New Roman" w:hAnsi="Times New Roman" w:cs="Times New Roman"/>
          <w:i/>
          <w:iCs/>
          <w:sz w:val="24"/>
        </w:rPr>
      </w:pPr>
      <w:r>
        <w:rPr>
          <w:rFonts w:ascii="Times New Roman" w:hAnsi="Times New Roman" w:eastAsia="方正书宋简体" w:cs="Times New Roman"/>
          <w:i/>
          <w:iCs/>
          <w:kern w:val="0"/>
          <w:szCs w:val="21"/>
          <w:lang w:bidi="ar"/>
        </w:rPr>
        <w:t xml:space="preserve">Tab.2       </w:t>
      </w:r>
      <w:r>
        <w:rPr>
          <w:rFonts w:ascii="Times New Roman" w:hAnsi="Times New Roman" w:eastAsia="方正书宋简体" w:cs="Times New Roman"/>
          <w:b/>
          <w:bCs/>
          <w:i/>
          <w:iCs/>
          <w:kern w:val="0"/>
          <w:szCs w:val="21"/>
          <w:lang w:bidi="ar"/>
        </w:rPr>
        <w:t xml:space="preserve">           Distribution of the company's industry sectors</w:t>
      </w:r>
    </w:p>
    <w:tbl>
      <w:tblPr>
        <w:tblStyle w:val="3"/>
        <w:tblW w:w="5000" w:type="pct"/>
        <w:tblInd w:w="0" w:type="dxa"/>
        <w:tblLayout w:type="fixed"/>
        <w:tblCellMar>
          <w:top w:w="0" w:type="dxa"/>
          <w:left w:w="108" w:type="dxa"/>
          <w:bottom w:w="0" w:type="dxa"/>
          <w:right w:w="108" w:type="dxa"/>
        </w:tblCellMar>
      </w:tblPr>
      <w:tblGrid>
        <w:gridCol w:w="6478"/>
        <w:gridCol w:w="928"/>
        <w:gridCol w:w="1116"/>
      </w:tblGrid>
      <w:tr w14:paraId="0A305B30">
        <w:tblPrEx>
          <w:tblCellMar>
            <w:top w:w="0" w:type="dxa"/>
            <w:left w:w="108" w:type="dxa"/>
            <w:bottom w:w="0" w:type="dxa"/>
            <w:right w:w="108" w:type="dxa"/>
          </w:tblCellMar>
        </w:tblPrEx>
        <w:trPr>
          <w:trHeight w:val="255" w:hRule="atLeast"/>
        </w:trPr>
        <w:tc>
          <w:tcPr>
            <w:tcW w:w="3800" w:type="pct"/>
            <w:tcBorders>
              <w:top w:val="single" w:color="auto" w:sz="4" w:space="0"/>
              <w:left w:val="nil"/>
              <w:bottom w:val="single" w:color="auto" w:sz="4" w:space="0"/>
              <w:right w:val="nil"/>
            </w:tcBorders>
            <w:noWrap/>
            <w:vAlign w:val="center"/>
          </w:tcPr>
          <w:tbl>
            <w:tblPr>
              <w:tblStyle w:val="3"/>
              <w:tblW w:w="0" w:type="auto"/>
              <w:tblCellSpacing w:w="15" w:type="dxa"/>
              <w:tblInd w:w="0" w:type="dxa"/>
              <w:tblLayout w:type="fixed"/>
              <w:tblCellMar>
                <w:top w:w="15" w:type="dxa"/>
                <w:left w:w="15" w:type="dxa"/>
                <w:bottom w:w="15" w:type="dxa"/>
                <w:right w:w="15" w:type="dxa"/>
              </w:tblCellMar>
            </w:tblPr>
            <w:tblGrid>
              <w:gridCol w:w="2027"/>
            </w:tblGrid>
            <w:tr w14:paraId="2CEEF8B8">
              <w:tblPrEx>
                <w:tblCellMar>
                  <w:top w:w="15" w:type="dxa"/>
                  <w:left w:w="15" w:type="dxa"/>
                  <w:bottom w:w="15" w:type="dxa"/>
                  <w:right w:w="15" w:type="dxa"/>
                </w:tblCellMar>
              </w:tblPrEx>
              <w:trPr>
                <w:tblHeader/>
                <w:tblCellSpacing w:w="15" w:type="dxa"/>
              </w:trPr>
              <w:tc>
                <w:tcPr>
                  <w:tcW w:w="1967" w:type="dxa"/>
                  <w:vAlign w:val="center"/>
                </w:tcPr>
                <w:p w14:paraId="50F39D86">
                  <w:pPr>
                    <w:widowControl/>
                    <w:rPr>
                      <w:rFonts w:ascii="Times New Roman" w:hAnsi="Times New Roman" w:cs="Times New Roman"/>
                      <w:b/>
                      <w:bCs/>
                      <w:sz w:val="18"/>
                      <w:szCs w:val="18"/>
                    </w:rPr>
                  </w:pPr>
                  <w:r>
                    <w:rPr>
                      <w:rFonts w:ascii="Times New Roman" w:hAnsi="Times New Roman" w:eastAsia="宋体" w:cs="Times New Roman"/>
                      <w:b/>
                      <w:bCs/>
                      <w:kern w:val="0"/>
                      <w:sz w:val="18"/>
                      <w:szCs w:val="18"/>
                      <w:lang w:bidi="ar"/>
                    </w:rPr>
                    <w:t xml:space="preserve">           Industry</w:t>
                  </w:r>
                </w:p>
              </w:tc>
            </w:tr>
          </w:tbl>
          <w:p w14:paraId="66C878EB">
            <w:pPr>
              <w:jc w:val="center"/>
              <w:rPr>
                <w:rFonts w:ascii="Times New Roman" w:hAnsi="Times New Roman" w:cs="Times New Roman"/>
                <w:sz w:val="18"/>
                <w:szCs w:val="18"/>
              </w:rPr>
            </w:pPr>
          </w:p>
        </w:tc>
        <w:tc>
          <w:tcPr>
            <w:tcW w:w="544" w:type="pct"/>
            <w:tcBorders>
              <w:top w:val="single" w:color="auto" w:sz="4" w:space="0"/>
              <w:left w:val="nil"/>
              <w:bottom w:val="single" w:color="auto" w:sz="4" w:space="0"/>
              <w:right w:val="nil"/>
            </w:tcBorders>
            <w:noWrap/>
            <w:vAlign w:val="center"/>
          </w:tcPr>
          <w:p w14:paraId="33D3B38D">
            <w:pPr>
              <w:jc w:val="center"/>
              <w:rPr>
                <w:rFonts w:ascii="Times New Roman" w:hAnsi="Times New Roman" w:cs="Times New Roman"/>
                <w:sz w:val="18"/>
                <w:szCs w:val="18"/>
              </w:rPr>
            </w:pPr>
            <w:r>
              <w:rPr>
                <w:rFonts w:ascii="Times New Roman" w:hAnsi="Times New Roman" w:eastAsia="宋体" w:cs="Times New Roman"/>
                <w:b/>
                <w:bCs/>
                <w:sz w:val="18"/>
                <w:szCs w:val="18"/>
              </w:rPr>
              <w:t>Quantity</w:t>
            </w:r>
          </w:p>
        </w:tc>
        <w:tc>
          <w:tcPr>
            <w:tcW w:w="655" w:type="pct"/>
            <w:tcBorders>
              <w:top w:val="single" w:color="auto" w:sz="4" w:space="0"/>
              <w:left w:val="nil"/>
              <w:bottom w:val="single" w:color="auto" w:sz="4" w:space="0"/>
              <w:right w:val="nil"/>
            </w:tcBorders>
            <w:noWrap/>
            <w:vAlign w:val="center"/>
          </w:tcPr>
          <w:p w14:paraId="5B9BFC71">
            <w:pPr>
              <w:jc w:val="center"/>
              <w:rPr>
                <w:rFonts w:ascii="Times New Roman" w:hAnsi="Times New Roman" w:cs="Times New Roman"/>
                <w:sz w:val="18"/>
                <w:szCs w:val="18"/>
              </w:rPr>
            </w:pPr>
            <w:r>
              <w:rPr>
                <w:rFonts w:ascii="Times New Roman" w:hAnsi="Times New Roman" w:eastAsia="宋体" w:cs="Times New Roman"/>
                <w:b/>
                <w:bCs/>
                <w:sz w:val="18"/>
                <w:szCs w:val="18"/>
              </w:rPr>
              <w:t>Percentage</w:t>
            </w:r>
          </w:p>
        </w:tc>
      </w:tr>
      <w:tr w14:paraId="7F3AE3C7">
        <w:tblPrEx>
          <w:tblCellMar>
            <w:top w:w="0" w:type="dxa"/>
            <w:left w:w="108" w:type="dxa"/>
            <w:bottom w:w="0" w:type="dxa"/>
            <w:right w:w="108" w:type="dxa"/>
          </w:tblCellMar>
        </w:tblPrEx>
        <w:trPr>
          <w:trHeight w:val="255" w:hRule="atLeast"/>
        </w:trPr>
        <w:tc>
          <w:tcPr>
            <w:tcW w:w="3800" w:type="pct"/>
            <w:tcBorders>
              <w:top w:val="single" w:color="auto" w:sz="4" w:space="0"/>
              <w:left w:val="nil"/>
              <w:bottom w:val="nil"/>
              <w:right w:val="nil"/>
            </w:tcBorders>
            <w:noWrap/>
            <w:vAlign w:val="center"/>
          </w:tcPr>
          <w:p w14:paraId="7C26F5A2">
            <w:pPr>
              <w:jc w:val="center"/>
              <w:rPr>
                <w:rFonts w:ascii="Times New Roman" w:hAnsi="Times New Roman" w:cs="Times New Roman"/>
                <w:sz w:val="18"/>
                <w:szCs w:val="18"/>
              </w:rPr>
            </w:pPr>
            <w:r>
              <w:rPr>
                <w:rFonts w:ascii="Times New Roman" w:hAnsi="Times New Roman" w:eastAsia="宋体" w:cs="Times New Roman"/>
                <w:sz w:val="18"/>
                <w:szCs w:val="18"/>
              </w:rPr>
              <w:t>Agriculture, Forestry, Animal Husbandry and Fishery</w:t>
            </w:r>
          </w:p>
        </w:tc>
        <w:tc>
          <w:tcPr>
            <w:tcW w:w="544" w:type="pct"/>
            <w:tcBorders>
              <w:top w:val="single" w:color="auto" w:sz="4" w:space="0"/>
              <w:left w:val="nil"/>
              <w:bottom w:val="nil"/>
              <w:right w:val="nil"/>
            </w:tcBorders>
            <w:noWrap/>
            <w:vAlign w:val="center"/>
          </w:tcPr>
          <w:p w14:paraId="7DAA46B4">
            <w:pPr>
              <w:jc w:val="center"/>
              <w:rPr>
                <w:rFonts w:ascii="Times New Roman" w:hAnsi="Times New Roman" w:cs="Times New Roman"/>
                <w:sz w:val="18"/>
                <w:szCs w:val="18"/>
              </w:rPr>
            </w:pPr>
            <w:r>
              <w:rPr>
                <w:rFonts w:ascii="Times New Roman" w:hAnsi="Times New Roman" w:cs="Times New Roman"/>
                <w:sz w:val="18"/>
                <w:szCs w:val="18"/>
              </w:rPr>
              <w:t>288</w:t>
            </w:r>
          </w:p>
        </w:tc>
        <w:tc>
          <w:tcPr>
            <w:tcW w:w="655" w:type="pct"/>
            <w:tcBorders>
              <w:top w:val="single" w:color="auto" w:sz="4" w:space="0"/>
              <w:left w:val="nil"/>
              <w:bottom w:val="nil"/>
              <w:right w:val="nil"/>
            </w:tcBorders>
            <w:noWrap/>
            <w:vAlign w:val="center"/>
          </w:tcPr>
          <w:p w14:paraId="0867552A">
            <w:pPr>
              <w:jc w:val="center"/>
              <w:rPr>
                <w:rFonts w:ascii="Times New Roman" w:hAnsi="Times New Roman" w:cs="Times New Roman"/>
                <w:sz w:val="18"/>
                <w:szCs w:val="18"/>
              </w:rPr>
            </w:pPr>
            <w:r>
              <w:rPr>
                <w:rFonts w:ascii="Times New Roman" w:hAnsi="Times New Roman" w:cs="Times New Roman"/>
                <w:sz w:val="18"/>
                <w:szCs w:val="18"/>
              </w:rPr>
              <w:t>1.18%</w:t>
            </w:r>
          </w:p>
        </w:tc>
      </w:tr>
      <w:tr w14:paraId="0AD7091D">
        <w:tblPrEx>
          <w:tblCellMar>
            <w:top w:w="0" w:type="dxa"/>
            <w:left w:w="108" w:type="dxa"/>
            <w:bottom w:w="0" w:type="dxa"/>
            <w:right w:w="108" w:type="dxa"/>
          </w:tblCellMar>
        </w:tblPrEx>
        <w:trPr>
          <w:trHeight w:val="255" w:hRule="atLeast"/>
        </w:trPr>
        <w:tc>
          <w:tcPr>
            <w:tcW w:w="3800" w:type="pct"/>
            <w:tcBorders>
              <w:top w:val="nil"/>
              <w:left w:val="nil"/>
              <w:bottom w:val="nil"/>
              <w:right w:val="nil"/>
            </w:tcBorders>
            <w:noWrap/>
            <w:vAlign w:val="center"/>
          </w:tcPr>
          <w:p w14:paraId="114139FD">
            <w:pPr>
              <w:jc w:val="center"/>
              <w:rPr>
                <w:rFonts w:ascii="Times New Roman" w:hAnsi="Times New Roman" w:cs="Times New Roman"/>
                <w:sz w:val="18"/>
                <w:szCs w:val="18"/>
              </w:rPr>
            </w:pPr>
            <w:r>
              <w:rPr>
                <w:rFonts w:ascii="Times New Roman" w:hAnsi="Times New Roman" w:eastAsia="宋体" w:cs="Times New Roman"/>
                <w:sz w:val="18"/>
                <w:szCs w:val="18"/>
              </w:rPr>
              <w:t xml:space="preserve">Mining </w:t>
            </w:r>
          </w:p>
        </w:tc>
        <w:tc>
          <w:tcPr>
            <w:tcW w:w="544" w:type="pct"/>
            <w:tcBorders>
              <w:top w:val="nil"/>
              <w:left w:val="nil"/>
              <w:bottom w:val="nil"/>
              <w:right w:val="nil"/>
            </w:tcBorders>
            <w:noWrap/>
            <w:vAlign w:val="center"/>
          </w:tcPr>
          <w:p w14:paraId="0E5A5995">
            <w:pPr>
              <w:jc w:val="center"/>
              <w:rPr>
                <w:rFonts w:ascii="Times New Roman" w:hAnsi="Times New Roman" w:cs="Times New Roman"/>
                <w:sz w:val="18"/>
                <w:szCs w:val="18"/>
              </w:rPr>
            </w:pPr>
            <w:r>
              <w:rPr>
                <w:rFonts w:ascii="Times New Roman" w:hAnsi="Times New Roman" w:cs="Times New Roman"/>
                <w:sz w:val="18"/>
                <w:szCs w:val="18"/>
              </w:rPr>
              <w:t>648</w:t>
            </w:r>
          </w:p>
        </w:tc>
        <w:tc>
          <w:tcPr>
            <w:tcW w:w="655" w:type="pct"/>
            <w:tcBorders>
              <w:top w:val="nil"/>
              <w:left w:val="nil"/>
              <w:bottom w:val="nil"/>
              <w:right w:val="nil"/>
            </w:tcBorders>
            <w:noWrap/>
            <w:vAlign w:val="center"/>
          </w:tcPr>
          <w:p w14:paraId="3B2B6539">
            <w:pPr>
              <w:jc w:val="center"/>
              <w:rPr>
                <w:rFonts w:ascii="Times New Roman" w:hAnsi="Times New Roman" w:cs="Times New Roman"/>
                <w:sz w:val="18"/>
                <w:szCs w:val="18"/>
              </w:rPr>
            </w:pPr>
            <w:r>
              <w:rPr>
                <w:rFonts w:ascii="Times New Roman" w:hAnsi="Times New Roman" w:cs="Times New Roman"/>
                <w:sz w:val="18"/>
                <w:szCs w:val="18"/>
              </w:rPr>
              <w:t>2.65%</w:t>
            </w:r>
          </w:p>
        </w:tc>
      </w:tr>
      <w:tr w14:paraId="4ECF72B0">
        <w:tblPrEx>
          <w:tblCellMar>
            <w:top w:w="0" w:type="dxa"/>
            <w:left w:w="108" w:type="dxa"/>
            <w:bottom w:w="0" w:type="dxa"/>
            <w:right w:w="108" w:type="dxa"/>
          </w:tblCellMar>
        </w:tblPrEx>
        <w:trPr>
          <w:trHeight w:val="255" w:hRule="atLeast"/>
        </w:trPr>
        <w:tc>
          <w:tcPr>
            <w:tcW w:w="3800" w:type="pct"/>
            <w:tcBorders>
              <w:top w:val="nil"/>
              <w:left w:val="nil"/>
              <w:bottom w:val="nil"/>
              <w:right w:val="nil"/>
            </w:tcBorders>
            <w:noWrap/>
            <w:vAlign w:val="center"/>
          </w:tcPr>
          <w:p w14:paraId="768542FF">
            <w:pPr>
              <w:jc w:val="center"/>
              <w:rPr>
                <w:rFonts w:ascii="Times New Roman" w:hAnsi="Times New Roman" w:cs="Times New Roman"/>
                <w:sz w:val="18"/>
                <w:szCs w:val="18"/>
              </w:rPr>
            </w:pPr>
            <w:r>
              <w:rPr>
                <w:rFonts w:ascii="Times New Roman" w:hAnsi="Times New Roman" w:eastAsia="宋体" w:cs="Times New Roman"/>
                <w:sz w:val="18"/>
                <w:szCs w:val="18"/>
              </w:rPr>
              <w:t>Manufacturing</w:t>
            </w:r>
          </w:p>
        </w:tc>
        <w:tc>
          <w:tcPr>
            <w:tcW w:w="544" w:type="pct"/>
            <w:tcBorders>
              <w:top w:val="nil"/>
              <w:left w:val="nil"/>
              <w:bottom w:val="nil"/>
              <w:right w:val="nil"/>
            </w:tcBorders>
            <w:noWrap/>
            <w:vAlign w:val="center"/>
          </w:tcPr>
          <w:p w14:paraId="716829F1">
            <w:pPr>
              <w:jc w:val="center"/>
              <w:rPr>
                <w:rFonts w:ascii="Times New Roman" w:hAnsi="Times New Roman" w:cs="Times New Roman"/>
                <w:sz w:val="18"/>
                <w:szCs w:val="18"/>
              </w:rPr>
            </w:pPr>
            <w:r>
              <w:rPr>
                <w:rFonts w:ascii="Times New Roman" w:hAnsi="Times New Roman" w:cs="Times New Roman"/>
                <w:sz w:val="18"/>
                <w:szCs w:val="18"/>
              </w:rPr>
              <w:t>16134</w:t>
            </w:r>
          </w:p>
        </w:tc>
        <w:tc>
          <w:tcPr>
            <w:tcW w:w="655" w:type="pct"/>
            <w:tcBorders>
              <w:top w:val="nil"/>
              <w:left w:val="nil"/>
              <w:bottom w:val="nil"/>
              <w:right w:val="nil"/>
            </w:tcBorders>
            <w:noWrap/>
            <w:vAlign w:val="center"/>
          </w:tcPr>
          <w:p w14:paraId="441E05C0">
            <w:pPr>
              <w:jc w:val="center"/>
              <w:rPr>
                <w:rFonts w:ascii="Times New Roman" w:hAnsi="Times New Roman" w:cs="Times New Roman"/>
                <w:sz w:val="18"/>
                <w:szCs w:val="18"/>
              </w:rPr>
            </w:pPr>
            <w:r>
              <w:rPr>
                <w:rFonts w:ascii="Times New Roman" w:hAnsi="Times New Roman" w:cs="Times New Roman"/>
                <w:sz w:val="18"/>
                <w:szCs w:val="18"/>
              </w:rPr>
              <w:t>66.09%</w:t>
            </w:r>
          </w:p>
        </w:tc>
      </w:tr>
      <w:tr w14:paraId="2DF3894F">
        <w:tblPrEx>
          <w:tblCellMar>
            <w:top w:w="0" w:type="dxa"/>
            <w:left w:w="108" w:type="dxa"/>
            <w:bottom w:w="0" w:type="dxa"/>
            <w:right w:w="108" w:type="dxa"/>
          </w:tblCellMar>
        </w:tblPrEx>
        <w:trPr>
          <w:trHeight w:val="255" w:hRule="atLeast"/>
        </w:trPr>
        <w:tc>
          <w:tcPr>
            <w:tcW w:w="3800" w:type="pct"/>
            <w:tcBorders>
              <w:top w:val="nil"/>
              <w:left w:val="nil"/>
              <w:bottom w:val="nil"/>
              <w:right w:val="nil"/>
            </w:tcBorders>
            <w:noWrap/>
            <w:vAlign w:val="center"/>
          </w:tcPr>
          <w:p w14:paraId="076F9EE9">
            <w:pPr>
              <w:jc w:val="center"/>
              <w:rPr>
                <w:rFonts w:ascii="Times New Roman" w:hAnsi="Times New Roman" w:cs="Times New Roman"/>
                <w:sz w:val="18"/>
                <w:szCs w:val="18"/>
              </w:rPr>
            </w:pPr>
            <w:r>
              <w:rPr>
                <w:rFonts w:ascii="Times New Roman" w:hAnsi="Times New Roman" w:eastAsia="宋体" w:cs="Times New Roman"/>
                <w:sz w:val="18"/>
                <w:szCs w:val="18"/>
              </w:rPr>
              <w:t>Production and Supply of Electricity, Heat, Gas and Water</w:t>
            </w:r>
          </w:p>
        </w:tc>
        <w:tc>
          <w:tcPr>
            <w:tcW w:w="544" w:type="pct"/>
            <w:tcBorders>
              <w:top w:val="nil"/>
              <w:left w:val="nil"/>
              <w:bottom w:val="nil"/>
              <w:right w:val="nil"/>
            </w:tcBorders>
            <w:noWrap/>
            <w:vAlign w:val="center"/>
          </w:tcPr>
          <w:p w14:paraId="6030035F">
            <w:pPr>
              <w:jc w:val="center"/>
              <w:rPr>
                <w:rFonts w:ascii="Times New Roman" w:hAnsi="Times New Roman" w:cs="Times New Roman"/>
                <w:sz w:val="18"/>
                <w:szCs w:val="18"/>
              </w:rPr>
            </w:pPr>
            <w:r>
              <w:rPr>
                <w:rFonts w:ascii="Times New Roman" w:hAnsi="Times New Roman" w:cs="Times New Roman"/>
                <w:sz w:val="18"/>
                <w:szCs w:val="18"/>
              </w:rPr>
              <w:t>705</w:t>
            </w:r>
          </w:p>
        </w:tc>
        <w:tc>
          <w:tcPr>
            <w:tcW w:w="655" w:type="pct"/>
            <w:tcBorders>
              <w:top w:val="nil"/>
              <w:left w:val="nil"/>
              <w:bottom w:val="nil"/>
              <w:right w:val="nil"/>
            </w:tcBorders>
            <w:noWrap/>
            <w:vAlign w:val="center"/>
          </w:tcPr>
          <w:p w14:paraId="2CFE2C3A">
            <w:pPr>
              <w:jc w:val="center"/>
              <w:rPr>
                <w:rFonts w:ascii="Times New Roman" w:hAnsi="Times New Roman" w:cs="Times New Roman"/>
                <w:sz w:val="18"/>
                <w:szCs w:val="18"/>
              </w:rPr>
            </w:pPr>
            <w:r>
              <w:rPr>
                <w:rFonts w:ascii="Times New Roman" w:hAnsi="Times New Roman" w:cs="Times New Roman"/>
                <w:sz w:val="18"/>
                <w:szCs w:val="18"/>
              </w:rPr>
              <w:t>2.89%</w:t>
            </w:r>
          </w:p>
        </w:tc>
      </w:tr>
      <w:tr w14:paraId="1D2AFD9A">
        <w:tblPrEx>
          <w:tblCellMar>
            <w:top w:w="0" w:type="dxa"/>
            <w:left w:w="108" w:type="dxa"/>
            <w:bottom w:w="0" w:type="dxa"/>
            <w:right w:w="108" w:type="dxa"/>
          </w:tblCellMar>
        </w:tblPrEx>
        <w:trPr>
          <w:trHeight w:val="255" w:hRule="atLeast"/>
        </w:trPr>
        <w:tc>
          <w:tcPr>
            <w:tcW w:w="3800" w:type="pct"/>
            <w:tcBorders>
              <w:top w:val="nil"/>
              <w:left w:val="nil"/>
              <w:bottom w:val="nil"/>
              <w:right w:val="nil"/>
            </w:tcBorders>
            <w:noWrap/>
            <w:vAlign w:val="center"/>
          </w:tcPr>
          <w:p w14:paraId="72E7662D">
            <w:pPr>
              <w:jc w:val="center"/>
              <w:rPr>
                <w:rFonts w:ascii="Times New Roman" w:hAnsi="Times New Roman" w:cs="Times New Roman"/>
                <w:sz w:val="18"/>
                <w:szCs w:val="18"/>
              </w:rPr>
            </w:pPr>
            <w:r>
              <w:rPr>
                <w:rFonts w:ascii="Times New Roman" w:hAnsi="Times New Roman" w:eastAsia="宋体" w:cs="Times New Roman"/>
                <w:sz w:val="18"/>
                <w:szCs w:val="18"/>
              </w:rPr>
              <w:t>Construction</w:t>
            </w:r>
          </w:p>
        </w:tc>
        <w:tc>
          <w:tcPr>
            <w:tcW w:w="544" w:type="pct"/>
            <w:tcBorders>
              <w:top w:val="nil"/>
              <w:left w:val="nil"/>
              <w:bottom w:val="nil"/>
              <w:right w:val="nil"/>
            </w:tcBorders>
            <w:noWrap/>
            <w:vAlign w:val="center"/>
          </w:tcPr>
          <w:p w14:paraId="3247BB51">
            <w:pPr>
              <w:jc w:val="center"/>
              <w:rPr>
                <w:rFonts w:ascii="Times New Roman" w:hAnsi="Times New Roman" w:cs="Times New Roman"/>
                <w:sz w:val="18"/>
                <w:szCs w:val="18"/>
              </w:rPr>
            </w:pPr>
            <w:r>
              <w:rPr>
                <w:rFonts w:ascii="Times New Roman" w:hAnsi="Times New Roman" w:cs="Times New Roman"/>
                <w:sz w:val="18"/>
                <w:szCs w:val="18"/>
              </w:rPr>
              <w:t>603</w:t>
            </w:r>
          </w:p>
        </w:tc>
        <w:tc>
          <w:tcPr>
            <w:tcW w:w="655" w:type="pct"/>
            <w:tcBorders>
              <w:top w:val="nil"/>
              <w:left w:val="nil"/>
              <w:bottom w:val="nil"/>
              <w:right w:val="nil"/>
            </w:tcBorders>
            <w:noWrap/>
            <w:vAlign w:val="center"/>
          </w:tcPr>
          <w:p w14:paraId="04E9ECB8">
            <w:pPr>
              <w:jc w:val="center"/>
              <w:rPr>
                <w:rFonts w:ascii="Times New Roman" w:hAnsi="Times New Roman" w:cs="Times New Roman"/>
                <w:sz w:val="18"/>
                <w:szCs w:val="18"/>
              </w:rPr>
            </w:pPr>
            <w:r>
              <w:rPr>
                <w:rFonts w:ascii="Times New Roman" w:hAnsi="Times New Roman" w:cs="Times New Roman"/>
                <w:sz w:val="18"/>
                <w:szCs w:val="18"/>
              </w:rPr>
              <w:t>2.47%</w:t>
            </w:r>
          </w:p>
        </w:tc>
      </w:tr>
      <w:tr w14:paraId="400B3166">
        <w:tblPrEx>
          <w:tblCellMar>
            <w:top w:w="0" w:type="dxa"/>
            <w:left w:w="108" w:type="dxa"/>
            <w:bottom w:w="0" w:type="dxa"/>
            <w:right w:w="108" w:type="dxa"/>
          </w:tblCellMar>
        </w:tblPrEx>
        <w:trPr>
          <w:trHeight w:val="255" w:hRule="atLeast"/>
        </w:trPr>
        <w:tc>
          <w:tcPr>
            <w:tcW w:w="3800" w:type="pct"/>
            <w:tcBorders>
              <w:top w:val="nil"/>
              <w:left w:val="nil"/>
              <w:bottom w:val="nil"/>
              <w:right w:val="nil"/>
            </w:tcBorders>
            <w:noWrap/>
            <w:vAlign w:val="center"/>
          </w:tcPr>
          <w:p w14:paraId="154FBD9D">
            <w:pPr>
              <w:jc w:val="center"/>
              <w:rPr>
                <w:rFonts w:ascii="Times New Roman" w:hAnsi="Times New Roman" w:cs="Times New Roman"/>
                <w:sz w:val="18"/>
                <w:szCs w:val="18"/>
              </w:rPr>
            </w:pPr>
            <w:r>
              <w:rPr>
                <w:rFonts w:ascii="Times New Roman" w:hAnsi="Times New Roman" w:eastAsia="宋体" w:cs="Times New Roman"/>
                <w:sz w:val="18"/>
                <w:szCs w:val="18"/>
              </w:rPr>
              <w:t>Wholesale and Retail Trade</w:t>
            </w:r>
          </w:p>
        </w:tc>
        <w:tc>
          <w:tcPr>
            <w:tcW w:w="544" w:type="pct"/>
            <w:tcBorders>
              <w:top w:val="nil"/>
              <w:left w:val="nil"/>
              <w:bottom w:val="nil"/>
              <w:right w:val="nil"/>
            </w:tcBorders>
            <w:noWrap/>
            <w:vAlign w:val="center"/>
          </w:tcPr>
          <w:p w14:paraId="2F29DA25">
            <w:pPr>
              <w:jc w:val="center"/>
              <w:rPr>
                <w:rFonts w:ascii="Times New Roman" w:hAnsi="Times New Roman" w:cs="Times New Roman"/>
                <w:sz w:val="18"/>
                <w:szCs w:val="18"/>
              </w:rPr>
            </w:pPr>
            <w:r>
              <w:rPr>
                <w:rFonts w:ascii="Times New Roman" w:hAnsi="Times New Roman" w:cs="Times New Roman"/>
                <w:sz w:val="18"/>
                <w:szCs w:val="18"/>
              </w:rPr>
              <w:t>1104</w:t>
            </w:r>
          </w:p>
        </w:tc>
        <w:tc>
          <w:tcPr>
            <w:tcW w:w="655" w:type="pct"/>
            <w:tcBorders>
              <w:top w:val="nil"/>
              <w:left w:val="nil"/>
              <w:bottom w:val="nil"/>
              <w:right w:val="nil"/>
            </w:tcBorders>
            <w:noWrap/>
            <w:vAlign w:val="center"/>
          </w:tcPr>
          <w:p w14:paraId="73A29A6D">
            <w:pPr>
              <w:jc w:val="center"/>
              <w:rPr>
                <w:rFonts w:ascii="Times New Roman" w:hAnsi="Times New Roman" w:cs="Times New Roman"/>
                <w:sz w:val="18"/>
                <w:szCs w:val="18"/>
              </w:rPr>
            </w:pPr>
            <w:r>
              <w:rPr>
                <w:rFonts w:ascii="Times New Roman" w:hAnsi="Times New Roman" w:cs="Times New Roman"/>
                <w:sz w:val="18"/>
                <w:szCs w:val="18"/>
              </w:rPr>
              <w:t>4.52%</w:t>
            </w:r>
          </w:p>
        </w:tc>
      </w:tr>
      <w:tr w14:paraId="4DB1DCBB">
        <w:tblPrEx>
          <w:tblCellMar>
            <w:top w:w="0" w:type="dxa"/>
            <w:left w:w="108" w:type="dxa"/>
            <w:bottom w:w="0" w:type="dxa"/>
            <w:right w:w="108" w:type="dxa"/>
          </w:tblCellMar>
        </w:tblPrEx>
        <w:trPr>
          <w:trHeight w:val="255" w:hRule="atLeast"/>
        </w:trPr>
        <w:tc>
          <w:tcPr>
            <w:tcW w:w="3800" w:type="pct"/>
            <w:tcBorders>
              <w:top w:val="nil"/>
              <w:left w:val="nil"/>
              <w:bottom w:val="nil"/>
              <w:right w:val="nil"/>
            </w:tcBorders>
            <w:noWrap/>
            <w:vAlign w:val="center"/>
          </w:tcPr>
          <w:p w14:paraId="0872DBD1">
            <w:pPr>
              <w:jc w:val="center"/>
              <w:rPr>
                <w:rFonts w:ascii="Times New Roman" w:hAnsi="Times New Roman" w:cs="Times New Roman"/>
                <w:sz w:val="18"/>
                <w:szCs w:val="18"/>
              </w:rPr>
            </w:pPr>
            <w:r>
              <w:rPr>
                <w:rFonts w:ascii="Times New Roman" w:hAnsi="Times New Roman" w:eastAsia="宋体" w:cs="Times New Roman"/>
                <w:sz w:val="18"/>
                <w:szCs w:val="18"/>
              </w:rPr>
              <w:t>Transportation, Storage and Postal Services</w:t>
            </w:r>
          </w:p>
        </w:tc>
        <w:tc>
          <w:tcPr>
            <w:tcW w:w="544" w:type="pct"/>
            <w:tcBorders>
              <w:top w:val="nil"/>
              <w:left w:val="nil"/>
              <w:bottom w:val="nil"/>
              <w:right w:val="nil"/>
            </w:tcBorders>
            <w:noWrap/>
            <w:vAlign w:val="center"/>
          </w:tcPr>
          <w:p w14:paraId="39679886">
            <w:pPr>
              <w:jc w:val="center"/>
              <w:rPr>
                <w:rFonts w:ascii="Times New Roman" w:hAnsi="Times New Roman" w:cs="Times New Roman"/>
                <w:sz w:val="18"/>
                <w:szCs w:val="18"/>
              </w:rPr>
            </w:pPr>
            <w:r>
              <w:rPr>
                <w:rFonts w:ascii="Times New Roman" w:hAnsi="Times New Roman" w:cs="Times New Roman"/>
                <w:sz w:val="18"/>
                <w:szCs w:val="18"/>
              </w:rPr>
              <w:t>679</w:t>
            </w:r>
          </w:p>
        </w:tc>
        <w:tc>
          <w:tcPr>
            <w:tcW w:w="655" w:type="pct"/>
            <w:tcBorders>
              <w:top w:val="nil"/>
              <w:left w:val="nil"/>
              <w:bottom w:val="nil"/>
              <w:right w:val="nil"/>
            </w:tcBorders>
            <w:noWrap/>
            <w:vAlign w:val="center"/>
          </w:tcPr>
          <w:p w14:paraId="56531DFA">
            <w:pPr>
              <w:jc w:val="center"/>
              <w:rPr>
                <w:rFonts w:ascii="Times New Roman" w:hAnsi="Times New Roman" w:cs="Times New Roman"/>
                <w:sz w:val="18"/>
                <w:szCs w:val="18"/>
              </w:rPr>
            </w:pPr>
            <w:r>
              <w:rPr>
                <w:rFonts w:ascii="Times New Roman" w:hAnsi="Times New Roman" w:cs="Times New Roman"/>
                <w:sz w:val="18"/>
                <w:szCs w:val="18"/>
              </w:rPr>
              <w:t>2.78%</w:t>
            </w:r>
          </w:p>
        </w:tc>
      </w:tr>
      <w:tr w14:paraId="0E7C7EE1">
        <w:tblPrEx>
          <w:tblCellMar>
            <w:top w:w="0" w:type="dxa"/>
            <w:left w:w="108" w:type="dxa"/>
            <w:bottom w:w="0" w:type="dxa"/>
            <w:right w:w="108" w:type="dxa"/>
          </w:tblCellMar>
        </w:tblPrEx>
        <w:trPr>
          <w:trHeight w:val="255" w:hRule="atLeast"/>
        </w:trPr>
        <w:tc>
          <w:tcPr>
            <w:tcW w:w="3800" w:type="pct"/>
            <w:tcBorders>
              <w:top w:val="nil"/>
              <w:left w:val="nil"/>
              <w:bottom w:val="nil"/>
              <w:right w:val="nil"/>
            </w:tcBorders>
            <w:noWrap/>
            <w:vAlign w:val="center"/>
          </w:tcPr>
          <w:p w14:paraId="3B6DD4C4">
            <w:pPr>
              <w:jc w:val="center"/>
              <w:rPr>
                <w:rFonts w:ascii="Times New Roman" w:hAnsi="Times New Roman" w:cs="Times New Roman"/>
                <w:sz w:val="18"/>
                <w:szCs w:val="18"/>
              </w:rPr>
            </w:pPr>
            <w:r>
              <w:rPr>
                <w:rFonts w:ascii="Times New Roman" w:hAnsi="Times New Roman" w:eastAsia="宋体" w:cs="Times New Roman"/>
                <w:sz w:val="18"/>
                <w:szCs w:val="18"/>
              </w:rPr>
              <w:t>Accommodation and Catering Services</w:t>
            </w:r>
          </w:p>
        </w:tc>
        <w:tc>
          <w:tcPr>
            <w:tcW w:w="544" w:type="pct"/>
            <w:tcBorders>
              <w:top w:val="nil"/>
              <w:left w:val="nil"/>
              <w:bottom w:val="nil"/>
              <w:right w:val="nil"/>
            </w:tcBorders>
            <w:noWrap/>
            <w:vAlign w:val="center"/>
          </w:tcPr>
          <w:p w14:paraId="7F882D14">
            <w:pPr>
              <w:jc w:val="center"/>
              <w:rPr>
                <w:rFonts w:ascii="Times New Roman" w:hAnsi="Times New Roman" w:cs="Times New Roman"/>
                <w:sz w:val="18"/>
                <w:szCs w:val="18"/>
              </w:rPr>
            </w:pPr>
            <w:r>
              <w:rPr>
                <w:rFonts w:ascii="Times New Roman" w:hAnsi="Times New Roman" w:cs="Times New Roman"/>
                <w:sz w:val="18"/>
                <w:szCs w:val="18"/>
              </w:rPr>
              <w:t>85</w:t>
            </w:r>
          </w:p>
        </w:tc>
        <w:tc>
          <w:tcPr>
            <w:tcW w:w="655" w:type="pct"/>
            <w:tcBorders>
              <w:top w:val="nil"/>
              <w:left w:val="nil"/>
              <w:bottom w:val="nil"/>
              <w:right w:val="nil"/>
            </w:tcBorders>
            <w:noWrap/>
            <w:vAlign w:val="center"/>
          </w:tcPr>
          <w:p w14:paraId="26365C37">
            <w:pPr>
              <w:jc w:val="center"/>
              <w:rPr>
                <w:rFonts w:ascii="Times New Roman" w:hAnsi="Times New Roman" w:cs="Times New Roman"/>
                <w:sz w:val="18"/>
                <w:szCs w:val="18"/>
              </w:rPr>
            </w:pPr>
            <w:r>
              <w:rPr>
                <w:rFonts w:ascii="Times New Roman" w:hAnsi="Times New Roman" w:cs="Times New Roman"/>
                <w:sz w:val="18"/>
                <w:szCs w:val="18"/>
              </w:rPr>
              <w:t>0.35%</w:t>
            </w:r>
          </w:p>
        </w:tc>
      </w:tr>
      <w:tr w14:paraId="6ACDE4CA">
        <w:tblPrEx>
          <w:tblCellMar>
            <w:top w:w="0" w:type="dxa"/>
            <w:left w:w="108" w:type="dxa"/>
            <w:bottom w:w="0" w:type="dxa"/>
            <w:right w:w="108" w:type="dxa"/>
          </w:tblCellMar>
        </w:tblPrEx>
        <w:trPr>
          <w:trHeight w:val="255" w:hRule="atLeast"/>
        </w:trPr>
        <w:tc>
          <w:tcPr>
            <w:tcW w:w="3800" w:type="pct"/>
            <w:tcBorders>
              <w:top w:val="nil"/>
              <w:left w:val="nil"/>
              <w:bottom w:val="nil"/>
              <w:right w:val="nil"/>
            </w:tcBorders>
            <w:noWrap/>
            <w:vAlign w:val="center"/>
          </w:tcPr>
          <w:p w14:paraId="591C297F">
            <w:pPr>
              <w:jc w:val="center"/>
              <w:rPr>
                <w:rFonts w:ascii="Times New Roman" w:hAnsi="Times New Roman" w:cs="Times New Roman"/>
                <w:sz w:val="18"/>
                <w:szCs w:val="18"/>
              </w:rPr>
            </w:pPr>
            <w:r>
              <w:rPr>
                <w:rFonts w:ascii="Times New Roman" w:hAnsi="Times New Roman" w:eastAsia="宋体" w:cs="Times New Roman"/>
                <w:sz w:val="18"/>
                <w:szCs w:val="18"/>
              </w:rPr>
              <w:t>Information Transmission, Software and Information Technology Services</w:t>
            </w:r>
          </w:p>
        </w:tc>
        <w:tc>
          <w:tcPr>
            <w:tcW w:w="544" w:type="pct"/>
            <w:tcBorders>
              <w:top w:val="nil"/>
              <w:left w:val="nil"/>
              <w:bottom w:val="nil"/>
              <w:right w:val="nil"/>
            </w:tcBorders>
            <w:noWrap/>
            <w:vAlign w:val="center"/>
          </w:tcPr>
          <w:p w14:paraId="2870C9FA">
            <w:pPr>
              <w:jc w:val="center"/>
              <w:rPr>
                <w:rFonts w:ascii="Times New Roman" w:hAnsi="Times New Roman" w:cs="Times New Roman"/>
                <w:sz w:val="18"/>
                <w:szCs w:val="18"/>
              </w:rPr>
            </w:pPr>
            <w:r>
              <w:rPr>
                <w:rFonts w:ascii="Times New Roman" w:hAnsi="Times New Roman" w:cs="Times New Roman"/>
                <w:sz w:val="18"/>
                <w:szCs w:val="18"/>
              </w:rPr>
              <w:t>1784</w:t>
            </w:r>
          </w:p>
        </w:tc>
        <w:tc>
          <w:tcPr>
            <w:tcW w:w="655" w:type="pct"/>
            <w:tcBorders>
              <w:top w:val="nil"/>
              <w:left w:val="nil"/>
              <w:bottom w:val="nil"/>
              <w:right w:val="nil"/>
            </w:tcBorders>
            <w:noWrap/>
            <w:vAlign w:val="center"/>
          </w:tcPr>
          <w:p w14:paraId="0A013153">
            <w:pPr>
              <w:jc w:val="center"/>
              <w:rPr>
                <w:rFonts w:ascii="Times New Roman" w:hAnsi="Times New Roman" w:cs="Times New Roman"/>
                <w:sz w:val="18"/>
                <w:szCs w:val="18"/>
              </w:rPr>
            </w:pPr>
            <w:r>
              <w:rPr>
                <w:rFonts w:ascii="Times New Roman" w:hAnsi="Times New Roman" w:cs="Times New Roman"/>
                <w:sz w:val="18"/>
                <w:szCs w:val="18"/>
              </w:rPr>
              <w:t>7.31%</w:t>
            </w:r>
          </w:p>
        </w:tc>
      </w:tr>
      <w:tr w14:paraId="13A47CB6">
        <w:tblPrEx>
          <w:tblCellMar>
            <w:top w:w="0" w:type="dxa"/>
            <w:left w:w="108" w:type="dxa"/>
            <w:bottom w:w="0" w:type="dxa"/>
            <w:right w:w="108" w:type="dxa"/>
          </w:tblCellMar>
        </w:tblPrEx>
        <w:trPr>
          <w:trHeight w:val="255" w:hRule="atLeast"/>
        </w:trPr>
        <w:tc>
          <w:tcPr>
            <w:tcW w:w="3800" w:type="pct"/>
            <w:tcBorders>
              <w:top w:val="nil"/>
              <w:left w:val="nil"/>
              <w:bottom w:val="nil"/>
              <w:right w:val="nil"/>
            </w:tcBorders>
            <w:noWrap/>
            <w:vAlign w:val="center"/>
          </w:tcPr>
          <w:p w14:paraId="77CEF697">
            <w:pPr>
              <w:jc w:val="center"/>
              <w:rPr>
                <w:rFonts w:ascii="Times New Roman" w:hAnsi="Times New Roman" w:cs="Times New Roman"/>
                <w:sz w:val="18"/>
                <w:szCs w:val="18"/>
              </w:rPr>
            </w:pPr>
            <w:r>
              <w:rPr>
                <w:rFonts w:ascii="Times New Roman" w:hAnsi="Times New Roman" w:eastAsia="宋体" w:cs="Times New Roman"/>
                <w:sz w:val="18"/>
                <w:szCs w:val="18"/>
              </w:rPr>
              <w:t>Real Estate</w:t>
            </w:r>
          </w:p>
        </w:tc>
        <w:tc>
          <w:tcPr>
            <w:tcW w:w="544" w:type="pct"/>
            <w:tcBorders>
              <w:top w:val="nil"/>
              <w:left w:val="nil"/>
              <w:bottom w:val="nil"/>
              <w:right w:val="nil"/>
            </w:tcBorders>
            <w:noWrap/>
            <w:vAlign w:val="center"/>
          </w:tcPr>
          <w:p w14:paraId="59D6FD8F">
            <w:pPr>
              <w:jc w:val="center"/>
              <w:rPr>
                <w:rFonts w:ascii="Times New Roman" w:hAnsi="Times New Roman" w:cs="Times New Roman"/>
                <w:sz w:val="18"/>
                <w:szCs w:val="18"/>
              </w:rPr>
            </w:pPr>
            <w:r>
              <w:rPr>
                <w:rFonts w:ascii="Times New Roman" w:hAnsi="Times New Roman" w:cs="Times New Roman"/>
                <w:sz w:val="18"/>
                <w:szCs w:val="18"/>
              </w:rPr>
              <w:t>899</w:t>
            </w:r>
          </w:p>
        </w:tc>
        <w:tc>
          <w:tcPr>
            <w:tcW w:w="655" w:type="pct"/>
            <w:tcBorders>
              <w:top w:val="nil"/>
              <w:left w:val="nil"/>
              <w:bottom w:val="nil"/>
              <w:right w:val="nil"/>
            </w:tcBorders>
            <w:noWrap/>
            <w:vAlign w:val="center"/>
          </w:tcPr>
          <w:p w14:paraId="27CA36C9">
            <w:pPr>
              <w:jc w:val="center"/>
              <w:rPr>
                <w:rFonts w:ascii="Times New Roman" w:hAnsi="Times New Roman" w:cs="Times New Roman"/>
                <w:sz w:val="18"/>
                <w:szCs w:val="18"/>
              </w:rPr>
            </w:pPr>
            <w:r>
              <w:rPr>
                <w:rFonts w:ascii="Times New Roman" w:hAnsi="Times New Roman" w:cs="Times New Roman"/>
                <w:sz w:val="18"/>
                <w:szCs w:val="18"/>
              </w:rPr>
              <w:t>3.68%</w:t>
            </w:r>
          </w:p>
        </w:tc>
      </w:tr>
      <w:tr w14:paraId="42A06087">
        <w:tblPrEx>
          <w:tblCellMar>
            <w:top w:w="0" w:type="dxa"/>
            <w:left w:w="108" w:type="dxa"/>
            <w:bottom w:w="0" w:type="dxa"/>
            <w:right w:w="108" w:type="dxa"/>
          </w:tblCellMar>
        </w:tblPrEx>
        <w:trPr>
          <w:trHeight w:val="255" w:hRule="atLeast"/>
        </w:trPr>
        <w:tc>
          <w:tcPr>
            <w:tcW w:w="3800" w:type="pct"/>
            <w:tcBorders>
              <w:top w:val="nil"/>
              <w:left w:val="nil"/>
              <w:bottom w:val="nil"/>
              <w:right w:val="nil"/>
            </w:tcBorders>
            <w:noWrap/>
            <w:vAlign w:val="center"/>
          </w:tcPr>
          <w:p w14:paraId="285114BB">
            <w:pPr>
              <w:jc w:val="center"/>
              <w:rPr>
                <w:rFonts w:ascii="Times New Roman" w:hAnsi="Times New Roman" w:cs="Times New Roman"/>
                <w:sz w:val="18"/>
                <w:szCs w:val="18"/>
              </w:rPr>
            </w:pPr>
            <w:r>
              <w:rPr>
                <w:rFonts w:ascii="Times New Roman" w:hAnsi="Times New Roman" w:eastAsia="宋体" w:cs="Times New Roman"/>
                <w:sz w:val="18"/>
                <w:szCs w:val="18"/>
              </w:rPr>
              <w:t>Leasing and Business Services</w:t>
            </w:r>
          </w:p>
        </w:tc>
        <w:tc>
          <w:tcPr>
            <w:tcW w:w="544" w:type="pct"/>
            <w:tcBorders>
              <w:top w:val="nil"/>
              <w:left w:val="nil"/>
              <w:bottom w:val="nil"/>
              <w:right w:val="nil"/>
            </w:tcBorders>
            <w:noWrap/>
            <w:vAlign w:val="center"/>
          </w:tcPr>
          <w:p w14:paraId="49950FC4">
            <w:pPr>
              <w:jc w:val="center"/>
              <w:rPr>
                <w:rFonts w:ascii="Times New Roman" w:hAnsi="Times New Roman" w:cs="Times New Roman"/>
                <w:sz w:val="18"/>
                <w:szCs w:val="18"/>
              </w:rPr>
            </w:pPr>
            <w:r>
              <w:rPr>
                <w:rFonts w:ascii="Times New Roman" w:hAnsi="Times New Roman" w:cs="Times New Roman"/>
                <w:sz w:val="18"/>
                <w:szCs w:val="18"/>
              </w:rPr>
              <w:t>292</w:t>
            </w:r>
          </w:p>
        </w:tc>
        <w:tc>
          <w:tcPr>
            <w:tcW w:w="655" w:type="pct"/>
            <w:tcBorders>
              <w:top w:val="nil"/>
              <w:left w:val="nil"/>
              <w:bottom w:val="nil"/>
              <w:right w:val="nil"/>
            </w:tcBorders>
            <w:noWrap/>
            <w:vAlign w:val="center"/>
          </w:tcPr>
          <w:p w14:paraId="768AB721">
            <w:pPr>
              <w:jc w:val="center"/>
              <w:rPr>
                <w:rFonts w:ascii="Times New Roman" w:hAnsi="Times New Roman" w:cs="Times New Roman"/>
                <w:sz w:val="18"/>
                <w:szCs w:val="18"/>
              </w:rPr>
            </w:pPr>
            <w:r>
              <w:rPr>
                <w:rFonts w:ascii="Times New Roman" w:hAnsi="Times New Roman" w:cs="Times New Roman"/>
                <w:sz w:val="18"/>
                <w:szCs w:val="18"/>
              </w:rPr>
              <w:t>1.20%</w:t>
            </w:r>
          </w:p>
        </w:tc>
      </w:tr>
      <w:tr w14:paraId="0E469DC0">
        <w:tblPrEx>
          <w:tblCellMar>
            <w:top w:w="0" w:type="dxa"/>
            <w:left w:w="108" w:type="dxa"/>
            <w:bottom w:w="0" w:type="dxa"/>
            <w:right w:w="108" w:type="dxa"/>
          </w:tblCellMar>
        </w:tblPrEx>
        <w:trPr>
          <w:trHeight w:val="255" w:hRule="atLeast"/>
        </w:trPr>
        <w:tc>
          <w:tcPr>
            <w:tcW w:w="3800" w:type="pct"/>
            <w:tcBorders>
              <w:top w:val="nil"/>
              <w:left w:val="nil"/>
              <w:bottom w:val="nil"/>
              <w:right w:val="nil"/>
            </w:tcBorders>
            <w:noWrap/>
            <w:vAlign w:val="center"/>
          </w:tcPr>
          <w:p w14:paraId="1DA3F87B">
            <w:pPr>
              <w:jc w:val="center"/>
              <w:rPr>
                <w:rFonts w:ascii="Times New Roman" w:hAnsi="Times New Roman" w:cs="Times New Roman"/>
                <w:sz w:val="18"/>
                <w:szCs w:val="18"/>
              </w:rPr>
            </w:pPr>
            <w:r>
              <w:rPr>
                <w:rFonts w:ascii="Times New Roman" w:hAnsi="Times New Roman" w:eastAsia="宋体" w:cs="Times New Roman"/>
                <w:sz w:val="18"/>
                <w:szCs w:val="18"/>
              </w:rPr>
              <w:t>Scientific Research and Technical Services</w:t>
            </w:r>
          </w:p>
        </w:tc>
        <w:tc>
          <w:tcPr>
            <w:tcW w:w="544" w:type="pct"/>
            <w:tcBorders>
              <w:top w:val="nil"/>
              <w:left w:val="nil"/>
              <w:bottom w:val="nil"/>
              <w:right w:val="nil"/>
            </w:tcBorders>
            <w:noWrap/>
            <w:vAlign w:val="center"/>
          </w:tcPr>
          <w:p w14:paraId="36804D91">
            <w:pPr>
              <w:jc w:val="center"/>
              <w:rPr>
                <w:rFonts w:ascii="Times New Roman" w:hAnsi="Times New Roman" w:cs="Times New Roman"/>
                <w:sz w:val="18"/>
                <w:szCs w:val="18"/>
              </w:rPr>
            </w:pPr>
            <w:r>
              <w:rPr>
                <w:rFonts w:ascii="Times New Roman" w:hAnsi="Times New Roman" w:cs="Times New Roman"/>
                <w:sz w:val="18"/>
                <w:szCs w:val="18"/>
              </w:rPr>
              <w:t>297</w:t>
            </w:r>
          </w:p>
        </w:tc>
        <w:tc>
          <w:tcPr>
            <w:tcW w:w="655" w:type="pct"/>
            <w:tcBorders>
              <w:top w:val="nil"/>
              <w:left w:val="nil"/>
              <w:bottom w:val="nil"/>
              <w:right w:val="nil"/>
            </w:tcBorders>
            <w:noWrap/>
            <w:vAlign w:val="center"/>
          </w:tcPr>
          <w:p w14:paraId="732C8711">
            <w:pPr>
              <w:jc w:val="center"/>
              <w:rPr>
                <w:rFonts w:ascii="Times New Roman" w:hAnsi="Times New Roman" w:cs="Times New Roman"/>
                <w:sz w:val="18"/>
                <w:szCs w:val="18"/>
              </w:rPr>
            </w:pPr>
            <w:r>
              <w:rPr>
                <w:rFonts w:ascii="Times New Roman" w:hAnsi="Times New Roman" w:cs="Times New Roman"/>
                <w:sz w:val="18"/>
                <w:szCs w:val="18"/>
              </w:rPr>
              <w:t>1.22%</w:t>
            </w:r>
          </w:p>
        </w:tc>
      </w:tr>
      <w:tr w14:paraId="16E56E42">
        <w:tblPrEx>
          <w:tblCellMar>
            <w:top w:w="0" w:type="dxa"/>
            <w:left w:w="108" w:type="dxa"/>
            <w:bottom w:w="0" w:type="dxa"/>
            <w:right w:w="108" w:type="dxa"/>
          </w:tblCellMar>
        </w:tblPrEx>
        <w:trPr>
          <w:trHeight w:val="255" w:hRule="atLeast"/>
        </w:trPr>
        <w:tc>
          <w:tcPr>
            <w:tcW w:w="3800" w:type="pct"/>
            <w:tcBorders>
              <w:top w:val="nil"/>
              <w:left w:val="nil"/>
              <w:bottom w:val="nil"/>
              <w:right w:val="nil"/>
            </w:tcBorders>
            <w:noWrap/>
            <w:vAlign w:val="center"/>
          </w:tcPr>
          <w:p w14:paraId="461E8AEB">
            <w:pPr>
              <w:jc w:val="center"/>
              <w:rPr>
                <w:rFonts w:ascii="Times New Roman" w:hAnsi="Times New Roman" w:cs="Times New Roman"/>
                <w:sz w:val="18"/>
                <w:szCs w:val="18"/>
              </w:rPr>
            </w:pPr>
            <w:r>
              <w:rPr>
                <w:rFonts w:ascii="Times New Roman" w:hAnsi="Times New Roman" w:eastAsia="宋体" w:cs="Times New Roman"/>
                <w:sz w:val="18"/>
                <w:szCs w:val="18"/>
              </w:rPr>
              <w:t>Water Conservancy, Environment and Public Facilities Management</w:t>
            </w:r>
          </w:p>
        </w:tc>
        <w:tc>
          <w:tcPr>
            <w:tcW w:w="544" w:type="pct"/>
            <w:tcBorders>
              <w:top w:val="nil"/>
              <w:left w:val="nil"/>
              <w:bottom w:val="nil"/>
              <w:right w:val="nil"/>
            </w:tcBorders>
            <w:noWrap/>
            <w:vAlign w:val="center"/>
          </w:tcPr>
          <w:p w14:paraId="1CC42DBE">
            <w:pPr>
              <w:jc w:val="center"/>
              <w:rPr>
                <w:rFonts w:ascii="Times New Roman" w:hAnsi="Times New Roman" w:cs="Times New Roman"/>
                <w:sz w:val="18"/>
                <w:szCs w:val="18"/>
              </w:rPr>
            </w:pPr>
            <w:r>
              <w:rPr>
                <w:rFonts w:ascii="Times New Roman" w:hAnsi="Times New Roman" w:cs="Times New Roman"/>
                <w:sz w:val="18"/>
                <w:szCs w:val="18"/>
              </w:rPr>
              <w:t>350</w:t>
            </w:r>
          </w:p>
        </w:tc>
        <w:tc>
          <w:tcPr>
            <w:tcW w:w="655" w:type="pct"/>
            <w:tcBorders>
              <w:top w:val="nil"/>
              <w:left w:val="nil"/>
              <w:bottom w:val="nil"/>
              <w:right w:val="nil"/>
            </w:tcBorders>
            <w:noWrap/>
            <w:vAlign w:val="center"/>
          </w:tcPr>
          <w:p w14:paraId="2D1B99BB">
            <w:pPr>
              <w:jc w:val="center"/>
              <w:rPr>
                <w:rFonts w:ascii="Times New Roman" w:hAnsi="Times New Roman" w:cs="Times New Roman"/>
                <w:sz w:val="18"/>
                <w:szCs w:val="18"/>
              </w:rPr>
            </w:pPr>
            <w:r>
              <w:rPr>
                <w:rFonts w:ascii="Times New Roman" w:hAnsi="Times New Roman" w:cs="Times New Roman"/>
                <w:sz w:val="18"/>
                <w:szCs w:val="18"/>
              </w:rPr>
              <w:t>1.43%</w:t>
            </w:r>
          </w:p>
        </w:tc>
      </w:tr>
      <w:tr w14:paraId="6EC0DCFC">
        <w:tblPrEx>
          <w:tblCellMar>
            <w:top w:w="0" w:type="dxa"/>
            <w:left w:w="108" w:type="dxa"/>
            <w:bottom w:w="0" w:type="dxa"/>
            <w:right w:w="108" w:type="dxa"/>
          </w:tblCellMar>
        </w:tblPrEx>
        <w:trPr>
          <w:trHeight w:val="255" w:hRule="atLeast"/>
        </w:trPr>
        <w:tc>
          <w:tcPr>
            <w:tcW w:w="3800" w:type="pct"/>
            <w:tcBorders>
              <w:top w:val="nil"/>
              <w:left w:val="nil"/>
              <w:bottom w:val="nil"/>
              <w:right w:val="nil"/>
            </w:tcBorders>
            <w:noWrap/>
            <w:vAlign w:val="center"/>
          </w:tcPr>
          <w:p w14:paraId="7AC38CDA">
            <w:pPr>
              <w:jc w:val="center"/>
              <w:rPr>
                <w:rFonts w:ascii="Times New Roman" w:hAnsi="Times New Roman" w:cs="Times New Roman"/>
                <w:sz w:val="18"/>
                <w:szCs w:val="18"/>
              </w:rPr>
            </w:pPr>
            <w:r>
              <w:rPr>
                <w:rFonts w:ascii="Times New Roman" w:hAnsi="Times New Roman" w:eastAsia="宋体" w:cs="Times New Roman"/>
                <w:sz w:val="18"/>
                <w:szCs w:val="18"/>
              </w:rPr>
              <w:t>Resident Services, Repairs and Other Services</w:t>
            </w:r>
          </w:p>
        </w:tc>
        <w:tc>
          <w:tcPr>
            <w:tcW w:w="544" w:type="pct"/>
            <w:tcBorders>
              <w:top w:val="nil"/>
              <w:left w:val="nil"/>
              <w:bottom w:val="nil"/>
              <w:right w:val="nil"/>
            </w:tcBorders>
            <w:noWrap/>
            <w:vAlign w:val="center"/>
          </w:tcPr>
          <w:p w14:paraId="3AFF6DD9">
            <w:pPr>
              <w:jc w:val="center"/>
              <w:rPr>
                <w:rFonts w:ascii="Times New Roman" w:hAnsi="Times New Roman" w:cs="Times New Roman"/>
                <w:sz w:val="18"/>
                <w:szCs w:val="18"/>
              </w:rPr>
            </w:pPr>
            <w:r>
              <w:rPr>
                <w:rFonts w:ascii="Times New Roman" w:hAnsi="Times New Roman" w:cs="Times New Roman"/>
                <w:sz w:val="18"/>
                <w:szCs w:val="18"/>
              </w:rPr>
              <w:t>8</w:t>
            </w:r>
          </w:p>
        </w:tc>
        <w:tc>
          <w:tcPr>
            <w:tcW w:w="655" w:type="pct"/>
            <w:tcBorders>
              <w:top w:val="nil"/>
              <w:left w:val="nil"/>
              <w:bottom w:val="nil"/>
              <w:right w:val="nil"/>
            </w:tcBorders>
            <w:noWrap/>
            <w:vAlign w:val="center"/>
          </w:tcPr>
          <w:p w14:paraId="7425F1F9">
            <w:pPr>
              <w:jc w:val="center"/>
              <w:rPr>
                <w:rFonts w:ascii="Times New Roman" w:hAnsi="Times New Roman" w:cs="Times New Roman"/>
                <w:sz w:val="18"/>
                <w:szCs w:val="18"/>
              </w:rPr>
            </w:pPr>
            <w:r>
              <w:rPr>
                <w:rFonts w:ascii="Times New Roman" w:hAnsi="Times New Roman" w:cs="Times New Roman"/>
                <w:sz w:val="18"/>
                <w:szCs w:val="18"/>
              </w:rPr>
              <w:t>0.03%</w:t>
            </w:r>
          </w:p>
        </w:tc>
      </w:tr>
      <w:tr w14:paraId="3FD29C97">
        <w:tblPrEx>
          <w:tblCellMar>
            <w:top w:w="0" w:type="dxa"/>
            <w:left w:w="108" w:type="dxa"/>
            <w:bottom w:w="0" w:type="dxa"/>
            <w:right w:w="108" w:type="dxa"/>
          </w:tblCellMar>
        </w:tblPrEx>
        <w:trPr>
          <w:trHeight w:val="255" w:hRule="atLeast"/>
        </w:trPr>
        <w:tc>
          <w:tcPr>
            <w:tcW w:w="3800" w:type="pct"/>
            <w:tcBorders>
              <w:top w:val="nil"/>
              <w:left w:val="nil"/>
              <w:bottom w:val="nil"/>
              <w:right w:val="nil"/>
            </w:tcBorders>
            <w:noWrap/>
            <w:vAlign w:val="center"/>
          </w:tcPr>
          <w:p w14:paraId="77EA8F61">
            <w:pPr>
              <w:jc w:val="center"/>
              <w:rPr>
                <w:rFonts w:ascii="Times New Roman" w:hAnsi="Times New Roman" w:cs="Times New Roman"/>
                <w:sz w:val="18"/>
                <w:szCs w:val="18"/>
              </w:rPr>
            </w:pPr>
            <w:r>
              <w:rPr>
                <w:rFonts w:ascii="Times New Roman" w:hAnsi="Times New Roman" w:eastAsia="宋体" w:cs="Times New Roman"/>
                <w:sz w:val="18"/>
                <w:szCs w:val="18"/>
              </w:rPr>
              <w:t>Education</w:t>
            </w:r>
          </w:p>
        </w:tc>
        <w:tc>
          <w:tcPr>
            <w:tcW w:w="544" w:type="pct"/>
            <w:tcBorders>
              <w:top w:val="nil"/>
              <w:left w:val="nil"/>
              <w:bottom w:val="nil"/>
              <w:right w:val="nil"/>
            </w:tcBorders>
            <w:noWrap/>
            <w:vAlign w:val="center"/>
          </w:tcPr>
          <w:p w14:paraId="7C8B625D">
            <w:pPr>
              <w:jc w:val="center"/>
              <w:rPr>
                <w:rFonts w:ascii="Times New Roman" w:hAnsi="Times New Roman" w:cs="Times New Roman"/>
                <w:sz w:val="18"/>
                <w:szCs w:val="18"/>
              </w:rPr>
            </w:pPr>
            <w:r>
              <w:rPr>
                <w:rFonts w:ascii="Times New Roman" w:hAnsi="Times New Roman" w:cs="Times New Roman"/>
                <w:sz w:val="18"/>
                <w:szCs w:val="18"/>
              </w:rPr>
              <w:t>36</w:t>
            </w:r>
          </w:p>
        </w:tc>
        <w:tc>
          <w:tcPr>
            <w:tcW w:w="655" w:type="pct"/>
            <w:tcBorders>
              <w:top w:val="nil"/>
              <w:left w:val="nil"/>
              <w:bottom w:val="nil"/>
              <w:right w:val="nil"/>
            </w:tcBorders>
            <w:noWrap/>
            <w:vAlign w:val="center"/>
          </w:tcPr>
          <w:p w14:paraId="0A4979CE">
            <w:pPr>
              <w:jc w:val="center"/>
              <w:rPr>
                <w:rFonts w:ascii="Times New Roman" w:hAnsi="Times New Roman" w:cs="Times New Roman"/>
                <w:sz w:val="18"/>
                <w:szCs w:val="18"/>
              </w:rPr>
            </w:pPr>
            <w:r>
              <w:rPr>
                <w:rFonts w:ascii="Times New Roman" w:hAnsi="Times New Roman" w:cs="Times New Roman"/>
                <w:sz w:val="18"/>
                <w:szCs w:val="18"/>
              </w:rPr>
              <w:t>0.15%</w:t>
            </w:r>
          </w:p>
        </w:tc>
      </w:tr>
      <w:tr w14:paraId="5C14E3CE">
        <w:tblPrEx>
          <w:tblCellMar>
            <w:top w:w="0" w:type="dxa"/>
            <w:left w:w="108" w:type="dxa"/>
            <w:bottom w:w="0" w:type="dxa"/>
            <w:right w:w="108" w:type="dxa"/>
          </w:tblCellMar>
        </w:tblPrEx>
        <w:trPr>
          <w:trHeight w:val="255" w:hRule="atLeast"/>
        </w:trPr>
        <w:tc>
          <w:tcPr>
            <w:tcW w:w="3800" w:type="pct"/>
            <w:tcBorders>
              <w:top w:val="nil"/>
              <w:left w:val="nil"/>
              <w:bottom w:val="nil"/>
              <w:right w:val="nil"/>
            </w:tcBorders>
            <w:noWrap/>
            <w:vAlign w:val="center"/>
          </w:tcPr>
          <w:p w14:paraId="0DCE3502">
            <w:pPr>
              <w:jc w:val="center"/>
              <w:rPr>
                <w:rFonts w:ascii="Times New Roman" w:hAnsi="Times New Roman" w:cs="Times New Roman"/>
                <w:sz w:val="18"/>
                <w:szCs w:val="18"/>
              </w:rPr>
            </w:pPr>
            <w:r>
              <w:rPr>
                <w:rFonts w:ascii="Times New Roman" w:hAnsi="Times New Roman" w:eastAsia="宋体" w:cs="Times New Roman"/>
                <w:sz w:val="18"/>
                <w:szCs w:val="18"/>
              </w:rPr>
              <w:t>Health and Social Work</w:t>
            </w:r>
          </w:p>
        </w:tc>
        <w:tc>
          <w:tcPr>
            <w:tcW w:w="544" w:type="pct"/>
            <w:tcBorders>
              <w:top w:val="nil"/>
              <w:left w:val="nil"/>
              <w:bottom w:val="nil"/>
              <w:right w:val="nil"/>
            </w:tcBorders>
            <w:noWrap/>
            <w:vAlign w:val="center"/>
          </w:tcPr>
          <w:p w14:paraId="3AD453A3">
            <w:pPr>
              <w:jc w:val="center"/>
              <w:rPr>
                <w:rFonts w:ascii="Times New Roman" w:hAnsi="Times New Roman" w:cs="Times New Roman"/>
                <w:sz w:val="18"/>
                <w:szCs w:val="18"/>
              </w:rPr>
            </w:pPr>
            <w:r>
              <w:rPr>
                <w:rFonts w:ascii="Times New Roman" w:hAnsi="Times New Roman" w:cs="Times New Roman"/>
                <w:sz w:val="18"/>
                <w:szCs w:val="18"/>
              </w:rPr>
              <w:t>65</w:t>
            </w:r>
          </w:p>
        </w:tc>
        <w:tc>
          <w:tcPr>
            <w:tcW w:w="655" w:type="pct"/>
            <w:tcBorders>
              <w:top w:val="nil"/>
              <w:left w:val="nil"/>
              <w:bottom w:val="nil"/>
              <w:right w:val="nil"/>
            </w:tcBorders>
            <w:noWrap/>
            <w:vAlign w:val="center"/>
          </w:tcPr>
          <w:p w14:paraId="7E9959BF">
            <w:pPr>
              <w:jc w:val="center"/>
              <w:rPr>
                <w:rFonts w:ascii="Times New Roman" w:hAnsi="Times New Roman" w:cs="Times New Roman"/>
                <w:sz w:val="18"/>
                <w:szCs w:val="18"/>
              </w:rPr>
            </w:pPr>
            <w:r>
              <w:rPr>
                <w:rFonts w:ascii="Times New Roman" w:hAnsi="Times New Roman" w:cs="Times New Roman"/>
                <w:sz w:val="18"/>
                <w:szCs w:val="18"/>
              </w:rPr>
              <w:t>0.27%</w:t>
            </w:r>
          </w:p>
        </w:tc>
      </w:tr>
      <w:tr w14:paraId="78C89C85">
        <w:tblPrEx>
          <w:tblCellMar>
            <w:top w:w="0" w:type="dxa"/>
            <w:left w:w="108" w:type="dxa"/>
            <w:bottom w:w="0" w:type="dxa"/>
            <w:right w:w="108" w:type="dxa"/>
          </w:tblCellMar>
        </w:tblPrEx>
        <w:trPr>
          <w:trHeight w:val="255" w:hRule="atLeast"/>
        </w:trPr>
        <w:tc>
          <w:tcPr>
            <w:tcW w:w="3800" w:type="pct"/>
            <w:tcBorders>
              <w:top w:val="nil"/>
              <w:left w:val="nil"/>
              <w:bottom w:val="nil"/>
              <w:right w:val="nil"/>
            </w:tcBorders>
            <w:noWrap/>
            <w:vAlign w:val="center"/>
          </w:tcPr>
          <w:p w14:paraId="28743393">
            <w:pPr>
              <w:jc w:val="center"/>
              <w:rPr>
                <w:rFonts w:ascii="Times New Roman" w:hAnsi="Times New Roman" w:cs="Times New Roman"/>
                <w:sz w:val="18"/>
                <w:szCs w:val="18"/>
              </w:rPr>
            </w:pPr>
            <w:r>
              <w:rPr>
                <w:rFonts w:ascii="Times New Roman" w:hAnsi="Times New Roman" w:eastAsia="宋体" w:cs="Times New Roman"/>
                <w:sz w:val="18"/>
                <w:szCs w:val="18"/>
              </w:rPr>
              <w:t>Culture, Sports and Entertainment</w:t>
            </w:r>
          </w:p>
        </w:tc>
        <w:tc>
          <w:tcPr>
            <w:tcW w:w="544" w:type="pct"/>
            <w:tcBorders>
              <w:top w:val="nil"/>
              <w:left w:val="nil"/>
              <w:bottom w:val="nil"/>
              <w:right w:val="nil"/>
            </w:tcBorders>
            <w:noWrap/>
            <w:vAlign w:val="center"/>
          </w:tcPr>
          <w:p w14:paraId="0CEB4ACC">
            <w:pPr>
              <w:jc w:val="center"/>
              <w:rPr>
                <w:rFonts w:ascii="Times New Roman" w:hAnsi="Times New Roman" w:cs="Times New Roman"/>
                <w:sz w:val="18"/>
                <w:szCs w:val="18"/>
              </w:rPr>
            </w:pPr>
            <w:r>
              <w:rPr>
                <w:rFonts w:ascii="Times New Roman" w:hAnsi="Times New Roman" w:cs="Times New Roman"/>
                <w:sz w:val="18"/>
                <w:szCs w:val="18"/>
              </w:rPr>
              <w:t>312</w:t>
            </w:r>
          </w:p>
        </w:tc>
        <w:tc>
          <w:tcPr>
            <w:tcW w:w="655" w:type="pct"/>
            <w:tcBorders>
              <w:top w:val="nil"/>
              <w:left w:val="nil"/>
              <w:bottom w:val="nil"/>
              <w:right w:val="nil"/>
            </w:tcBorders>
            <w:noWrap/>
            <w:vAlign w:val="center"/>
          </w:tcPr>
          <w:p w14:paraId="39A13705">
            <w:pPr>
              <w:jc w:val="center"/>
              <w:rPr>
                <w:rFonts w:ascii="Times New Roman" w:hAnsi="Times New Roman" w:cs="Times New Roman"/>
                <w:sz w:val="18"/>
                <w:szCs w:val="18"/>
              </w:rPr>
            </w:pPr>
            <w:r>
              <w:rPr>
                <w:rFonts w:ascii="Times New Roman" w:hAnsi="Times New Roman" w:cs="Times New Roman"/>
                <w:sz w:val="18"/>
                <w:szCs w:val="18"/>
              </w:rPr>
              <w:t>1.28%</w:t>
            </w:r>
          </w:p>
        </w:tc>
      </w:tr>
      <w:tr w14:paraId="3F24037D">
        <w:tblPrEx>
          <w:tblCellMar>
            <w:top w:w="0" w:type="dxa"/>
            <w:left w:w="108" w:type="dxa"/>
            <w:bottom w:w="0" w:type="dxa"/>
            <w:right w:w="108" w:type="dxa"/>
          </w:tblCellMar>
        </w:tblPrEx>
        <w:trPr>
          <w:trHeight w:val="255" w:hRule="atLeast"/>
        </w:trPr>
        <w:tc>
          <w:tcPr>
            <w:tcW w:w="3800" w:type="pct"/>
            <w:tcBorders>
              <w:top w:val="nil"/>
              <w:left w:val="nil"/>
              <w:bottom w:val="single" w:color="auto" w:sz="4" w:space="0"/>
              <w:right w:val="nil"/>
            </w:tcBorders>
            <w:noWrap/>
            <w:vAlign w:val="center"/>
          </w:tcPr>
          <w:p w14:paraId="43299520">
            <w:pPr>
              <w:jc w:val="center"/>
              <w:rPr>
                <w:rFonts w:ascii="Times New Roman" w:hAnsi="Times New Roman" w:cs="Times New Roman"/>
                <w:sz w:val="18"/>
                <w:szCs w:val="18"/>
              </w:rPr>
            </w:pPr>
            <w:r>
              <w:rPr>
                <w:rFonts w:ascii="Times New Roman" w:hAnsi="Times New Roman" w:eastAsia="宋体" w:cs="Times New Roman"/>
                <w:sz w:val="18"/>
                <w:szCs w:val="18"/>
              </w:rPr>
              <w:t>Integrated (Mixed) Industries</w:t>
            </w:r>
          </w:p>
        </w:tc>
        <w:tc>
          <w:tcPr>
            <w:tcW w:w="544" w:type="pct"/>
            <w:tcBorders>
              <w:top w:val="nil"/>
              <w:left w:val="nil"/>
              <w:bottom w:val="single" w:color="auto" w:sz="4" w:space="0"/>
              <w:right w:val="nil"/>
            </w:tcBorders>
            <w:noWrap/>
            <w:vAlign w:val="center"/>
          </w:tcPr>
          <w:p w14:paraId="2D4ABB60">
            <w:pPr>
              <w:jc w:val="center"/>
              <w:rPr>
                <w:rFonts w:ascii="Times New Roman" w:hAnsi="Times New Roman" w:cs="Times New Roman"/>
                <w:sz w:val="18"/>
                <w:szCs w:val="18"/>
              </w:rPr>
            </w:pPr>
            <w:r>
              <w:rPr>
                <w:rFonts w:ascii="Times New Roman" w:hAnsi="Times New Roman" w:cs="Times New Roman"/>
                <w:sz w:val="18"/>
                <w:szCs w:val="18"/>
              </w:rPr>
              <w:t>123</w:t>
            </w:r>
          </w:p>
        </w:tc>
        <w:tc>
          <w:tcPr>
            <w:tcW w:w="655" w:type="pct"/>
            <w:tcBorders>
              <w:top w:val="nil"/>
              <w:left w:val="nil"/>
              <w:bottom w:val="single" w:color="auto" w:sz="4" w:space="0"/>
              <w:right w:val="nil"/>
            </w:tcBorders>
            <w:noWrap/>
            <w:vAlign w:val="center"/>
          </w:tcPr>
          <w:p w14:paraId="2703280B">
            <w:pPr>
              <w:jc w:val="center"/>
              <w:rPr>
                <w:rFonts w:ascii="Times New Roman" w:hAnsi="Times New Roman" w:cs="Times New Roman"/>
                <w:sz w:val="18"/>
                <w:szCs w:val="18"/>
              </w:rPr>
            </w:pPr>
            <w:r>
              <w:rPr>
                <w:rFonts w:ascii="Times New Roman" w:hAnsi="Times New Roman" w:cs="Times New Roman"/>
                <w:sz w:val="18"/>
                <w:szCs w:val="18"/>
              </w:rPr>
              <w:t>0.50%</w:t>
            </w:r>
          </w:p>
        </w:tc>
      </w:tr>
    </w:tbl>
    <w:p w14:paraId="23A6154A">
      <w:pPr>
        <w:jc w:val="center"/>
        <w:rPr>
          <w:rFonts w:hint="eastAsia" w:ascii="Times New Roman" w:hAnsi="Times New Roman" w:cs="Times New Roman"/>
          <w:b/>
          <w:bCs/>
          <w:i/>
          <w:iCs/>
          <w:sz w:val="44"/>
          <w:szCs w:val="52"/>
        </w:rPr>
      </w:pPr>
    </w:p>
    <w:p w14:paraId="4ECF357F">
      <w:pPr>
        <w:jc w:val="center"/>
        <w:rPr>
          <w:rFonts w:hint="eastAsia" w:ascii="Times New Roman" w:hAnsi="Times New Roman" w:cs="Times New Roman"/>
          <w:b/>
          <w:bCs/>
          <w:i/>
          <w:iCs/>
          <w:sz w:val="44"/>
          <w:szCs w:val="52"/>
        </w:rPr>
      </w:pPr>
    </w:p>
    <w:p w14:paraId="214AF97A">
      <w:pPr>
        <w:jc w:val="center"/>
        <w:rPr>
          <w:rFonts w:hint="eastAsia" w:ascii="Times New Roman" w:hAnsi="Times New Roman" w:cs="Times New Roman"/>
          <w:b/>
          <w:bCs/>
          <w:i/>
          <w:iCs/>
          <w:sz w:val="44"/>
          <w:szCs w:val="52"/>
        </w:rPr>
      </w:pPr>
    </w:p>
    <w:p w14:paraId="22654D78">
      <w:pPr>
        <w:jc w:val="center"/>
        <w:rPr>
          <w:rFonts w:hint="eastAsia" w:ascii="Times New Roman" w:hAnsi="Times New Roman" w:cs="Times New Roman"/>
          <w:b/>
          <w:bCs/>
          <w:i/>
          <w:iCs/>
          <w:sz w:val="44"/>
          <w:szCs w:val="52"/>
        </w:rPr>
      </w:pPr>
    </w:p>
    <w:p w14:paraId="3A7BCE48">
      <w:pPr>
        <w:jc w:val="center"/>
        <w:rPr>
          <w:rFonts w:hint="eastAsia" w:ascii="Times New Roman" w:hAnsi="Times New Roman" w:cs="Times New Roman"/>
          <w:b/>
          <w:bCs/>
          <w:i/>
          <w:iCs/>
          <w:sz w:val="44"/>
          <w:szCs w:val="52"/>
        </w:rPr>
      </w:pPr>
    </w:p>
    <w:p w14:paraId="5A0D528C">
      <w:pPr>
        <w:jc w:val="center"/>
        <w:rPr>
          <w:rFonts w:hint="eastAsia" w:ascii="Times New Roman" w:hAnsi="Times New Roman" w:cs="Times New Roman"/>
          <w:b/>
          <w:bCs/>
          <w:i/>
          <w:iCs/>
          <w:sz w:val="44"/>
          <w:szCs w:val="52"/>
        </w:rPr>
      </w:pPr>
    </w:p>
    <w:p w14:paraId="270FF8AD">
      <w:pPr>
        <w:jc w:val="center"/>
        <w:rPr>
          <w:rFonts w:hint="eastAsia" w:ascii="Times New Roman" w:hAnsi="Times New Roman" w:cs="Times New Roman"/>
          <w:b/>
          <w:bCs/>
          <w:i/>
          <w:iCs/>
          <w:sz w:val="44"/>
          <w:szCs w:val="52"/>
        </w:rPr>
      </w:pPr>
    </w:p>
    <w:p w14:paraId="77A8A62C">
      <w:pPr>
        <w:jc w:val="center"/>
        <w:rPr>
          <w:rFonts w:hint="eastAsia" w:ascii="Times New Roman" w:hAnsi="Times New Roman" w:cs="Times New Roman"/>
          <w:b/>
          <w:bCs/>
          <w:i/>
          <w:iCs/>
          <w:sz w:val="44"/>
          <w:szCs w:val="52"/>
        </w:rPr>
      </w:pPr>
    </w:p>
    <w:p w14:paraId="4218B6B5">
      <w:pPr>
        <w:jc w:val="center"/>
        <w:rPr>
          <w:rFonts w:hint="eastAsia" w:ascii="Times New Roman" w:hAnsi="Times New Roman" w:cs="Times New Roman"/>
          <w:b/>
          <w:bCs/>
          <w:i/>
          <w:iCs/>
          <w:sz w:val="44"/>
          <w:szCs w:val="52"/>
        </w:rPr>
      </w:pPr>
    </w:p>
    <w:p w14:paraId="37388249">
      <w:pPr>
        <w:jc w:val="center"/>
        <w:rPr>
          <w:rFonts w:hint="eastAsia" w:ascii="Times New Roman" w:hAnsi="Times New Roman" w:cs="Times New Roman"/>
          <w:b/>
          <w:bCs/>
          <w:i/>
          <w:iCs/>
          <w:sz w:val="44"/>
          <w:szCs w:val="52"/>
        </w:rPr>
      </w:pPr>
    </w:p>
    <w:p w14:paraId="698BC5F7">
      <w:pPr>
        <w:jc w:val="both"/>
        <w:rPr>
          <w:rFonts w:hint="eastAsia" w:ascii="Times New Roman" w:hAnsi="Times New Roman" w:cs="Times New Roman"/>
          <w:b/>
          <w:bCs/>
          <w:i/>
          <w:iCs/>
          <w:sz w:val="44"/>
          <w:szCs w:val="52"/>
        </w:rPr>
      </w:pPr>
    </w:p>
    <w:p w14:paraId="62F22D3C">
      <w:pPr>
        <w:jc w:val="center"/>
        <w:rPr>
          <w:rFonts w:hint="eastAsia" w:ascii="Times New Roman" w:hAnsi="Times New Roman" w:cs="Times New Roman" w:eastAsiaTheme="minorEastAsia"/>
          <w:b/>
          <w:bCs/>
          <w:i/>
          <w:iCs/>
          <w:sz w:val="44"/>
          <w:szCs w:val="52"/>
          <w:lang w:eastAsia="zh-CN"/>
        </w:rPr>
      </w:pPr>
      <w:r>
        <w:rPr>
          <w:rFonts w:hint="eastAsia" w:ascii="Times New Roman" w:hAnsi="Times New Roman" w:cs="Times New Roman"/>
          <w:b/>
          <w:bCs/>
          <w:i/>
          <w:iCs/>
          <w:sz w:val="44"/>
          <w:szCs w:val="52"/>
        </w:rPr>
        <w:t xml:space="preserve">Appendix </w:t>
      </w:r>
      <w:r>
        <w:rPr>
          <w:rFonts w:hint="eastAsia" w:ascii="Times New Roman" w:hAnsi="Times New Roman" w:cs="Times New Roman"/>
          <w:b/>
          <w:bCs/>
          <w:i/>
          <w:iCs/>
          <w:sz w:val="44"/>
          <w:szCs w:val="52"/>
          <w:lang w:val="en-US" w:eastAsia="zh-CN"/>
        </w:rPr>
        <w:t>3</w:t>
      </w:r>
    </w:p>
    <w:tbl>
      <w:tblPr>
        <w:tblStyle w:val="3"/>
        <w:tblW w:w="5550"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0" w:type="dxa"/>
          <w:bottom w:w="0" w:type="dxa"/>
          <w:right w:w="0" w:type="dxa"/>
        </w:tblCellMar>
      </w:tblPr>
      <w:tblGrid>
        <w:gridCol w:w="1913"/>
        <w:gridCol w:w="943"/>
        <w:gridCol w:w="2390"/>
        <w:gridCol w:w="3996"/>
      </w:tblGrid>
      <w:tr w14:paraId="2BF681F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5000" w:type="pct"/>
            <w:gridSpan w:val="4"/>
            <w:tcBorders>
              <w:top w:val="nil"/>
              <w:bottom w:val="single" w:color="auto" w:sz="4" w:space="0"/>
            </w:tcBorders>
            <w:shd w:val="clear" w:color="auto" w:fill="FFFFFF"/>
            <w:tcMar>
              <w:top w:w="10" w:type="dxa"/>
              <w:left w:w="10" w:type="dxa"/>
              <w:right w:w="10" w:type="dxa"/>
            </w:tcMar>
            <w:vAlign w:val="center"/>
          </w:tcPr>
          <w:p w14:paraId="44091850">
            <w:pPr>
              <w:widowControl/>
              <w:wordWrap w:val="0"/>
              <w:topLinePunct/>
              <w:jc w:val="left"/>
              <w:textAlignment w:val="center"/>
              <w:rPr>
                <w:rFonts w:ascii="Times New Roman" w:hAnsi="Times New Roman" w:eastAsia="方正书宋简体" w:cs="Times New Roman"/>
                <w:i/>
                <w:iCs/>
                <w:kern w:val="0"/>
                <w:sz w:val="18"/>
                <w:szCs w:val="18"/>
                <w:lang w:bidi="ar"/>
              </w:rPr>
            </w:pPr>
            <w:r>
              <w:rPr>
                <w:rFonts w:ascii="Times New Roman" w:hAnsi="Times New Roman" w:eastAsia="方正书宋简体" w:cs="Times New Roman"/>
                <w:i/>
                <w:iCs/>
                <w:kern w:val="0"/>
                <w:szCs w:val="21"/>
                <w:lang w:bidi="ar"/>
              </w:rPr>
              <w:t xml:space="preserve">Tab.3       </w:t>
            </w:r>
            <w:r>
              <w:rPr>
                <w:rFonts w:ascii="Times New Roman" w:hAnsi="Times New Roman" w:eastAsia="方正书宋简体" w:cs="Times New Roman"/>
                <w:b/>
                <w:bCs/>
                <w:i/>
                <w:iCs/>
                <w:kern w:val="0"/>
                <w:szCs w:val="21"/>
                <w:lang w:bidi="ar"/>
              </w:rPr>
              <w:t xml:space="preserve">                     Variable Definition </w:t>
            </w:r>
          </w:p>
        </w:tc>
      </w:tr>
      <w:tr w14:paraId="7C798DE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1035" w:type="pct"/>
            <w:tcBorders>
              <w:bottom w:val="single" w:color="auto" w:sz="4" w:space="0"/>
              <w:right w:val="nil"/>
            </w:tcBorders>
            <w:shd w:val="clear" w:color="auto" w:fill="FFFFFF"/>
            <w:tcMar>
              <w:top w:w="10" w:type="dxa"/>
              <w:left w:w="10" w:type="dxa"/>
              <w:right w:w="10" w:type="dxa"/>
            </w:tcMar>
            <w:vAlign w:val="center"/>
          </w:tcPr>
          <w:p w14:paraId="2AE3BBF7">
            <w:pPr>
              <w:widowControl/>
              <w:wordWrap w:val="0"/>
              <w:topLinePunct/>
              <w:jc w:val="center"/>
              <w:textAlignment w:val="center"/>
              <w:rPr>
                <w:rFonts w:ascii="Times New Roman" w:hAnsi="Times New Roman" w:eastAsia="方正书宋简体" w:cs="Times New Roman"/>
                <w:b/>
                <w:bCs/>
                <w:i/>
                <w:iCs/>
                <w:kern w:val="0"/>
                <w:sz w:val="18"/>
                <w:szCs w:val="18"/>
                <w:lang w:bidi="ar"/>
              </w:rPr>
            </w:pPr>
            <w:r>
              <w:rPr>
                <w:rFonts w:ascii="Times New Roman" w:hAnsi="Times New Roman" w:eastAsia="方正书宋简体" w:cs="Times New Roman"/>
                <w:b/>
                <w:bCs/>
                <w:i/>
                <w:iCs/>
                <w:kern w:val="0"/>
                <w:sz w:val="18"/>
                <w:szCs w:val="18"/>
                <w:lang w:bidi="ar"/>
              </w:rPr>
              <w:t>Variable type</w:t>
            </w:r>
          </w:p>
        </w:tc>
        <w:tc>
          <w:tcPr>
            <w:tcW w:w="510" w:type="pct"/>
            <w:tcBorders>
              <w:left w:val="nil"/>
              <w:bottom w:val="single" w:color="auto" w:sz="4" w:space="0"/>
              <w:right w:val="nil"/>
            </w:tcBorders>
            <w:shd w:val="clear" w:color="auto" w:fill="FFFFFF"/>
            <w:tcMar>
              <w:top w:w="10" w:type="dxa"/>
              <w:left w:w="10" w:type="dxa"/>
              <w:right w:w="10" w:type="dxa"/>
            </w:tcMar>
            <w:vAlign w:val="center"/>
          </w:tcPr>
          <w:p w14:paraId="7DAEBC28">
            <w:pPr>
              <w:widowControl/>
              <w:wordWrap w:val="0"/>
              <w:topLinePunct/>
              <w:jc w:val="center"/>
              <w:textAlignment w:val="center"/>
              <w:rPr>
                <w:rFonts w:ascii="Times New Roman" w:hAnsi="Times New Roman" w:eastAsia="方正书宋简体" w:cs="Times New Roman"/>
                <w:b/>
                <w:bCs/>
                <w:i/>
                <w:iCs/>
                <w:sz w:val="18"/>
                <w:szCs w:val="18"/>
              </w:rPr>
            </w:pPr>
            <w:r>
              <w:rPr>
                <w:rFonts w:ascii="Times New Roman" w:hAnsi="Times New Roman" w:eastAsia="方正书宋简体" w:cs="Times New Roman"/>
                <w:b/>
                <w:bCs/>
                <w:i/>
                <w:iCs/>
                <w:kern w:val="0"/>
                <w:sz w:val="18"/>
                <w:szCs w:val="18"/>
                <w:lang w:bidi="ar"/>
              </w:rPr>
              <w:t>variable symbol</w:t>
            </w:r>
          </w:p>
        </w:tc>
        <w:tc>
          <w:tcPr>
            <w:tcW w:w="1293" w:type="pct"/>
            <w:tcBorders>
              <w:left w:val="nil"/>
              <w:bottom w:val="single" w:color="auto" w:sz="4" w:space="0"/>
              <w:right w:val="nil"/>
            </w:tcBorders>
            <w:shd w:val="clear" w:color="auto" w:fill="FFFFFF"/>
            <w:tcMar>
              <w:top w:w="10" w:type="dxa"/>
              <w:left w:w="10" w:type="dxa"/>
              <w:right w:w="10" w:type="dxa"/>
            </w:tcMar>
            <w:vAlign w:val="center"/>
          </w:tcPr>
          <w:p w14:paraId="33754B09">
            <w:pPr>
              <w:widowControl/>
              <w:wordWrap w:val="0"/>
              <w:topLinePunct/>
              <w:jc w:val="center"/>
              <w:textAlignment w:val="center"/>
              <w:rPr>
                <w:rFonts w:ascii="Times New Roman" w:hAnsi="Times New Roman" w:eastAsia="方正书宋简体" w:cs="Times New Roman"/>
                <w:b/>
                <w:bCs/>
                <w:i/>
                <w:iCs/>
                <w:sz w:val="18"/>
                <w:szCs w:val="18"/>
              </w:rPr>
            </w:pPr>
            <w:r>
              <w:rPr>
                <w:rFonts w:ascii="Times New Roman" w:hAnsi="Times New Roman" w:eastAsia="方正书宋简体" w:cs="Times New Roman"/>
                <w:b/>
                <w:bCs/>
                <w:i/>
                <w:iCs/>
                <w:sz w:val="18"/>
                <w:szCs w:val="18"/>
              </w:rPr>
              <w:t>variable name</w:t>
            </w:r>
          </w:p>
        </w:tc>
        <w:tc>
          <w:tcPr>
            <w:tcW w:w="2160" w:type="pct"/>
            <w:tcBorders>
              <w:left w:val="nil"/>
              <w:bottom w:val="single" w:color="auto" w:sz="4" w:space="0"/>
            </w:tcBorders>
            <w:shd w:val="clear" w:color="auto" w:fill="FFFFFF"/>
            <w:tcMar>
              <w:top w:w="10" w:type="dxa"/>
              <w:left w:w="10" w:type="dxa"/>
              <w:right w:w="10" w:type="dxa"/>
            </w:tcMar>
            <w:vAlign w:val="center"/>
          </w:tcPr>
          <w:p w14:paraId="35CC5F87">
            <w:pPr>
              <w:widowControl/>
              <w:wordWrap w:val="0"/>
              <w:topLinePunct/>
              <w:jc w:val="center"/>
              <w:textAlignment w:val="center"/>
              <w:rPr>
                <w:rFonts w:ascii="Times New Roman" w:hAnsi="Times New Roman" w:eastAsia="方正书宋简体" w:cs="Times New Roman"/>
                <w:b/>
                <w:bCs/>
                <w:i/>
                <w:iCs/>
                <w:sz w:val="18"/>
                <w:szCs w:val="18"/>
              </w:rPr>
            </w:pPr>
            <w:r>
              <w:rPr>
                <w:rFonts w:ascii="Times New Roman" w:hAnsi="Times New Roman" w:eastAsia="方正书宋简体" w:cs="Times New Roman"/>
                <w:b/>
                <w:bCs/>
                <w:i/>
                <w:iCs/>
                <w:kern w:val="0"/>
                <w:sz w:val="18"/>
                <w:szCs w:val="18"/>
                <w:lang w:bidi="ar"/>
              </w:rPr>
              <w:t>Variable Definition</w:t>
            </w:r>
          </w:p>
        </w:tc>
      </w:tr>
      <w:tr w14:paraId="0209CD1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1035" w:type="pct"/>
            <w:vMerge w:val="restart"/>
            <w:tcBorders>
              <w:top w:val="single" w:color="auto" w:sz="4" w:space="0"/>
              <w:bottom w:val="nil"/>
              <w:right w:val="nil"/>
            </w:tcBorders>
            <w:shd w:val="clear" w:color="auto" w:fill="FFFFFF"/>
            <w:tcMar>
              <w:top w:w="10" w:type="dxa"/>
              <w:left w:w="10" w:type="dxa"/>
              <w:right w:w="10" w:type="dxa"/>
            </w:tcMar>
            <w:vAlign w:val="center"/>
          </w:tcPr>
          <w:p w14:paraId="5E463BF9">
            <w:pPr>
              <w:widowControl/>
              <w:wordWrap w:val="0"/>
              <w:topLinePunct/>
              <w:jc w:val="center"/>
              <w:textAlignment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Explained Variable</w:t>
            </w:r>
          </w:p>
        </w:tc>
        <w:tc>
          <w:tcPr>
            <w:tcW w:w="510" w:type="pct"/>
            <w:tcBorders>
              <w:top w:val="single" w:color="auto" w:sz="4" w:space="0"/>
              <w:left w:val="nil"/>
              <w:bottom w:val="nil"/>
              <w:right w:val="nil"/>
            </w:tcBorders>
            <w:shd w:val="clear" w:color="auto" w:fill="FFFFFF"/>
            <w:tcMar>
              <w:top w:w="10" w:type="dxa"/>
              <w:left w:w="10" w:type="dxa"/>
              <w:right w:w="10" w:type="dxa"/>
            </w:tcMar>
            <w:vAlign w:val="center"/>
          </w:tcPr>
          <w:p w14:paraId="4777A3F0">
            <w:pPr>
              <w:widowControl/>
              <w:wordWrap w:val="0"/>
              <w:topLinePunct/>
              <w:jc w:val="center"/>
              <w:textAlignment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lnPatent</w:t>
            </w:r>
          </w:p>
        </w:tc>
        <w:tc>
          <w:tcPr>
            <w:tcW w:w="1293" w:type="pct"/>
            <w:tcBorders>
              <w:top w:val="single" w:color="auto" w:sz="4" w:space="0"/>
              <w:left w:val="nil"/>
              <w:bottom w:val="nil"/>
              <w:right w:val="nil"/>
            </w:tcBorders>
            <w:shd w:val="clear" w:color="auto" w:fill="FFFFFF"/>
            <w:tcMar>
              <w:top w:w="10" w:type="dxa"/>
              <w:left w:w="10" w:type="dxa"/>
              <w:right w:w="10" w:type="dxa"/>
            </w:tcMar>
            <w:vAlign w:val="center"/>
          </w:tcPr>
          <w:p w14:paraId="53D8F7EB">
            <w:pPr>
              <w:widowControl/>
              <w:wordWrap w:val="0"/>
              <w:topLinePunct/>
              <w:jc w:val="center"/>
              <w:textAlignment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Total amount of innovation</w:t>
            </w:r>
          </w:p>
        </w:tc>
        <w:tc>
          <w:tcPr>
            <w:tcW w:w="2160" w:type="pct"/>
            <w:tcBorders>
              <w:top w:val="single" w:color="auto" w:sz="4" w:space="0"/>
              <w:left w:val="nil"/>
              <w:bottom w:val="nil"/>
            </w:tcBorders>
            <w:shd w:val="clear" w:color="auto" w:fill="FFFFFF"/>
            <w:tcMar>
              <w:top w:w="10" w:type="dxa"/>
              <w:left w:w="10" w:type="dxa"/>
              <w:right w:w="10" w:type="dxa"/>
            </w:tcMar>
            <w:vAlign w:val="center"/>
          </w:tcPr>
          <w:p w14:paraId="345D8025">
            <w:pPr>
              <w:widowControl/>
              <w:wordWrap w:val="0"/>
              <w:topLinePunct/>
              <w:jc w:val="center"/>
              <w:textAlignment w:val="center"/>
              <w:rPr>
                <w:rFonts w:ascii="Times New Roman" w:hAnsi="Times New Roman" w:eastAsia="方正书宋简体" w:cs="Times New Roman"/>
                <w:i/>
                <w:iCs/>
                <w:sz w:val="18"/>
                <w:szCs w:val="18"/>
              </w:rPr>
            </w:pPr>
            <w:r>
              <w:rPr>
                <w:rFonts w:hint="eastAsia" w:ascii="Times New Roman" w:hAnsi="Times New Roman" w:eastAsia="方正书宋简体" w:cs="Times New Roman"/>
                <w:i/>
                <w:iCs/>
                <w:sz w:val="18"/>
                <w:szCs w:val="18"/>
              </w:rPr>
              <w:t>The total count of enterprise-filed applications for invention, utility model, and design patents in the year they were submitted.</w:t>
            </w:r>
          </w:p>
        </w:tc>
      </w:tr>
      <w:tr w14:paraId="6FB9D61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1035" w:type="pct"/>
            <w:vMerge w:val="continue"/>
            <w:tcBorders>
              <w:top w:val="nil"/>
              <w:bottom w:val="single" w:color="auto" w:sz="4" w:space="0"/>
              <w:right w:val="nil"/>
            </w:tcBorders>
            <w:shd w:val="clear" w:color="auto" w:fill="FFFFFF"/>
            <w:tcMar>
              <w:top w:w="10" w:type="dxa"/>
              <w:left w:w="10" w:type="dxa"/>
              <w:right w:w="10" w:type="dxa"/>
            </w:tcMar>
            <w:vAlign w:val="center"/>
          </w:tcPr>
          <w:p w14:paraId="4D0D569A">
            <w:pPr>
              <w:widowControl/>
              <w:wordWrap w:val="0"/>
              <w:topLinePunct/>
              <w:jc w:val="center"/>
              <w:textAlignment w:val="center"/>
              <w:rPr>
                <w:rFonts w:ascii="Times New Roman" w:hAnsi="Times New Roman" w:eastAsia="方正书宋简体" w:cs="Times New Roman"/>
                <w:i/>
                <w:iCs/>
                <w:sz w:val="18"/>
                <w:szCs w:val="18"/>
              </w:rPr>
            </w:pPr>
          </w:p>
        </w:tc>
        <w:tc>
          <w:tcPr>
            <w:tcW w:w="510" w:type="pct"/>
            <w:tcBorders>
              <w:top w:val="nil"/>
              <w:left w:val="nil"/>
              <w:bottom w:val="single" w:color="auto" w:sz="4" w:space="0"/>
              <w:right w:val="nil"/>
            </w:tcBorders>
            <w:shd w:val="clear" w:color="auto" w:fill="FFFFFF"/>
            <w:tcMar>
              <w:top w:w="10" w:type="dxa"/>
              <w:left w:w="10" w:type="dxa"/>
              <w:right w:w="10" w:type="dxa"/>
            </w:tcMar>
            <w:vAlign w:val="center"/>
          </w:tcPr>
          <w:p w14:paraId="13C01FBA">
            <w:pPr>
              <w:widowControl/>
              <w:wordWrap w:val="0"/>
              <w:topLinePunct/>
              <w:jc w:val="center"/>
              <w:textAlignment w:val="center"/>
              <w:rPr>
                <w:rFonts w:ascii="Times New Roman" w:hAnsi="Times New Roman" w:eastAsia="方正书宋简体" w:cs="Times New Roman"/>
                <w:i/>
                <w:iCs/>
                <w:kern w:val="0"/>
                <w:sz w:val="18"/>
                <w:szCs w:val="18"/>
                <w:lang w:bidi="ar"/>
              </w:rPr>
            </w:pPr>
            <w:r>
              <w:rPr>
                <w:rFonts w:ascii="Times New Roman" w:hAnsi="Times New Roman" w:eastAsia="方正书宋简体" w:cs="Times New Roman"/>
                <w:i/>
                <w:iCs/>
                <w:sz w:val="18"/>
                <w:szCs w:val="18"/>
              </w:rPr>
              <w:t>lnPatent1</w:t>
            </w:r>
          </w:p>
        </w:tc>
        <w:tc>
          <w:tcPr>
            <w:tcW w:w="1293" w:type="pct"/>
            <w:tcBorders>
              <w:top w:val="nil"/>
              <w:left w:val="nil"/>
              <w:bottom w:val="single" w:color="auto" w:sz="4" w:space="0"/>
              <w:right w:val="nil"/>
            </w:tcBorders>
            <w:shd w:val="clear" w:color="auto" w:fill="FFFFFF"/>
            <w:tcMar>
              <w:top w:w="10" w:type="dxa"/>
              <w:left w:w="10" w:type="dxa"/>
              <w:right w:w="10" w:type="dxa"/>
            </w:tcMar>
            <w:vAlign w:val="center"/>
          </w:tcPr>
          <w:p w14:paraId="4C8DDB84">
            <w:pPr>
              <w:widowControl/>
              <w:wordWrap w:val="0"/>
              <w:topLinePunct/>
              <w:jc w:val="center"/>
              <w:textAlignment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Quality of Innovation</w:t>
            </w:r>
          </w:p>
        </w:tc>
        <w:tc>
          <w:tcPr>
            <w:tcW w:w="2160" w:type="pct"/>
            <w:tcBorders>
              <w:top w:val="nil"/>
              <w:left w:val="nil"/>
              <w:bottom w:val="single" w:color="auto" w:sz="4" w:space="0"/>
            </w:tcBorders>
            <w:shd w:val="clear" w:color="auto" w:fill="FFFFFF"/>
            <w:tcMar>
              <w:top w:w="10" w:type="dxa"/>
              <w:left w:w="10" w:type="dxa"/>
              <w:right w:w="10" w:type="dxa"/>
            </w:tcMar>
            <w:vAlign w:val="center"/>
          </w:tcPr>
          <w:p w14:paraId="7CA20C2B">
            <w:pPr>
              <w:widowControl/>
              <w:wordWrap w:val="0"/>
              <w:topLinePunct/>
              <w:jc w:val="center"/>
              <w:textAlignment w:val="center"/>
              <w:rPr>
                <w:rFonts w:ascii="Times New Roman" w:hAnsi="Times New Roman" w:eastAsia="方正书宋简体" w:cs="Times New Roman"/>
                <w:i/>
                <w:iCs/>
                <w:sz w:val="18"/>
                <w:szCs w:val="18"/>
              </w:rPr>
            </w:pPr>
            <w:r>
              <w:rPr>
                <w:rFonts w:hint="eastAsia" w:ascii="Times New Roman" w:hAnsi="Times New Roman" w:eastAsia="方正书宋简体" w:cs="Times New Roman"/>
                <w:i/>
                <w:iCs/>
                <w:sz w:val="18"/>
                <w:szCs w:val="18"/>
              </w:rPr>
              <w:t>In line with the originality criterion, innovation quality is measured by taking the natural logarithm of one plus the number of invention patent applications submitted by a firm in a given filing year.</w:t>
            </w:r>
          </w:p>
        </w:tc>
      </w:tr>
      <w:tr w14:paraId="0B3C8BB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1035" w:type="pct"/>
            <w:vMerge w:val="restart"/>
            <w:tcBorders>
              <w:top w:val="single" w:color="auto" w:sz="4" w:space="0"/>
              <w:bottom w:val="nil"/>
              <w:right w:val="nil"/>
            </w:tcBorders>
            <w:shd w:val="clear" w:color="auto" w:fill="FFFFFF"/>
            <w:tcMar>
              <w:top w:w="10" w:type="dxa"/>
              <w:left w:w="10" w:type="dxa"/>
              <w:right w:w="10" w:type="dxa"/>
            </w:tcMar>
            <w:vAlign w:val="center"/>
          </w:tcPr>
          <w:p w14:paraId="47561B2C">
            <w:pPr>
              <w:widowControl/>
              <w:wordWrap w:val="0"/>
              <w:topLinePunct/>
              <w:jc w:val="center"/>
              <w:textAlignment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Explanatory Variable</w:t>
            </w:r>
          </w:p>
        </w:tc>
        <w:tc>
          <w:tcPr>
            <w:tcW w:w="510" w:type="pct"/>
            <w:tcBorders>
              <w:top w:val="single" w:color="auto" w:sz="4" w:space="0"/>
              <w:left w:val="nil"/>
              <w:bottom w:val="nil"/>
              <w:right w:val="nil"/>
            </w:tcBorders>
            <w:shd w:val="clear" w:color="auto" w:fill="FFFFFF"/>
            <w:tcMar>
              <w:top w:w="10" w:type="dxa"/>
              <w:left w:w="10" w:type="dxa"/>
              <w:right w:w="10" w:type="dxa"/>
            </w:tcMar>
            <w:vAlign w:val="center"/>
          </w:tcPr>
          <w:p w14:paraId="4D5D4E76">
            <w:pPr>
              <w:widowControl/>
              <w:wordWrap w:val="0"/>
              <w:topLinePunct/>
              <w:jc w:val="center"/>
              <w:textAlignment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Coz1</w:t>
            </w:r>
          </w:p>
        </w:tc>
        <w:tc>
          <w:tcPr>
            <w:tcW w:w="1293" w:type="pct"/>
            <w:tcBorders>
              <w:top w:val="single" w:color="auto" w:sz="4" w:space="0"/>
              <w:left w:val="nil"/>
              <w:bottom w:val="nil"/>
              <w:right w:val="nil"/>
            </w:tcBorders>
            <w:shd w:val="clear" w:color="auto" w:fill="FFFFFF"/>
            <w:tcMar>
              <w:top w:w="10" w:type="dxa"/>
              <w:left w:w="10" w:type="dxa"/>
              <w:right w:w="10" w:type="dxa"/>
            </w:tcMar>
            <w:vAlign w:val="center"/>
          </w:tcPr>
          <w:p w14:paraId="0F97D8CA">
            <w:pPr>
              <w:widowControl/>
              <w:wordWrap w:val="0"/>
              <w:topLinePunct/>
              <w:jc w:val="center"/>
              <w:textAlignment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 xml:space="preserve">Common institutional </w:t>
            </w:r>
          </w:p>
          <w:p w14:paraId="4F6481A4">
            <w:pPr>
              <w:widowControl/>
              <w:wordWrap w:val="0"/>
              <w:topLinePunct/>
              <w:jc w:val="center"/>
              <w:textAlignment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owner dummy variable</w:t>
            </w:r>
          </w:p>
        </w:tc>
        <w:tc>
          <w:tcPr>
            <w:tcW w:w="2160" w:type="pct"/>
            <w:tcBorders>
              <w:top w:val="single" w:color="auto" w:sz="4" w:space="0"/>
              <w:left w:val="nil"/>
              <w:bottom w:val="nil"/>
            </w:tcBorders>
            <w:shd w:val="clear" w:color="auto" w:fill="FFFFFF"/>
            <w:tcMar>
              <w:top w:w="10" w:type="dxa"/>
              <w:left w:w="10" w:type="dxa"/>
              <w:right w:w="10" w:type="dxa"/>
            </w:tcMar>
            <w:vAlign w:val="center"/>
          </w:tcPr>
          <w:p w14:paraId="50F968F6">
            <w:pPr>
              <w:widowControl/>
              <w:wordWrap w:val="0"/>
              <w:topLinePunct/>
              <w:jc w:val="center"/>
              <w:textAlignment w:val="center"/>
              <w:rPr>
                <w:rFonts w:ascii="Times New Roman" w:hAnsi="Times New Roman" w:eastAsia="方正书宋简体" w:cs="Times New Roman"/>
                <w:i/>
                <w:iCs/>
                <w:sz w:val="18"/>
                <w:szCs w:val="18"/>
              </w:rPr>
            </w:pPr>
            <w:r>
              <w:rPr>
                <w:rFonts w:hint="eastAsia" w:ascii="Times New Roman" w:hAnsi="Times New Roman" w:eastAsia="方正书宋简体" w:cs="Times New Roman"/>
                <w:i/>
                <w:iCs/>
                <w:sz w:val="18"/>
                <w:szCs w:val="18"/>
              </w:rPr>
              <w:t>At the quarterly level, a firm is identified as having a common institutional owner (coded as 1) if the proportion of shares held by institutional investors—both in the firm itself and in other firms within the same industry—relative to the total shares outstanding is greater than or equal to 5%; otherwise, the variable is assigned a value of 0.</w:t>
            </w:r>
          </w:p>
        </w:tc>
      </w:tr>
      <w:tr w14:paraId="0928DE4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292" w:hRule="atLeast"/>
          <w:jc w:val="center"/>
        </w:trPr>
        <w:tc>
          <w:tcPr>
            <w:tcW w:w="1035" w:type="pct"/>
            <w:vMerge w:val="continue"/>
            <w:tcBorders>
              <w:top w:val="nil"/>
              <w:bottom w:val="nil"/>
              <w:right w:val="nil"/>
            </w:tcBorders>
            <w:shd w:val="clear" w:color="auto" w:fill="FFFFFF"/>
            <w:tcMar>
              <w:top w:w="10" w:type="dxa"/>
              <w:left w:w="10" w:type="dxa"/>
              <w:right w:w="10" w:type="dxa"/>
            </w:tcMar>
            <w:vAlign w:val="center"/>
          </w:tcPr>
          <w:p w14:paraId="2CC8F054">
            <w:pPr>
              <w:widowControl/>
              <w:wordWrap w:val="0"/>
              <w:topLinePunct/>
              <w:jc w:val="center"/>
              <w:textAlignment w:val="center"/>
              <w:rPr>
                <w:rFonts w:ascii="Times New Roman" w:hAnsi="Times New Roman" w:eastAsia="方正书宋简体" w:cs="Times New Roman"/>
                <w:i/>
                <w:iCs/>
                <w:sz w:val="18"/>
                <w:szCs w:val="18"/>
              </w:rPr>
            </w:pPr>
          </w:p>
        </w:tc>
        <w:tc>
          <w:tcPr>
            <w:tcW w:w="510" w:type="pct"/>
            <w:tcBorders>
              <w:top w:val="nil"/>
              <w:left w:val="nil"/>
              <w:bottom w:val="nil"/>
              <w:right w:val="nil"/>
            </w:tcBorders>
            <w:shd w:val="clear" w:color="auto" w:fill="FFFFFF"/>
            <w:tcMar>
              <w:top w:w="10" w:type="dxa"/>
              <w:left w:w="10" w:type="dxa"/>
              <w:right w:w="10" w:type="dxa"/>
            </w:tcMar>
            <w:vAlign w:val="center"/>
          </w:tcPr>
          <w:p w14:paraId="33B8A23B">
            <w:pPr>
              <w:widowControl/>
              <w:wordWrap w:val="0"/>
              <w:topLinePunct/>
              <w:jc w:val="center"/>
              <w:textAlignment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Coz2</w:t>
            </w:r>
          </w:p>
        </w:tc>
        <w:tc>
          <w:tcPr>
            <w:tcW w:w="1293" w:type="pct"/>
            <w:tcBorders>
              <w:top w:val="nil"/>
              <w:left w:val="nil"/>
              <w:bottom w:val="nil"/>
              <w:right w:val="nil"/>
            </w:tcBorders>
            <w:shd w:val="clear" w:color="auto" w:fill="FFFFFF"/>
            <w:tcMar>
              <w:top w:w="10" w:type="dxa"/>
              <w:left w:w="10" w:type="dxa"/>
              <w:right w:w="10" w:type="dxa"/>
            </w:tcMar>
            <w:vAlign w:val="center"/>
          </w:tcPr>
          <w:p w14:paraId="4D34717F">
            <w:pPr>
              <w:widowControl/>
              <w:wordWrap w:val="0"/>
              <w:topLinePunct/>
              <w:jc w:val="center"/>
              <w:textAlignment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Level of common institutional owner linkages</w:t>
            </w:r>
          </w:p>
        </w:tc>
        <w:tc>
          <w:tcPr>
            <w:tcW w:w="2160" w:type="pct"/>
            <w:tcBorders>
              <w:top w:val="nil"/>
              <w:left w:val="nil"/>
              <w:bottom w:val="nil"/>
            </w:tcBorders>
            <w:shd w:val="clear" w:color="auto" w:fill="FFFFFF"/>
            <w:tcMar>
              <w:top w:w="10" w:type="dxa"/>
              <w:left w:w="10" w:type="dxa"/>
              <w:right w:w="10" w:type="dxa"/>
            </w:tcMar>
            <w:vAlign w:val="center"/>
          </w:tcPr>
          <w:p w14:paraId="6FF2FA96">
            <w:pPr>
              <w:widowControl/>
              <w:wordWrap w:val="0"/>
              <w:topLinePunct/>
              <w:jc w:val="center"/>
              <w:textAlignment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 xml:space="preserve">Listed companies are simultaneously held by </w:t>
            </w:r>
          </w:p>
          <w:p w14:paraId="57844A72">
            <w:pPr>
              <w:widowControl/>
              <w:wordWrap w:val="0"/>
              <w:topLinePunct/>
              <w:jc w:val="center"/>
              <w:textAlignment w:val="center"/>
              <w:rPr>
                <w:rFonts w:ascii="Times New Roman" w:hAnsi="Times New Roman" w:eastAsia="方正书宋简体" w:cs="Times New Roman"/>
                <w:i/>
                <w:iCs/>
                <w:kern w:val="0"/>
                <w:sz w:val="18"/>
                <w:szCs w:val="18"/>
                <w:lang w:bidi="ar"/>
              </w:rPr>
            </w:pPr>
            <w:r>
              <w:rPr>
                <w:rFonts w:ascii="Times New Roman" w:hAnsi="Times New Roman" w:eastAsia="方正书宋简体" w:cs="Times New Roman"/>
                <w:i/>
                <w:iCs/>
                <w:sz w:val="18"/>
                <w:szCs w:val="18"/>
              </w:rPr>
              <w:t>several common institutional owner organizations</w:t>
            </w:r>
          </w:p>
        </w:tc>
      </w:tr>
      <w:tr w14:paraId="6C72AAF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1035" w:type="pct"/>
            <w:vMerge w:val="continue"/>
            <w:tcBorders>
              <w:top w:val="nil"/>
              <w:bottom w:val="single" w:color="auto" w:sz="4" w:space="0"/>
              <w:right w:val="nil"/>
            </w:tcBorders>
            <w:shd w:val="clear" w:color="auto" w:fill="FFFFFF"/>
            <w:tcMar>
              <w:top w:w="10" w:type="dxa"/>
              <w:left w:w="10" w:type="dxa"/>
              <w:right w:w="10" w:type="dxa"/>
            </w:tcMar>
            <w:vAlign w:val="center"/>
          </w:tcPr>
          <w:p w14:paraId="7FE4A5C7">
            <w:pPr>
              <w:widowControl/>
              <w:wordWrap w:val="0"/>
              <w:topLinePunct/>
              <w:jc w:val="center"/>
              <w:textAlignment w:val="center"/>
              <w:rPr>
                <w:rFonts w:ascii="Times New Roman" w:hAnsi="Times New Roman" w:eastAsia="方正书宋简体" w:cs="Times New Roman"/>
                <w:i/>
                <w:iCs/>
                <w:kern w:val="0"/>
                <w:sz w:val="18"/>
                <w:szCs w:val="18"/>
                <w:lang w:bidi="ar"/>
              </w:rPr>
            </w:pPr>
          </w:p>
        </w:tc>
        <w:tc>
          <w:tcPr>
            <w:tcW w:w="510" w:type="pct"/>
            <w:tcBorders>
              <w:top w:val="nil"/>
              <w:left w:val="nil"/>
              <w:bottom w:val="single" w:color="auto" w:sz="4" w:space="0"/>
              <w:right w:val="nil"/>
            </w:tcBorders>
            <w:shd w:val="clear" w:color="auto" w:fill="FFFFFF"/>
            <w:tcMar>
              <w:top w:w="10" w:type="dxa"/>
              <w:left w:w="10" w:type="dxa"/>
              <w:right w:w="10" w:type="dxa"/>
            </w:tcMar>
            <w:vAlign w:val="center"/>
          </w:tcPr>
          <w:p w14:paraId="01B8CEE3">
            <w:pPr>
              <w:widowControl/>
              <w:wordWrap w:val="0"/>
              <w:topLinePunct/>
              <w:jc w:val="center"/>
              <w:textAlignment w:val="center"/>
              <w:rPr>
                <w:rFonts w:ascii="Times New Roman" w:hAnsi="Times New Roman" w:eastAsia="方正书宋简体" w:cs="Times New Roman"/>
                <w:i/>
                <w:iCs/>
                <w:kern w:val="0"/>
                <w:sz w:val="18"/>
                <w:szCs w:val="18"/>
                <w:lang w:bidi="ar"/>
              </w:rPr>
            </w:pPr>
            <w:r>
              <w:rPr>
                <w:rFonts w:ascii="Times New Roman" w:hAnsi="Times New Roman" w:eastAsia="方正书宋简体" w:cs="Times New Roman"/>
                <w:i/>
                <w:iCs/>
                <w:sz w:val="18"/>
                <w:szCs w:val="18"/>
              </w:rPr>
              <w:t>Coz3</w:t>
            </w:r>
          </w:p>
        </w:tc>
        <w:tc>
          <w:tcPr>
            <w:tcW w:w="1293" w:type="pct"/>
            <w:tcBorders>
              <w:top w:val="nil"/>
              <w:left w:val="nil"/>
              <w:bottom w:val="single" w:color="auto" w:sz="4" w:space="0"/>
              <w:right w:val="nil"/>
            </w:tcBorders>
            <w:shd w:val="clear" w:color="auto" w:fill="FFFFFF"/>
            <w:tcMar>
              <w:top w:w="10" w:type="dxa"/>
              <w:left w:w="10" w:type="dxa"/>
              <w:right w:w="10" w:type="dxa"/>
            </w:tcMar>
            <w:vAlign w:val="center"/>
          </w:tcPr>
          <w:p w14:paraId="29E59D3A">
            <w:pPr>
              <w:widowControl/>
              <w:wordWrap w:val="0"/>
              <w:topLinePunct/>
              <w:jc w:val="center"/>
              <w:textAlignment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 xml:space="preserve">Proportion of common </w:t>
            </w:r>
          </w:p>
          <w:p w14:paraId="68CD8DD7">
            <w:pPr>
              <w:widowControl/>
              <w:wordWrap w:val="0"/>
              <w:topLinePunct/>
              <w:jc w:val="center"/>
              <w:textAlignment w:val="center"/>
              <w:rPr>
                <w:rFonts w:ascii="Times New Roman" w:hAnsi="Times New Roman" w:eastAsia="方正书宋简体" w:cs="Times New Roman"/>
                <w:i/>
                <w:iCs/>
                <w:kern w:val="0"/>
                <w:sz w:val="18"/>
                <w:szCs w:val="18"/>
                <w:lang w:bidi="ar"/>
              </w:rPr>
            </w:pPr>
            <w:r>
              <w:rPr>
                <w:rFonts w:ascii="Times New Roman" w:hAnsi="Times New Roman" w:eastAsia="方正书宋简体" w:cs="Times New Roman"/>
                <w:i/>
                <w:iCs/>
                <w:sz w:val="18"/>
                <w:szCs w:val="18"/>
              </w:rPr>
              <w:t>owner owners</w:t>
            </w:r>
          </w:p>
        </w:tc>
        <w:tc>
          <w:tcPr>
            <w:tcW w:w="2160" w:type="pct"/>
            <w:tcBorders>
              <w:top w:val="nil"/>
              <w:left w:val="nil"/>
              <w:bottom w:val="single" w:color="auto" w:sz="4" w:space="0"/>
            </w:tcBorders>
            <w:shd w:val="clear" w:color="auto" w:fill="FFFFFF"/>
            <w:tcMar>
              <w:top w:w="10" w:type="dxa"/>
              <w:left w:w="10" w:type="dxa"/>
              <w:right w:w="10" w:type="dxa"/>
            </w:tcMar>
            <w:vAlign w:val="center"/>
          </w:tcPr>
          <w:p w14:paraId="30C764CC">
            <w:pPr>
              <w:widowControl/>
              <w:wordWrap w:val="0"/>
              <w:topLinePunct/>
              <w:jc w:val="center"/>
              <w:textAlignment w:val="center"/>
              <w:rPr>
                <w:rFonts w:ascii="Times New Roman" w:hAnsi="Times New Roman" w:eastAsia="方正书宋简体" w:cs="Times New Roman"/>
                <w:i/>
                <w:iCs/>
                <w:kern w:val="0"/>
                <w:sz w:val="18"/>
                <w:szCs w:val="18"/>
                <w:lang w:bidi="ar"/>
              </w:rPr>
            </w:pPr>
            <w:r>
              <w:rPr>
                <w:rFonts w:ascii="Times New Roman" w:hAnsi="Times New Roman" w:eastAsia="方正书宋简体" w:cs="Times New Roman"/>
                <w:i/>
                <w:iCs/>
                <w:sz w:val="18"/>
                <w:szCs w:val="18"/>
              </w:rPr>
              <w:t>Proportion of listed companies that are institutionally owned by all common institutional owners</w:t>
            </w:r>
          </w:p>
        </w:tc>
      </w:tr>
      <w:tr w14:paraId="09778F9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1035" w:type="pct"/>
            <w:vMerge w:val="restart"/>
            <w:tcBorders>
              <w:top w:val="single" w:color="auto" w:sz="4" w:space="0"/>
              <w:bottom w:val="nil"/>
              <w:right w:val="nil"/>
            </w:tcBorders>
            <w:shd w:val="clear" w:color="auto" w:fill="FFFFFF"/>
            <w:tcMar>
              <w:top w:w="10" w:type="dxa"/>
              <w:left w:w="10" w:type="dxa"/>
              <w:right w:w="10" w:type="dxa"/>
            </w:tcMar>
            <w:vAlign w:val="center"/>
          </w:tcPr>
          <w:p w14:paraId="0615C32A">
            <w:pPr>
              <w:widowControl/>
              <w:wordWrap w:val="0"/>
              <w:topLinePunct/>
              <w:jc w:val="center"/>
              <w:textAlignment w:val="center"/>
              <w:rPr>
                <w:rFonts w:ascii="Times New Roman" w:hAnsi="Times New Roman" w:eastAsia="方正书宋简体" w:cs="Times New Roman"/>
                <w:i/>
                <w:iCs/>
                <w:kern w:val="0"/>
                <w:sz w:val="18"/>
                <w:szCs w:val="18"/>
                <w:lang w:bidi="ar"/>
              </w:rPr>
            </w:pPr>
            <w:r>
              <w:rPr>
                <w:rFonts w:ascii="Times New Roman" w:hAnsi="Times New Roman" w:eastAsia="方正书宋简体" w:cs="Times New Roman"/>
                <w:i/>
                <w:iCs/>
                <w:kern w:val="0"/>
                <w:sz w:val="18"/>
                <w:szCs w:val="18"/>
                <w:lang w:bidi="ar"/>
              </w:rPr>
              <w:t>control variable</w:t>
            </w:r>
          </w:p>
        </w:tc>
        <w:tc>
          <w:tcPr>
            <w:tcW w:w="510" w:type="pct"/>
            <w:tcBorders>
              <w:top w:val="single" w:color="auto" w:sz="4" w:space="0"/>
              <w:left w:val="nil"/>
              <w:bottom w:val="nil"/>
              <w:right w:val="nil"/>
            </w:tcBorders>
            <w:shd w:val="clear" w:color="auto" w:fill="FFFFFF"/>
            <w:tcMar>
              <w:top w:w="10" w:type="dxa"/>
              <w:left w:w="10" w:type="dxa"/>
              <w:right w:w="10" w:type="dxa"/>
            </w:tcMar>
            <w:vAlign w:val="center"/>
          </w:tcPr>
          <w:p w14:paraId="0BECD86F">
            <w:pPr>
              <w:widowControl/>
              <w:wordWrap w:val="0"/>
              <w:topLinePunct/>
              <w:jc w:val="center"/>
              <w:textAlignment w:val="center"/>
              <w:rPr>
                <w:rFonts w:ascii="Times New Roman" w:hAnsi="Times New Roman" w:eastAsia="方正书宋简体" w:cs="Times New Roman"/>
                <w:i/>
                <w:iCs/>
                <w:kern w:val="0"/>
                <w:sz w:val="18"/>
                <w:szCs w:val="18"/>
                <w:lang w:bidi="ar"/>
              </w:rPr>
            </w:pPr>
            <w:r>
              <w:rPr>
                <w:rFonts w:ascii="Times New Roman" w:hAnsi="Times New Roman" w:eastAsia="方正书宋简体" w:cs="Times New Roman"/>
                <w:i/>
                <w:iCs/>
                <w:kern w:val="0"/>
                <w:sz w:val="18"/>
                <w:szCs w:val="18"/>
                <w:lang w:bidi="ar"/>
              </w:rPr>
              <w:t>Age</w:t>
            </w:r>
          </w:p>
        </w:tc>
        <w:tc>
          <w:tcPr>
            <w:tcW w:w="1293" w:type="pct"/>
            <w:tcBorders>
              <w:top w:val="single" w:color="auto" w:sz="4" w:space="0"/>
              <w:left w:val="nil"/>
              <w:bottom w:val="nil"/>
              <w:right w:val="nil"/>
            </w:tcBorders>
            <w:shd w:val="clear" w:color="auto" w:fill="FFFFFF"/>
            <w:tcMar>
              <w:top w:w="10" w:type="dxa"/>
              <w:left w:w="10" w:type="dxa"/>
              <w:right w:w="10" w:type="dxa"/>
            </w:tcMar>
            <w:vAlign w:val="center"/>
          </w:tcPr>
          <w:p w14:paraId="1837DA51">
            <w:pPr>
              <w:widowControl/>
              <w:wordWrap w:val="0"/>
              <w:topLinePunct/>
              <w:jc w:val="center"/>
              <w:textAlignment w:val="center"/>
              <w:rPr>
                <w:rFonts w:ascii="Times New Roman" w:hAnsi="Times New Roman" w:eastAsia="方正书宋简体" w:cs="Times New Roman"/>
                <w:i/>
                <w:iCs/>
                <w:kern w:val="0"/>
                <w:sz w:val="18"/>
                <w:szCs w:val="18"/>
                <w:lang w:bidi="ar"/>
              </w:rPr>
            </w:pPr>
            <w:r>
              <w:rPr>
                <w:rFonts w:ascii="Times New Roman" w:hAnsi="Times New Roman" w:eastAsia="方正书宋简体" w:cs="Times New Roman"/>
                <w:i/>
                <w:iCs/>
                <w:kern w:val="0"/>
                <w:sz w:val="18"/>
                <w:szCs w:val="18"/>
                <w:lang w:bidi="ar"/>
              </w:rPr>
              <w:t>Age of business</w:t>
            </w:r>
          </w:p>
        </w:tc>
        <w:tc>
          <w:tcPr>
            <w:tcW w:w="2160" w:type="pct"/>
            <w:tcBorders>
              <w:top w:val="single" w:color="auto" w:sz="4" w:space="0"/>
              <w:left w:val="nil"/>
              <w:bottom w:val="nil"/>
            </w:tcBorders>
            <w:shd w:val="clear" w:color="auto" w:fill="FFFFFF"/>
            <w:tcMar>
              <w:top w:w="10" w:type="dxa"/>
              <w:left w:w="10" w:type="dxa"/>
              <w:right w:w="10" w:type="dxa"/>
            </w:tcMar>
            <w:vAlign w:val="center"/>
          </w:tcPr>
          <w:p w14:paraId="31BF0D8C">
            <w:pPr>
              <w:widowControl/>
              <w:wordWrap w:val="0"/>
              <w:topLinePunct/>
              <w:jc w:val="center"/>
              <w:textAlignment w:val="center"/>
              <w:rPr>
                <w:rFonts w:ascii="Times New Roman" w:hAnsi="Times New Roman" w:eastAsia="方正书宋简体" w:cs="Times New Roman"/>
                <w:i/>
                <w:iCs/>
                <w:kern w:val="0"/>
                <w:sz w:val="18"/>
                <w:szCs w:val="18"/>
                <w:lang w:bidi="ar"/>
              </w:rPr>
            </w:pPr>
            <w:r>
              <w:rPr>
                <w:rFonts w:ascii="Times New Roman" w:hAnsi="Times New Roman" w:eastAsia="方正书宋简体" w:cs="Times New Roman"/>
                <w:i/>
                <w:iCs/>
                <w:kern w:val="0"/>
                <w:sz w:val="18"/>
                <w:szCs w:val="18"/>
                <w:lang w:bidi="ar"/>
              </w:rPr>
              <w:t>Time to first lPO public listing</w:t>
            </w:r>
          </w:p>
        </w:tc>
      </w:tr>
      <w:tr w14:paraId="41C0206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1035" w:type="pct"/>
            <w:vMerge w:val="continue"/>
            <w:tcBorders>
              <w:top w:val="nil"/>
              <w:bottom w:val="nil"/>
              <w:right w:val="nil"/>
            </w:tcBorders>
            <w:shd w:val="clear" w:color="auto" w:fill="FFFFFF"/>
            <w:tcMar>
              <w:top w:w="10" w:type="dxa"/>
              <w:left w:w="10" w:type="dxa"/>
              <w:right w:w="10" w:type="dxa"/>
            </w:tcMar>
            <w:vAlign w:val="center"/>
          </w:tcPr>
          <w:p w14:paraId="4ACBBA77">
            <w:pPr>
              <w:widowControl/>
              <w:wordWrap w:val="0"/>
              <w:topLinePunct/>
              <w:jc w:val="center"/>
              <w:textAlignment w:val="center"/>
              <w:rPr>
                <w:rFonts w:ascii="Times New Roman" w:hAnsi="Times New Roman" w:eastAsia="方正书宋简体" w:cs="Times New Roman"/>
                <w:i/>
                <w:iCs/>
                <w:sz w:val="18"/>
                <w:szCs w:val="18"/>
              </w:rPr>
            </w:pPr>
          </w:p>
        </w:tc>
        <w:tc>
          <w:tcPr>
            <w:tcW w:w="510" w:type="pct"/>
            <w:tcBorders>
              <w:top w:val="nil"/>
              <w:left w:val="nil"/>
              <w:bottom w:val="nil"/>
              <w:right w:val="nil"/>
            </w:tcBorders>
            <w:shd w:val="clear" w:color="auto" w:fill="FFFFFF"/>
            <w:tcMar>
              <w:top w:w="10" w:type="dxa"/>
              <w:left w:w="10" w:type="dxa"/>
              <w:right w:w="10" w:type="dxa"/>
            </w:tcMar>
            <w:vAlign w:val="center"/>
          </w:tcPr>
          <w:p w14:paraId="04BD4CB0">
            <w:pPr>
              <w:widowControl/>
              <w:wordWrap w:val="0"/>
              <w:topLinePunct/>
              <w:jc w:val="center"/>
              <w:textAlignment w:val="center"/>
              <w:rPr>
                <w:rFonts w:ascii="Times New Roman" w:hAnsi="Times New Roman" w:eastAsia="方正书宋简体" w:cs="Times New Roman"/>
                <w:i/>
                <w:iCs/>
                <w:kern w:val="0"/>
                <w:sz w:val="18"/>
                <w:szCs w:val="18"/>
                <w:lang w:bidi="ar"/>
              </w:rPr>
            </w:pPr>
            <w:r>
              <w:rPr>
                <w:rFonts w:ascii="Times New Roman" w:hAnsi="Times New Roman" w:eastAsia="方正书宋简体" w:cs="Times New Roman"/>
                <w:i/>
                <w:iCs/>
                <w:kern w:val="0"/>
                <w:sz w:val="18"/>
                <w:szCs w:val="18"/>
                <w:lang w:bidi="ar"/>
              </w:rPr>
              <w:t>Lev</w:t>
            </w:r>
          </w:p>
        </w:tc>
        <w:tc>
          <w:tcPr>
            <w:tcW w:w="1293" w:type="pct"/>
            <w:tcBorders>
              <w:top w:val="nil"/>
              <w:left w:val="nil"/>
              <w:bottom w:val="nil"/>
              <w:right w:val="nil"/>
            </w:tcBorders>
            <w:shd w:val="clear" w:color="auto" w:fill="FFFFFF"/>
            <w:tcMar>
              <w:top w:w="10" w:type="dxa"/>
              <w:left w:w="10" w:type="dxa"/>
              <w:right w:w="10" w:type="dxa"/>
            </w:tcMar>
            <w:vAlign w:val="center"/>
          </w:tcPr>
          <w:p w14:paraId="6D33AD2A">
            <w:pPr>
              <w:widowControl/>
              <w:wordWrap w:val="0"/>
              <w:topLinePunct/>
              <w:jc w:val="center"/>
              <w:textAlignment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gearing</w:t>
            </w:r>
          </w:p>
        </w:tc>
        <w:tc>
          <w:tcPr>
            <w:tcW w:w="2160" w:type="pct"/>
            <w:tcBorders>
              <w:top w:val="nil"/>
              <w:left w:val="nil"/>
              <w:bottom w:val="nil"/>
            </w:tcBorders>
            <w:shd w:val="clear" w:color="auto" w:fill="FFFFFF"/>
            <w:tcMar>
              <w:top w:w="10" w:type="dxa"/>
              <w:left w:w="10" w:type="dxa"/>
              <w:right w:w="10" w:type="dxa"/>
            </w:tcMar>
            <w:vAlign w:val="center"/>
          </w:tcPr>
          <w:p w14:paraId="72870B0F">
            <w:pPr>
              <w:widowControl/>
              <w:wordWrap w:val="0"/>
              <w:topLinePunct/>
              <w:jc w:val="center"/>
              <w:textAlignment w:val="center"/>
              <w:rPr>
                <w:rFonts w:ascii="Times New Roman" w:hAnsi="Times New Roman" w:eastAsia="方正书宋简体" w:cs="Times New Roman"/>
                <w:i/>
                <w:iCs/>
                <w:sz w:val="18"/>
                <w:szCs w:val="18"/>
              </w:rPr>
            </w:pPr>
            <w:r>
              <w:rPr>
                <w:rFonts w:hint="eastAsia" w:ascii="Times New Roman" w:hAnsi="Times New Roman" w:eastAsia="方正书宋简体" w:cs="Times New Roman"/>
                <w:i/>
                <w:iCs/>
                <w:sz w:val="18"/>
                <w:szCs w:val="18"/>
              </w:rPr>
              <w:t>Total liabilities / Total assets</w:t>
            </w:r>
          </w:p>
        </w:tc>
      </w:tr>
      <w:tr w14:paraId="355BE2F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1035" w:type="pct"/>
            <w:vMerge w:val="continue"/>
            <w:tcBorders>
              <w:top w:val="nil"/>
              <w:bottom w:val="nil"/>
              <w:right w:val="nil"/>
            </w:tcBorders>
            <w:shd w:val="clear" w:color="auto" w:fill="FFFFFF"/>
            <w:tcMar>
              <w:top w:w="10" w:type="dxa"/>
              <w:left w:w="10" w:type="dxa"/>
              <w:right w:w="10" w:type="dxa"/>
            </w:tcMar>
            <w:vAlign w:val="center"/>
          </w:tcPr>
          <w:p w14:paraId="02A712AB">
            <w:pPr>
              <w:widowControl/>
              <w:wordWrap w:val="0"/>
              <w:topLinePunct/>
              <w:jc w:val="center"/>
              <w:textAlignment w:val="center"/>
              <w:rPr>
                <w:rFonts w:ascii="Times New Roman" w:hAnsi="Times New Roman" w:eastAsia="方正书宋简体" w:cs="Times New Roman"/>
                <w:i/>
                <w:iCs/>
                <w:sz w:val="18"/>
                <w:szCs w:val="18"/>
              </w:rPr>
            </w:pPr>
          </w:p>
        </w:tc>
        <w:tc>
          <w:tcPr>
            <w:tcW w:w="510" w:type="pct"/>
            <w:tcBorders>
              <w:top w:val="nil"/>
              <w:left w:val="nil"/>
              <w:bottom w:val="nil"/>
              <w:right w:val="nil"/>
            </w:tcBorders>
            <w:shd w:val="clear" w:color="auto" w:fill="FFFFFF"/>
            <w:tcMar>
              <w:top w:w="10" w:type="dxa"/>
              <w:left w:w="10" w:type="dxa"/>
              <w:right w:w="10" w:type="dxa"/>
            </w:tcMar>
            <w:vAlign w:val="center"/>
          </w:tcPr>
          <w:p w14:paraId="5E83CD09">
            <w:pPr>
              <w:widowControl/>
              <w:wordWrap w:val="0"/>
              <w:topLinePunct/>
              <w:jc w:val="center"/>
              <w:textAlignment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Growth</w:t>
            </w:r>
          </w:p>
        </w:tc>
        <w:tc>
          <w:tcPr>
            <w:tcW w:w="1293" w:type="pct"/>
            <w:tcBorders>
              <w:top w:val="nil"/>
              <w:left w:val="nil"/>
              <w:bottom w:val="nil"/>
              <w:right w:val="nil"/>
            </w:tcBorders>
            <w:shd w:val="clear" w:color="auto" w:fill="FFFFFF"/>
            <w:tcMar>
              <w:top w:w="10" w:type="dxa"/>
              <w:left w:w="10" w:type="dxa"/>
              <w:right w:w="10" w:type="dxa"/>
            </w:tcMar>
            <w:vAlign w:val="center"/>
          </w:tcPr>
          <w:p w14:paraId="015DC4D7">
            <w:pPr>
              <w:widowControl/>
              <w:wordWrap w:val="0"/>
              <w:topLinePunct/>
              <w:jc w:val="center"/>
              <w:textAlignment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Corporate Growth</w:t>
            </w:r>
          </w:p>
        </w:tc>
        <w:tc>
          <w:tcPr>
            <w:tcW w:w="2160" w:type="pct"/>
            <w:tcBorders>
              <w:top w:val="nil"/>
              <w:left w:val="nil"/>
              <w:bottom w:val="nil"/>
            </w:tcBorders>
            <w:shd w:val="clear" w:color="auto" w:fill="FFFFFF"/>
            <w:tcMar>
              <w:top w:w="10" w:type="dxa"/>
              <w:left w:w="10" w:type="dxa"/>
              <w:right w:w="10" w:type="dxa"/>
            </w:tcMar>
            <w:vAlign w:val="center"/>
          </w:tcPr>
          <w:p w14:paraId="05552C2C">
            <w:pPr>
              <w:widowControl/>
              <w:wordWrap w:val="0"/>
              <w:topLinePunct/>
              <w:jc w:val="center"/>
              <w:textAlignment w:val="center"/>
              <w:rPr>
                <w:rFonts w:ascii="Times New Roman" w:hAnsi="Times New Roman" w:eastAsia="方正书宋简体" w:cs="Times New Roman"/>
                <w:i/>
                <w:iCs/>
                <w:kern w:val="0"/>
                <w:sz w:val="18"/>
                <w:szCs w:val="18"/>
                <w:lang w:bidi="ar"/>
              </w:rPr>
            </w:pPr>
            <w:r>
              <w:rPr>
                <w:rFonts w:ascii="Times New Roman" w:hAnsi="Times New Roman" w:eastAsia="方正书宋简体" w:cs="Times New Roman"/>
                <w:i/>
                <w:iCs/>
                <w:kern w:val="0"/>
                <w:sz w:val="18"/>
                <w:szCs w:val="18"/>
                <w:lang w:bidi="ar"/>
              </w:rPr>
              <w:t>Value added of main operating income/previous</w:t>
            </w:r>
          </w:p>
          <w:p w14:paraId="2F8C5314">
            <w:pPr>
              <w:widowControl/>
              <w:wordWrap w:val="0"/>
              <w:topLinePunct/>
              <w:jc w:val="center"/>
              <w:textAlignment w:val="center"/>
              <w:rPr>
                <w:rFonts w:ascii="Times New Roman" w:hAnsi="Times New Roman" w:eastAsia="方正书宋简体" w:cs="Times New Roman"/>
                <w:i/>
                <w:iCs/>
                <w:sz w:val="18"/>
                <w:szCs w:val="18"/>
              </w:rPr>
            </w:pPr>
            <w:r>
              <w:rPr>
                <w:rFonts w:ascii="Times New Roman" w:hAnsi="Times New Roman" w:eastAsia="方正书宋简体" w:cs="Times New Roman"/>
                <w:i/>
                <w:iCs/>
                <w:kern w:val="0"/>
                <w:sz w:val="18"/>
                <w:szCs w:val="18"/>
                <w:lang w:bidi="ar"/>
              </w:rPr>
              <w:t xml:space="preserve"> period's main operating income</w:t>
            </w:r>
          </w:p>
        </w:tc>
      </w:tr>
      <w:tr w14:paraId="7BFF5C5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1035" w:type="pct"/>
            <w:vMerge w:val="continue"/>
            <w:tcBorders>
              <w:top w:val="nil"/>
              <w:bottom w:val="nil"/>
              <w:right w:val="nil"/>
            </w:tcBorders>
            <w:shd w:val="clear" w:color="auto" w:fill="FFFFFF"/>
            <w:tcMar>
              <w:top w:w="10" w:type="dxa"/>
              <w:left w:w="10" w:type="dxa"/>
              <w:right w:w="10" w:type="dxa"/>
            </w:tcMar>
            <w:vAlign w:val="center"/>
          </w:tcPr>
          <w:p w14:paraId="211FF1B8">
            <w:pPr>
              <w:widowControl/>
              <w:wordWrap w:val="0"/>
              <w:topLinePunct/>
              <w:jc w:val="center"/>
              <w:textAlignment w:val="center"/>
              <w:rPr>
                <w:rFonts w:ascii="Times New Roman" w:hAnsi="Times New Roman" w:eastAsia="方正书宋简体" w:cs="Times New Roman"/>
                <w:i/>
                <w:iCs/>
                <w:sz w:val="18"/>
                <w:szCs w:val="18"/>
              </w:rPr>
            </w:pPr>
          </w:p>
        </w:tc>
        <w:tc>
          <w:tcPr>
            <w:tcW w:w="510" w:type="pct"/>
            <w:tcBorders>
              <w:top w:val="nil"/>
              <w:left w:val="nil"/>
              <w:bottom w:val="nil"/>
              <w:right w:val="nil"/>
            </w:tcBorders>
            <w:shd w:val="clear" w:color="auto" w:fill="FFFFFF"/>
            <w:tcMar>
              <w:top w:w="10" w:type="dxa"/>
              <w:left w:w="10" w:type="dxa"/>
              <w:right w:w="10" w:type="dxa"/>
            </w:tcMar>
            <w:vAlign w:val="center"/>
          </w:tcPr>
          <w:p w14:paraId="6188EDF4">
            <w:pPr>
              <w:widowControl/>
              <w:wordWrap w:val="0"/>
              <w:topLinePunct/>
              <w:jc w:val="center"/>
              <w:textAlignment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Roa</w:t>
            </w:r>
          </w:p>
        </w:tc>
        <w:tc>
          <w:tcPr>
            <w:tcW w:w="1293" w:type="pct"/>
            <w:tcBorders>
              <w:top w:val="nil"/>
              <w:left w:val="nil"/>
              <w:bottom w:val="nil"/>
              <w:right w:val="nil"/>
            </w:tcBorders>
            <w:shd w:val="clear" w:color="auto" w:fill="FFFFFF"/>
            <w:tcMar>
              <w:top w:w="10" w:type="dxa"/>
              <w:left w:w="10" w:type="dxa"/>
              <w:right w:w="10" w:type="dxa"/>
            </w:tcMar>
            <w:vAlign w:val="center"/>
          </w:tcPr>
          <w:p w14:paraId="5D1DA47C">
            <w:pPr>
              <w:widowControl/>
              <w:wordWrap w:val="0"/>
              <w:topLinePunct/>
              <w:jc w:val="center"/>
              <w:textAlignment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return on net assets</w:t>
            </w:r>
          </w:p>
        </w:tc>
        <w:tc>
          <w:tcPr>
            <w:tcW w:w="2160" w:type="pct"/>
            <w:tcBorders>
              <w:top w:val="nil"/>
              <w:left w:val="nil"/>
              <w:bottom w:val="nil"/>
            </w:tcBorders>
            <w:shd w:val="clear" w:color="auto" w:fill="FFFFFF"/>
            <w:tcMar>
              <w:top w:w="10" w:type="dxa"/>
              <w:left w:w="10" w:type="dxa"/>
              <w:right w:w="10" w:type="dxa"/>
            </w:tcMar>
            <w:vAlign w:val="center"/>
          </w:tcPr>
          <w:p w14:paraId="553C0E59">
            <w:pPr>
              <w:widowControl/>
              <w:wordWrap w:val="0"/>
              <w:topLinePunct/>
              <w:jc w:val="center"/>
              <w:textAlignment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Corporate net profit/total corporate assets</w:t>
            </w:r>
          </w:p>
        </w:tc>
      </w:tr>
      <w:tr w14:paraId="3AF6387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1035" w:type="pct"/>
            <w:vMerge w:val="continue"/>
            <w:tcBorders>
              <w:top w:val="nil"/>
              <w:bottom w:val="nil"/>
              <w:right w:val="nil"/>
            </w:tcBorders>
            <w:shd w:val="clear" w:color="auto" w:fill="FFFFFF"/>
            <w:tcMar>
              <w:top w:w="10" w:type="dxa"/>
              <w:left w:w="10" w:type="dxa"/>
              <w:right w:w="10" w:type="dxa"/>
            </w:tcMar>
            <w:vAlign w:val="center"/>
          </w:tcPr>
          <w:p w14:paraId="0E86B161">
            <w:pPr>
              <w:widowControl/>
              <w:wordWrap w:val="0"/>
              <w:topLinePunct/>
              <w:jc w:val="center"/>
              <w:textAlignment w:val="center"/>
              <w:rPr>
                <w:rFonts w:ascii="Times New Roman" w:hAnsi="Times New Roman" w:eastAsia="方正书宋简体" w:cs="Times New Roman"/>
                <w:i/>
                <w:iCs/>
                <w:sz w:val="18"/>
                <w:szCs w:val="18"/>
              </w:rPr>
            </w:pPr>
          </w:p>
        </w:tc>
        <w:tc>
          <w:tcPr>
            <w:tcW w:w="510" w:type="pct"/>
            <w:tcBorders>
              <w:top w:val="nil"/>
              <w:left w:val="nil"/>
              <w:bottom w:val="nil"/>
              <w:right w:val="nil"/>
            </w:tcBorders>
            <w:shd w:val="clear" w:color="auto" w:fill="FFFFFF"/>
            <w:tcMar>
              <w:top w:w="10" w:type="dxa"/>
              <w:left w:w="10" w:type="dxa"/>
              <w:right w:w="10" w:type="dxa"/>
            </w:tcMar>
            <w:vAlign w:val="center"/>
          </w:tcPr>
          <w:p w14:paraId="604F9135">
            <w:pPr>
              <w:widowControl/>
              <w:wordWrap w:val="0"/>
              <w:topLinePunct/>
              <w:jc w:val="center"/>
              <w:textAlignment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Tang</w:t>
            </w:r>
          </w:p>
        </w:tc>
        <w:tc>
          <w:tcPr>
            <w:tcW w:w="1293" w:type="pct"/>
            <w:tcBorders>
              <w:top w:val="nil"/>
              <w:left w:val="nil"/>
              <w:bottom w:val="nil"/>
              <w:right w:val="nil"/>
            </w:tcBorders>
            <w:shd w:val="clear" w:color="auto" w:fill="FFFFFF"/>
            <w:tcMar>
              <w:top w:w="10" w:type="dxa"/>
              <w:left w:w="10" w:type="dxa"/>
              <w:right w:w="10" w:type="dxa"/>
            </w:tcMar>
            <w:vAlign w:val="center"/>
          </w:tcPr>
          <w:p w14:paraId="67827638">
            <w:pPr>
              <w:widowControl/>
              <w:wordWrap w:val="0"/>
              <w:topLinePunct/>
              <w:jc w:val="center"/>
              <w:textAlignment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Percentage of tangible assets</w:t>
            </w:r>
          </w:p>
        </w:tc>
        <w:tc>
          <w:tcPr>
            <w:tcW w:w="2160" w:type="pct"/>
            <w:tcBorders>
              <w:top w:val="nil"/>
              <w:left w:val="nil"/>
              <w:bottom w:val="nil"/>
            </w:tcBorders>
            <w:shd w:val="clear" w:color="auto" w:fill="FFFFFF"/>
            <w:tcMar>
              <w:top w:w="10" w:type="dxa"/>
              <w:left w:w="10" w:type="dxa"/>
              <w:right w:w="10" w:type="dxa"/>
            </w:tcMar>
            <w:vAlign w:val="center"/>
          </w:tcPr>
          <w:p w14:paraId="12FE25A0">
            <w:pPr>
              <w:widowControl/>
              <w:wordWrap w:val="0"/>
              <w:topLinePunct/>
              <w:jc w:val="center"/>
              <w:textAlignment w:val="center"/>
              <w:rPr>
                <w:rFonts w:ascii="Times New Roman" w:hAnsi="Times New Roman" w:eastAsia="方正书宋简体" w:cs="Times New Roman"/>
                <w:i/>
                <w:iCs/>
                <w:sz w:val="18"/>
                <w:szCs w:val="18"/>
              </w:rPr>
            </w:pPr>
            <w:r>
              <w:rPr>
                <w:rFonts w:ascii="Times New Roman" w:hAnsi="Times New Roman" w:eastAsia="方正书宋简体" w:cs="Times New Roman"/>
                <w:i/>
                <w:iCs/>
                <w:kern w:val="0"/>
                <w:sz w:val="18"/>
                <w:szCs w:val="18"/>
                <w:lang w:bidi="ar"/>
              </w:rPr>
              <w:t>(Fixed assets at year-end + Inventories at year-end) / Total assets at year-end</w:t>
            </w:r>
          </w:p>
        </w:tc>
      </w:tr>
      <w:tr w14:paraId="2A2B8C4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1035" w:type="pct"/>
            <w:vMerge w:val="continue"/>
            <w:tcBorders>
              <w:top w:val="nil"/>
              <w:bottom w:val="nil"/>
              <w:right w:val="nil"/>
            </w:tcBorders>
            <w:shd w:val="clear" w:color="auto" w:fill="FFFFFF"/>
            <w:tcMar>
              <w:top w:w="10" w:type="dxa"/>
              <w:left w:w="10" w:type="dxa"/>
              <w:right w:w="10" w:type="dxa"/>
            </w:tcMar>
            <w:vAlign w:val="center"/>
          </w:tcPr>
          <w:p w14:paraId="12E07F01">
            <w:pPr>
              <w:widowControl/>
              <w:wordWrap w:val="0"/>
              <w:topLinePunct/>
              <w:jc w:val="center"/>
              <w:textAlignment w:val="center"/>
              <w:rPr>
                <w:rFonts w:ascii="Times New Roman" w:hAnsi="Times New Roman" w:eastAsia="方正书宋简体" w:cs="Times New Roman"/>
                <w:i/>
                <w:iCs/>
                <w:sz w:val="18"/>
                <w:szCs w:val="18"/>
              </w:rPr>
            </w:pPr>
          </w:p>
        </w:tc>
        <w:tc>
          <w:tcPr>
            <w:tcW w:w="510" w:type="pct"/>
            <w:tcBorders>
              <w:top w:val="nil"/>
              <w:left w:val="nil"/>
              <w:bottom w:val="nil"/>
              <w:right w:val="nil"/>
            </w:tcBorders>
            <w:shd w:val="clear" w:color="auto" w:fill="FFFFFF"/>
            <w:tcMar>
              <w:top w:w="10" w:type="dxa"/>
              <w:left w:w="10" w:type="dxa"/>
              <w:right w:w="10" w:type="dxa"/>
            </w:tcMar>
            <w:vAlign w:val="center"/>
          </w:tcPr>
          <w:p w14:paraId="4974FA11">
            <w:pPr>
              <w:widowControl/>
              <w:wordWrap w:val="0"/>
              <w:topLinePunct/>
              <w:jc w:val="center"/>
              <w:textAlignment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OC</w:t>
            </w:r>
          </w:p>
        </w:tc>
        <w:tc>
          <w:tcPr>
            <w:tcW w:w="1293" w:type="pct"/>
            <w:tcBorders>
              <w:top w:val="nil"/>
              <w:left w:val="nil"/>
              <w:bottom w:val="nil"/>
              <w:right w:val="nil"/>
            </w:tcBorders>
            <w:shd w:val="clear" w:color="auto" w:fill="FFFFFF"/>
            <w:tcMar>
              <w:top w:w="10" w:type="dxa"/>
              <w:left w:w="10" w:type="dxa"/>
              <w:right w:w="10" w:type="dxa"/>
            </w:tcMar>
            <w:vAlign w:val="center"/>
          </w:tcPr>
          <w:p w14:paraId="27AA3A90">
            <w:pPr>
              <w:widowControl/>
              <w:wordWrap w:val="0"/>
              <w:topLinePunct/>
              <w:jc w:val="center"/>
              <w:textAlignment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shareholding concentration</w:t>
            </w:r>
          </w:p>
        </w:tc>
        <w:tc>
          <w:tcPr>
            <w:tcW w:w="2160" w:type="pct"/>
            <w:tcBorders>
              <w:top w:val="nil"/>
              <w:left w:val="nil"/>
              <w:bottom w:val="nil"/>
            </w:tcBorders>
            <w:shd w:val="clear" w:color="auto" w:fill="FFFFFF"/>
            <w:tcMar>
              <w:top w:w="10" w:type="dxa"/>
              <w:left w:w="10" w:type="dxa"/>
              <w:right w:w="10" w:type="dxa"/>
            </w:tcMar>
            <w:vAlign w:val="center"/>
          </w:tcPr>
          <w:p w14:paraId="48957EBA">
            <w:pPr>
              <w:widowControl/>
              <w:wordWrap w:val="0"/>
              <w:topLinePunct/>
              <w:jc w:val="center"/>
              <w:textAlignment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Shareholding ratio of the largest shareholder</w:t>
            </w:r>
          </w:p>
        </w:tc>
      </w:tr>
      <w:tr w14:paraId="4044F91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1035" w:type="pct"/>
            <w:vMerge w:val="continue"/>
            <w:tcBorders>
              <w:top w:val="nil"/>
              <w:bottom w:val="nil"/>
              <w:right w:val="nil"/>
            </w:tcBorders>
            <w:shd w:val="clear" w:color="auto" w:fill="FFFFFF"/>
            <w:tcMar>
              <w:top w:w="10" w:type="dxa"/>
              <w:left w:w="10" w:type="dxa"/>
              <w:right w:w="10" w:type="dxa"/>
            </w:tcMar>
            <w:vAlign w:val="center"/>
          </w:tcPr>
          <w:p w14:paraId="63B21A92">
            <w:pPr>
              <w:widowControl/>
              <w:wordWrap w:val="0"/>
              <w:topLinePunct/>
              <w:jc w:val="center"/>
              <w:textAlignment w:val="center"/>
              <w:rPr>
                <w:rFonts w:ascii="Times New Roman" w:hAnsi="Times New Roman" w:eastAsia="方正书宋简体" w:cs="Times New Roman"/>
                <w:i/>
                <w:iCs/>
                <w:sz w:val="18"/>
                <w:szCs w:val="18"/>
              </w:rPr>
            </w:pPr>
          </w:p>
        </w:tc>
        <w:tc>
          <w:tcPr>
            <w:tcW w:w="510" w:type="pct"/>
            <w:tcBorders>
              <w:top w:val="nil"/>
              <w:left w:val="nil"/>
              <w:bottom w:val="nil"/>
              <w:right w:val="nil"/>
            </w:tcBorders>
            <w:shd w:val="clear" w:color="auto" w:fill="FFFFFF"/>
            <w:tcMar>
              <w:top w:w="10" w:type="dxa"/>
              <w:left w:w="10" w:type="dxa"/>
              <w:right w:w="10" w:type="dxa"/>
            </w:tcMar>
            <w:vAlign w:val="center"/>
          </w:tcPr>
          <w:p w14:paraId="42B24082">
            <w:pPr>
              <w:widowControl/>
              <w:wordWrap w:val="0"/>
              <w:topLinePunct/>
              <w:jc w:val="center"/>
              <w:textAlignment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Nopr</w:t>
            </w:r>
          </w:p>
        </w:tc>
        <w:tc>
          <w:tcPr>
            <w:tcW w:w="1293" w:type="pct"/>
            <w:tcBorders>
              <w:top w:val="nil"/>
              <w:left w:val="nil"/>
              <w:bottom w:val="nil"/>
              <w:right w:val="nil"/>
            </w:tcBorders>
            <w:shd w:val="clear" w:color="auto" w:fill="FFFFFF"/>
            <w:tcMar>
              <w:top w:w="10" w:type="dxa"/>
              <w:left w:w="10" w:type="dxa"/>
              <w:right w:w="10" w:type="dxa"/>
            </w:tcMar>
            <w:vAlign w:val="center"/>
          </w:tcPr>
          <w:p w14:paraId="4B61A387">
            <w:pPr>
              <w:widowControl/>
              <w:wordWrap w:val="0"/>
              <w:topLinePunct/>
              <w:jc w:val="center"/>
              <w:textAlignment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Nature of property rights</w:t>
            </w:r>
          </w:p>
        </w:tc>
        <w:tc>
          <w:tcPr>
            <w:tcW w:w="2160" w:type="pct"/>
            <w:tcBorders>
              <w:top w:val="nil"/>
              <w:left w:val="nil"/>
              <w:bottom w:val="nil"/>
            </w:tcBorders>
            <w:shd w:val="clear" w:color="auto" w:fill="FFFFFF"/>
            <w:tcMar>
              <w:top w:w="10" w:type="dxa"/>
              <w:left w:w="10" w:type="dxa"/>
              <w:right w:w="10" w:type="dxa"/>
            </w:tcMar>
            <w:vAlign w:val="center"/>
          </w:tcPr>
          <w:p w14:paraId="7BCB45E2">
            <w:pPr>
              <w:widowControl/>
              <w:wordWrap w:val="0"/>
              <w:topLinePunct/>
              <w:jc w:val="center"/>
              <w:textAlignment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State-owned enterprises take 1, otherwise 0</w:t>
            </w:r>
          </w:p>
        </w:tc>
      </w:tr>
      <w:tr w14:paraId="7CEEA0E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1035" w:type="pct"/>
            <w:vMerge w:val="continue"/>
            <w:tcBorders>
              <w:top w:val="nil"/>
              <w:bottom w:val="nil"/>
              <w:right w:val="nil"/>
            </w:tcBorders>
            <w:shd w:val="clear" w:color="auto" w:fill="FFFFFF"/>
            <w:tcMar>
              <w:top w:w="10" w:type="dxa"/>
              <w:left w:w="10" w:type="dxa"/>
              <w:right w:w="10" w:type="dxa"/>
            </w:tcMar>
            <w:vAlign w:val="center"/>
          </w:tcPr>
          <w:p w14:paraId="3115E438">
            <w:pPr>
              <w:widowControl/>
              <w:wordWrap w:val="0"/>
              <w:topLinePunct/>
              <w:jc w:val="center"/>
              <w:textAlignment w:val="center"/>
              <w:rPr>
                <w:rFonts w:ascii="Times New Roman" w:hAnsi="Times New Roman" w:eastAsia="方正书宋简体" w:cs="Times New Roman"/>
                <w:i/>
                <w:iCs/>
                <w:sz w:val="18"/>
                <w:szCs w:val="18"/>
              </w:rPr>
            </w:pPr>
          </w:p>
        </w:tc>
        <w:tc>
          <w:tcPr>
            <w:tcW w:w="510" w:type="pct"/>
            <w:tcBorders>
              <w:top w:val="nil"/>
              <w:left w:val="nil"/>
              <w:bottom w:val="nil"/>
              <w:right w:val="nil"/>
            </w:tcBorders>
            <w:shd w:val="clear" w:color="auto" w:fill="FFFFFF"/>
            <w:tcMar>
              <w:top w:w="10" w:type="dxa"/>
              <w:left w:w="10" w:type="dxa"/>
              <w:right w:w="10" w:type="dxa"/>
            </w:tcMar>
            <w:vAlign w:val="center"/>
          </w:tcPr>
          <w:p w14:paraId="2FE0F689">
            <w:pPr>
              <w:widowControl/>
              <w:wordWrap w:val="0"/>
              <w:topLinePunct/>
              <w:jc w:val="center"/>
              <w:textAlignment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Dual</w:t>
            </w:r>
          </w:p>
        </w:tc>
        <w:tc>
          <w:tcPr>
            <w:tcW w:w="1293" w:type="pct"/>
            <w:tcBorders>
              <w:top w:val="nil"/>
              <w:left w:val="nil"/>
              <w:bottom w:val="nil"/>
              <w:right w:val="nil"/>
            </w:tcBorders>
            <w:shd w:val="clear" w:color="auto" w:fill="FFFFFF"/>
            <w:tcMar>
              <w:top w:w="10" w:type="dxa"/>
              <w:left w:w="10" w:type="dxa"/>
              <w:right w:w="10" w:type="dxa"/>
            </w:tcMar>
            <w:vAlign w:val="center"/>
          </w:tcPr>
          <w:p w14:paraId="645EB677">
            <w:pPr>
              <w:widowControl/>
              <w:wordWrap w:val="0"/>
              <w:topLinePunct/>
              <w:jc w:val="center"/>
              <w:textAlignment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Whether the chairman and general manager are two positions in one</w:t>
            </w:r>
          </w:p>
        </w:tc>
        <w:tc>
          <w:tcPr>
            <w:tcW w:w="2160" w:type="pct"/>
            <w:tcBorders>
              <w:top w:val="nil"/>
              <w:left w:val="nil"/>
              <w:bottom w:val="nil"/>
            </w:tcBorders>
            <w:shd w:val="clear" w:color="auto" w:fill="FFFFFF"/>
            <w:tcMar>
              <w:top w:w="10" w:type="dxa"/>
              <w:left w:w="10" w:type="dxa"/>
              <w:right w:w="10" w:type="dxa"/>
            </w:tcMar>
            <w:vAlign w:val="center"/>
          </w:tcPr>
          <w:p w14:paraId="208AE520">
            <w:pPr>
              <w:widowControl/>
              <w:wordWrap w:val="0"/>
              <w:topLinePunct/>
              <w:jc w:val="center"/>
              <w:textAlignment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 xml:space="preserve">Chairman and general manager of the two </w:t>
            </w:r>
          </w:p>
          <w:p w14:paraId="0B84B3B3">
            <w:pPr>
              <w:widowControl/>
              <w:wordWrap w:val="0"/>
              <w:topLinePunct/>
              <w:jc w:val="center"/>
              <w:textAlignment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positions together take 1, otherwise take 0</w:t>
            </w:r>
          </w:p>
        </w:tc>
      </w:tr>
      <w:tr w14:paraId="0EBBE93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1035" w:type="pct"/>
            <w:vMerge w:val="continue"/>
            <w:tcBorders>
              <w:top w:val="nil"/>
              <w:bottom w:val="nil"/>
              <w:right w:val="nil"/>
            </w:tcBorders>
            <w:shd w:val="clear" w:color="auto" w:fill="FFFFFF"/>
            <w:tcMar>
              <w:top w:w="10" w:type="dxa"/>
              <w:left w:w="10" w:type="dxa"/>
              <w:right w:w="10" w:type="dxa"/>
            </w:tcMar>
            <w:vAlign w:val="center"/>
          </w:tcPr>
          <w:p w14:paraId="699FDE0A">
            <w:pPr>
              <w:widowControl/>
              <w:wordWrap w:val="0"/>
              <w:topLinePunct/>
              <w:jc w:val="center"/>
              <w:textAlignment w:val="center"/>
              <w:rPr>
                <w:rFonts w:ascii="Times New Roman" w:hAnsi="Times New Roman" w:eastAsia="方正书宋简体" w:cs="Times New Roman"/>
                <w:i/>
                <w:iCs/>
                <w:sz w:val="18"/>
                <w:szCs w:val="18"/>
              </w:rPr>
            </w:pPr>
          </w:p>
        </w:tc>
        <w:tc>
          <w:tcPr>
            <w:tcW w:w="510" w:type="pct"/>
            <w:tcBorders>
              <w:top w:val="nil"/>
              <w:left w:val="nil"/>
              <w:bottom w:val="nil"/>
              <w:right w:val="nil"/>
            </w:tcBorders>
            <w:shd w:val="clear" w:color="auto" w:fill="FFFFFF"/>
            <w:tcMar>
              <w:top w:w="10" w:type="dxa"/>
              <w:left w:w="10" w:type="dxa"/>
              <w:right w:w="10" w:type="dxa"/>
            </w:tcMar>
            <w:vAlign w:val="center"/>
          </w:tcPr>
          <w:p w14:paraId="351605EB">
            <w:pPr>
              <w:widowControl/>
              <w:wordWrap w:val="0"/>
              <w:topLinePunct/>
              <w:jc w:val="center"/>
              <w:textAlignment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lndlr</w:t>
            </w:r>
          </w:p>
        </w:tc>
        <w:tc>
          <w:tcPr>
            <w:tcW w:w="1293" w:type="pct"/>
            <w:tcBorders>
              <w:top w:val="nil"/>
              <w:left w:val="nil"/>
              <w:bottom w:val="nil"/>
              <w:right w:val="nil"/>
            </w:tcBorders>
            <w:shd w:val="clear" w:color="auto" w:fill="FFFFFF"/>
            <w:tcMar>
              <w:top w:w="10" w:type="dxa"/>
              <w:left w:w="10" w:type="dxa"/>
              <w:right w:w="10" w:type="dxa"/>
            </w:tcMar>
            <w:vAlign w:val="center"/>
          </w:tcPr>
          <w:p w14:paraId="28EDCB82">
            <w:pPr>
              <w:widowControl/>
              <w:wordWrap w:val="0"/>
              <w:topLinePunct/>
              <w:jc w:val="center"/>
              <w:textAlignment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Board independence</w:t>
            </w:r>
          </w:p>
        </w:tc>
        <w:tc>
          <w:tcPr>
            <w:tcW w:w="2160" w:type="pct"/>
            <w:tcBorders>
              <w:top w:val="nil"/>
              <w:left w:val="nil"/>
              <w:bottom w:val="nil"/>
            </w:tcBorders>
            <w:shd w:val="clear" w:color="auto" w:fill="FFFFFF"/>
            <w:tcMar>
              <w:top w:w="10" w:type="dxa"/>
              <w:left w:w="10" w:type="dxa"/>
              <w:right w:w="10" w:type="dxa"/>
            </w:tcMar>
            <w:vAlign w:val="center"/>
          </w:tcPr>
          <w:p w14:paraId="678FB266">
            <w:pPr>
              <w:widowControl/>
              <w:wordWrap w:val="0"/>
              <w:topLinePunct/>
              <w:jc w:val="center"/>
              <w:textAlignment w:val="center"/>
              <w:rPr>
                <w:rFonts w:ascii="Times New Roman" w:hAnsi="Times New Roman" w:eastAsia="方正书宋简体" w:cs="Times New Roman"/>
                <w:i/>
                <w:iCs/>
                <w:kern w:val="0"/>
                <w:sz w:val="18"/>
                <w:szCs w:val="18"/>
                <w:lang w:bidi="ar"/>
              </w:rPr>
            </w:pPr>
            <w:r>
              <w:rPr>
                <w:rFonts w:ascii="Times New Roman" w:hAnsi="Times New Roman" w:eastAsia="方正书宋简体" w:cs="Times New Roman"/>
                <w:i/>
                <w:iCs/>
                <w:kern w:val="0"/>
                <w:sz w:val="18"/>
                <w:szCs w:val="18"/>
                <w:lang w:bidi="ar"/>
              </w:rPr>
              <w:t>Number of sole/ board directors</w:t>
            </w:r>
          </w:p>
        </w:tc>
      </w:tr>
      <w:tr w14:paraId="3B559BA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1035" w:type="pct"/>
            <w:vMerge w:val="continue"/>
            <w:tcBorders>
              <w:top w:val="nil"/>
              <w:bottom w:val="single" w:color="auto" w:sz="4" w:space="0"/>
              <w:right w:val="nil"/>
            </w:tcBorders>
            <w:shd w:val="clear" w:color="auto" w:fill="FFFFFF"/>
            <w:tcMar>
              <w:top w:w="10" w:type="dxa"/>
              <w:left w:w="10" w:type="dxa"/>
              <w:right w:w="10" w:type="dxa"/>
            </w:tcMar>
            <w:vAlign w:val="center"/>
          </w:tcPr>
          <w:p w14:paraId="59EECDFA">
            <w:pPr>
              <w:widowControl/>
              <w:wordWrap w:val="0"/>
              <w:topLinePunct/>
              <w:jc w:val="center"/>
              <w:textAlignment w:val="center"/>
              <w:rPr>
                <w:rFonts w:ascii="Times New Roman" w:hAnsi="Times New Roman" w:eastAsia="方正书宋简体" w:cs="Times New Roman"/>
                <w:i/>
                <w:iCs/>
                <w:sz w:val="18"/>
                <w:szCs w:val="18"/>
              </w:rPr>
            </w:pPr>
          </w:p>
        </w:tc>
        <w:tc>
          <w:tcPr>
            <w:tcW w:w="510" w:type="pct"/>
            <w:tcBorders>
              <w:top w:val="nil"/>
              <w:left w:val="nil"/>
              <w:bottom w:val="single" w:color="auto" w:sz="4" w:space="0"/>
              <w:right w:val="nil"/>
            </w:tcBorders>
            <w:shd w:val="clear" w:color="auto" w:fill="FFFFFF"/>
            <w:tcMar>
              <w:top w:w="10" w:type="dxa"/>
              <w:left w:w="10" w:type="dxa"/>
              <w:right w:w="10" w:type="dxa"/>
            </w:tcMar>
            <w:vAlign w:val="center"/>
          </w:tcPr>
          <w:p w14:paraId="3960D859">
            <w:pPr>
              <w:widowControl/>
              <w:wordWrap w:val="0"/>
              <w:topLinePunct/>
              <w:jc w:val="center"/>
              <w:textAlignment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Mh</w:t>
            </w:r>
          </w:p>
        </w:tc>
        <w:tc>
          <w:tcPr>
            <w:tcW w:w="1293" w:type="pct"/>
            <w:tcBorders>
              <w:top w:val="nil"/>
              <w:left w:val="nil"/>
              <w:bottom w:val="single" w:color="auto" w:sz="4" w:space="0"/>
              <w:right w:val="nil"/>
            </w:tcBorders>
            <w:shd w:val="clear" w:color="auto" w:fill="FFFFFF"/>
            <w:tcMar>
              <w:top w:w="10" w:type="dxa"/>
              <w:left w:w="10" w:type="dxa"/>
              <w:right w:w="10" w:type="dxa"/>
            </w:tcMar>
            <w:vAlign w:val="center"/>
          </w:tcPr>
          <w:p w14:paraId="535890B8">
            <w:pPr>
              <w:widowControl/>
              <w:wordWrap w:val="0"/>
              <w:topLinePunct/>
              <w:jc w:val="center"/>
              <w:textAlignment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Management shareholding</w:t>
            </w:r>
          </w:p>
        </w:tc>
        <w:tc>
          <w:tcPr>
            <w:tcW w:w="2160" w:type="pct"/>
            <w:tcBorders>
              <w:top w:val="nil"/>
              <w:left w:val="nil"/>
              <w:bottom w:val="single" w:color="auto" w:sz="4" w:space="0"/>
            </w:tcBorders>
            <w:shd w:val="clear" w:color="auto" w:fill="FFFFFF"/>
            <w:tcMar>
              <w:top w:w="10" w:type="dxa"/>
              <w:left w:w="10" w:type="dxa"/>
              <w:right w:w="10" w:type="dxa"/>
            </w:tcMar>
            <w:vAlign w:val="center"/>
          </w:tcPr>
          <w:p w14:paraId="1DF6709F">
            <w:pPr>
              <w:widowControl/>
              <w:wordWrap w:val="0"/>
              <w:topLinePunct/>
              <w:jc w:val="center"/>
              <w:textAlignment w:val="center"/>
              <w:rPr>
                <w:rFonts w:hint="eastAsia" w:ascii="Times New Roman" w:hAnsi="Times New Roman" w:eastAsia="方正书宋简体" w:cs="Times New Roman"/>
                <w:i/>
                <w:iCs/>
                <w:sz w:val="18"/>
                <w:szCs w:val="18"/>
              </w:rPr>
            </w:pPr>
            <w:r>
              <w:rPr>
                <w:rFonts w:hint="eastAsia" w:ascii="Times New Roman" w:hAnsi="Times New Roman" w:eastAsia="方正书宋简体" w:cs="Times New Roman"/>
                <w:i/>
                <w:iCs/>
                <w:sz w:val="18"/>
                <w:szCs w:val="18"/>
              </w:rPr>
              <w:t xml:space="preserve">Shares held by management / </w:t>
            </w:r>
          </w:p>
          <w:p w14:paraId="07B4BA24">
            <w:pPr>
              <w:widowControl/>
              <w:wordWrap w:val="0"/>
              <w:topLinePunct/>
              <w:jc w:val="center"/>
              <w:textAlignment w:val="center"/>
              <w:rPr>
                <w:rFonts w:ascii="Times New Roman" w:hAnsi="Times New Roman" w:eastAsia="方正书宋简体" w:cs="Times New Roman"/>
                <w:i/>
                <w:iCs/>
                <w:sz w:val="18"/>
                <w:szCs w:val="18"/>
              </w:rPr>
            </w:pPr>
            <w:r>
              <w:rPr>
                <w:rFonts w:hint="eastAsia" w:ascii="Times New Roman" w:hAnsi="Times New Roman" w:eastAsia="方正书宋简体" w:cs="Times New Roman"/>
                <w:i/>
                <w:iCs/>
                <w:sz w:val="18"/>
                <w:szCs w:val="18"/>
              </w:rPr>
              <w:t>Total shares outstanding</w:t>
            </w:r>
          </w:p>
        </w:tc>
      </w:tr>
    </w:tbl>
    <w:p w14:paraId="7D7DBF53">
      <w:pPr>
        <w:jc w:val="center"/>
        <w:rPr>
          <w:rFonts w:hint="eastAsia" w:ascii="Times New Roman" w:hAnsi="Times New Roman" w:cs="Times New Roman"/>
          <w:b/>
          <w:bCs/>
          <w:i/>
          <w:iCs/>
          <w:sz w:val="44"/>
          <w:szCs w:val="52"/>
        </w:rPr>
      </w:pPr>
    </w:p>
    <w:p w14:paraId="25BDC71B">
      <w:pPr>
        <w:jc w:val="center"/>
        <w:rPr>
          <w:rFonts w:hint="eastAsia" w:ascii="Times New Roman" w:hAnsi="Times New Roman" w:cs="Times New Roman"/>
          <w:b/>
          <w:bCs/>
          <w:i/>
          <w:iCs/>
          <w:sz w:val="44"/>
          <w:szCs w:val="52"/>
        </w:rPr>
      </w:pPr>
    </w:p>
    <w:p w14:paraId="45BC22D4">
      <w:pPr>
        <w:jc w:val="both"/>
        <w:rPr>
          <w:rFonts w:hint="eastAsia" w:ascii="Times New Roman" w:hAnsi="Times New Roman" w:cs="Times New Roman"/>
          <w:b/>
          <w:bCs/>
          <w:i/>
          <w:iCs/>
          <w:sz w:val="44"/>
          <w:szCs w:val="52"/>
        </w:rPr>
      </w:pPr>
    </w:p>
    <w:p w14:paraId="1F19E17F">
      <w:pPr>
        <w:jc w:val="center"/>
        <w:rPr>
          <w:rFonts w:hint="eastAsia" w:ascii="Times New Roman" w:hAnsi="Times New Roman" w:cs="Times New Roman"/>
          <w:b/>
          <w:bCs/>
          <w:i/>
          <w:iCs/>
          <w:sz w:val="44"/>
          <w:szCs w:val="52"/>
          <w:lang w:val="en-US" w:eastAsia="zh-CN"/>
        </w:rPr>
      </w:pPr>
      <w:r>
        <w:rPr>
          <w:rFonts w:hint="eastAsia" w:ascii="Times New Roman" w:hAnsi="Times New Roman" w:cs="Times New Roman"/>
          <w:b/>
          <w:bCs/>
          <w:i/>
          <w:iCs/>
          <w:sz w:val="44"/>
          <w:szCs w:val="52"/>
        </w:rPr>
        <w:t xml:space="preserve">Appendix </w:t>
      </w:r>
      <w:r>
        <w:rPr>
          <w:rFonts w:hint="eastAsia" w:ascii="Times New Roman" w:hAnsi="Times New Roman" w:cs="Times New Roman"/>
          <w:b/>
          <w:bCs/>
          <w:i/>
          <w:iCs/>
          <w:sz w:val="44"/>
          <w:szCs w:val="52"/>
          <w:lang w:val="en-US" w:eastAsia="zh-CN"/>
        </w:rPr>
        <w:t>4</w:t>
      </w:r>
    </w:p>
    <w:tbl>
      <w:tblPr>
        <w:tblStyle w:val="3"/>
        <w:tblW w:w="4950" w:type="pct"/>
        <w:jc w:val="center"/>
        <w:tblLayout w:type="fixed"/>
        <w:tblCellMar>
          <w:top w:w="0" w:type="dxa"/>
          <w:left w:w="108" w:type="dxa"/>
          <w:bottom w:w="0" w:type="dxa"/>
          <w:right w:w="108" w:type="dxa"/>
        </w:tblCellMar>
      </w:tblPr>
      <w:tblGrid>
        <w:gridCol w:w="1752"/>
        <w:gridCol w:w="1002"/>
        <w:gridCol w:w="1170"/>
        <w:gridCol w:w="1170"/>
        <w:gridCol w:w="1170"/>
        <w:gridCol w:w="1170"/>
        <w:gridCol w:w="1003"/>
      </w:tblGrid>
      <w:tr w14:paraId="596BDAA9">
        <w:tblPrEx>
          <w:tblCellMar>
            <w:top w:w="0" w:type="dxa"/>
            <w:left w:w="108" w:type="dxa"/>
            <w:bottom w:w="0" w:type="dxa"/>
            <w:right w:w="108" w:type="dxa"/>
          </w:tblCellMar>
        </w:tblPrEx>
        <w:trPr>
          <w:jc w:val="center"/>
        </w:trPr>
        <w:tc>
          <w:tcPr>
            <w:tcW w:w="8437" w:type="dxa"/>
            <w:gridSpan w:val="7"/>
            <w:tcBorders>
              <w:top w:val="nil"/>
              <w:left w:val="nil"/>
              <w:bottom w:val="single" w:color="auto" w:sz="6" w:space="0"/>
              <w:right w:val="nil"/>
            </w:tcBorders>
          </w:tcPr>
          <w:p w14:paraId="4C259903">
            <w:pPr>
              <w:rPr>
                <w:rFonts w:hint="default" w:ascii="Times New Roman" w:hAnsi="Times New Roman" w:eastAsia="方正书宋简体" w:cs="Times New Roman"/>
                <w:i/>
                <w:iCs/>
                <w:sz w:val="18"/>
                <w:szCs w:val="18"/>
              </w:rPr>
            </w:pPr>
            <w:r>
              <w:rPr>
                <w:rFonts w:hint="default" w:ascii="Times New Roman" w:hAnsi="Times New Roman" w:eastAsia="方正书宋简体" w:cs="Times New Roman"/>
                <w:i/>
                <w:iCs/>
                <w:kern w:val="0"/>
                <w:szCs w:val="21"/>
                <w:lang w:bidi="ar"/>
              </w:rPr>
              <w:t>Tab.4</w:t>
            </w:r>
            <w:r>
              <w:rPr>
                <w:rFonts w:hint="default" w:ascii="Times New Roman" w:hAnsi="Times New Roman" w:eastAsia="方正书宋简体" w:cs="Times New Roman"/>
                <w:b/>
                <w:bCs/>
                <w:i/>
                <w:iCs/>
                <w:kern w:val="0"/>
                <w:szCs w:val="21"/>
                <w:lang w:bidi="ar"/>
              </w:rPr>
              <w:t xml:space="preserve">                     Summary statistics for key variables</w:t>
            </w:r>
          </w:p>
        </w:tc>
      </w:tr>
      <w:tr w14:paraId="5AADF8EF">
        <w:tblPrEx>
          <w:tblCellMar>
            <w:top w:w="0" w:type="dxa"/>
            <w:left w:w="108" w:type="dxa"/>
            <w:bottom w:w="0" w:type="dxa"/>
            <w:right w:w="108" w:type="dxa"/>
          </w:tblCellMar>
        </w:tblPrEx>
        <w:trPr>
          <w:jc w:val="center"/>
        </w:trPr>
        <w:tc>
          <w:tcPr>
            <w:tcW w:w="1757" w:type="dxa"/>
            <w:tcBorders>
              <w:top w:val="single" w:color="auto" w:sz="6" w:space="0"/>
              <w:left w:val="nil"/>
              <w:bottom w:val="single" w:color="auto" w:sz="6" w:space="0"/>
              <w:right w:val="nil"/>
            </w:tcBorders>
          </w:tcPr>
          <w:p w14:paraId="19B065AE">
            <w:pPr>
              <w:jc w:val="center"/>
              <w:rPr>
                <w:rFonts w:hint="default" w:ascii="Times New Roman" w:hAnsi="Times New Roman" w:eastAsia="宋体" w:cs="Times New Roman"/>
                <w:i/>
                <w:iCs/>
                <w:sz w:val="18"/>
                <w:szCs w:val="18"/>
              </w:rPr>
            </w:pPr>
            <w:r>
              <w:rPr>
                <w:rFonts w:hint="default" w:ascii="Times New Roman" w:hAnsi="Times New Roman" w:eastAsia="宋体" w:cs="Times New Roman"/>
                <w:i/>
                <w:iCs/>
                <w:sz w:val="18"/>
                <w:szCs w:val="18"/>
              </w:rPr>
              <w:t>Varlable</w:t>
            </w:r>
          </w:p>
        </w:tc>
        <w:tc>
          <w:tcPr>
            <w:tcW w:w="1002" w:type="dxa"/>
            <w:tcBorders>
              <w:top w:val="single" w:color="auto" w:sz="6" w:space="0"/>
              <w:left w:val="nil"/>
              <w:bottom w:val="single" w:color="auto" w:sz="6" w:space="0"/>
              <w:right w:val="nil"/>
            </w:tcBorders>
          </w:tcPr>
          <w:p w14:paraId="1F398759">
            <w:pPr>
              <w:jc w:val="center"/>
              <w:rPr>
                <w:rFonts w:hint="default" w:ascii="Times New Roman" w:hAnsi="Times New Roman" w:eastAsia="宋体" w:cs="Times New Roman"/>
                <w:i/>
                <w:iCs/>
                <w:sz w:val="18"/>
                <w:szCs w:val="18"/>
              </w:rPr>
            </w:pPr>
            <w:r>
              <w:rPr>
                <w:rFonts w:hint="default" w:ascii="Times New Roman" w:hAnsi="Times New Roman" w:eastAsia="宋体" w:cs="Times New Roman"/>
                <w:i/>
                <w:iCs/>
                <w:sz w:val="18"/>
                <w:szCs w:val="18"/>
              </w:rPr>
              <w:t>Obs</w:t>
            </w:r>
          </w:p>
        </w:tc>
        <w:tc>
          <w:tcPr>
            <w:tcW w:w="1169" w:type="dxa"/>
            <w:tcBorders>
              <w:top w:val="single" w:color="auto" w:sz="6" w:space="0"/>
              <w:left w:val="nil"/>
              <w:bottom w:val="single" w:color="auto" w:sz="6" w:space="0"/>
              <w:right w:val="nil"/>
            </w:tcBorders>
          </w:tcPr>
          <w:p w14:paraId="7D0A3194">
            <w:pPr>
              <w:jc w:val="center"/>
              <w:rPr>
                <w:rFonts w:hint="default" w:ascii="Times New Roman" w:hAnsi="Times New Roman" w:eastAsia="宋体" w:cs="Times New Roman"/>
                <w:i/>
                <w:iCs/>
                <w:sz w:val="18"/>
                <w:szCs w:val="18"/>
              </w:rPr>
            </w:pPr>
            <w:r>
              <w:rPr>
                <w:rFonts w:hint="default" w:ascii="Times New Roman" w:hAnsi="Times New Roman" w:eastAsia="宋体" w:cs="Times New Roman"/>
                <w:i/>
                <w:iCs/>
                <w:sz w:val="18"/>
                <w:szCs w:val="18"/>
              </w:rPr>
              <w:t>Mean</w:t>
            </w:r>
          </w:p>
        </w:tc>
        <w:tc>
          <w:tcPr>
            <w:tcW w:w="1169" w:type="dxa"/>
            <w:tcBorders>
              <w:top w:val="single" w:color="auto" w:sz="6" w:space="0"/>
              <w:left w:val="nil"/>
              <w:bottom w:val="single" w:color="auto" w:sz="6" w:space="0"/>
              <w:right w:val="nil"/>
            </w:tcBorders>
          </w:tcPr>
          <w:p w14:paraId="0B1CE937">
            <w:pPr>
              <w:jc w:val="center"/>
              <w:rPr>
                <w:rFonts w:hint="default" w:ascii="Times New Roman" w:hAnsi="Times New Roman" w:eastAsia="宋体" w:cs="Times New Roman"/>
                <w:i/>
                <w:iCs/>
                <w:sz w:val="18"/>
                <w:szCs w:val="18"/>
              </w:rPr>
            </w:pPr>
            <w:r>
              <w:rPr>
                <w:rFonts w:hint="default" w:ascii="Times New Roman" w:hAnsi="Times New Roman" w:eastAsia="宋体" w:cs="Times New Roman"/>
                <w:i/>
                <w:iCs/>
                <w:sz w:val="18"/>
                <w:szCs w:val="18"/>
              </w:rPr>
              <w:t>sd</w:t>
            </w:r>
          </w:p>
        </w:tc>
        <w:tc>
          <w:tcPr>
            <w:tcW w:w="1169" w:type="dxa"/>
            <w:tcBorders>
              <w:top w:val="single" w:color="auto" w:sz="6" w:space="0"/>
              <w:left w:val="nil"/>
              <w:bottom w:val="single" w:color="auto" w:sz="6" w:space="0"/>
              <w:right w:val="nil"/>
            </w:tcBorders>
          </w:tcPr>
          <w:p w14:paraId="6F2B8C90">
            <w:pPr>
              <w:jc w:val="center"/>
              <w:rPr>
                <w:rFonts w:hint="default" w:ascii="Times New Roman" w:hAnsi="Times New Roman" w:eastAsia="宋体" w:cs="Times New Roman"/>
                <w:i/>
                <w:iCs/>
                <w:sz w:val="18"/>
                <w:szCs w:val="18"/>
              </w:rPr>
            </w:pPr>
            <w:r>
              <w:rPr>
                <w:rFonts w:hint="default" w:ascii="Times New Roman" w:hAnsi="Times New Roman" w:eastAsia="宋体" w:cs="Times New Roman"/>
                <w:i/>
                <w:iCs/>
                <w:sz w:val="18"/>
                <w:szCs w:val="18"/>
              </w:rPr>
              <w:t>Min</w:t>
            </w:r>
          </w:p>
        </w:tc>
        <w:tc>
          <w:tcPr>
            <w:tcW w:w="1169" w:type="dxa"/>
            <w:tcBorders>
              <w:top w:val="single" w:color="auto" w:sz="6" w:space="0"/>
              <w:left w:val="nil"/>
              <w:bottom w:val="single" w:color="auto" w:sz="6" w:space="0"/>
              <w:right w:val="nil"/>
            </w:tcBorders>
          </w:tcPr>
          <w:p w14:paraId="74BC693E">
            <w:pPr>
              <w:jc w:val="center"/>
              <w:rPr>
                <w:rFonts w:hint="default" w:ascii="Times New Roman" w:hAnsi="Times New Roman" w:eastAsia="宋体" w:cs="Times New Roman"/>
                <w:i/>
                <w:iCs/>
                <w:sz w:val="18"/>
                <w:szCs w:val="18"/>
              </w:rPr>
            </w:pPr>
            <w:r>
              <w:rPr>
                <w:rFonts w:hint="default" w:ascii="Times New Roman" w:hAnsi="Times New Roman" w:eastAsia="宋体" w:cs="Times New Roman"/>
                <w:i/>
                <w:iCs/>
                <w:sz w:val="18"/>
                <w:szCs w:val="18"/>
              </w:rPr>
              <w:t>P50</w:t>
            </w:r>
          </w:p>
        </w:tc>
        <w:tc>
          <w:tcPr>
            <w:tcW w:w="1002" w:type="dxa"/>
            <w:tcBorders>
              <w:top w:val="single" w:color="auto" w:sz="6" w:space="0"/>
              <w:left w:val="nil"/>
              <w:bottom w:val="single" w:color="auto" w:sz="6" w:space="0"/>
              <w:right w:val="nil"/>
            </w:tcBorders>
          </w:tcPr>
          <w:p w14:paraId="7B1E7651">
            <w:pPr>
              <w:jc w:val="center"/>
              <w:rPr>
                <w:rFonts w:hint="default" w:ascii="Times New Roman" w:hAnsi="Times New Roman" w:eastAsia="宋体" w:cs="Times New Roman"/>
                <w:i/>
                <w:iCs/>
                <w:sz w:val="18"/>
                <w:szCs w:val="18"/>
              </w:rPr>
            </w:pPr>
            <w:r>
              <w:rPr>
                <w:rFonts w:hint="default" w:ascii="Times New Roman" w:hAnsi="Times New Roman" w:eastAsia="宋体" w:cs="Times New Roman"/>
                <w:i/>
                <w:iCs/>
                <w:sz w:val="18"/>
                <w:szCs w:val="18"/>
              </w:rPr>
              <w:t>Max</w:t>
            </w:r>
          </w:p>
        </w:tc>
      </w:tr>
      <w:tr w14:paraId="17CA2F0E">
        <w:tblPrEx>
          <w:tblCellMar>
            <w:top w:w="0" w:type="dxa"/>
            <w:left w:w="108" w:type="dxa"/>
            <w:bottom w:w="0" w:type="dxa"/>
            <w:right w:w="108" w:type="dxa"/>
          </w:tblCellMar>
        </w:tblPrEx>
        <w:trPr>
          <w:jc w:val="center"/>
        </w:trPr>
        <w:tc>
          <w:tcPr>
            <w:tcW w:w="1757" w:type="dxa"/>
            <w:tcBorders>
              <w:top w:val="single" w:color="auto" w:sz="6" w:space="0"/>
              <w:left w:val="nil"/>
              <w:bottom w:val="nil"/>
              <w:right w:val="nil"/>
            </w:tcBorders>
          </w:tcPr>
          <w:p w14:paraId="5F33DE3C">
            <w:pPr>
              <w:jc w:val="center"/>
              <w:rPr>
                <w:rFonts w:hint="default" w:ascii="Times New Roman" w:hAnsi="Times New Roman" w:eastAsia="宋体" w:cs="Times New Roman"/>
                <w:i/>
                <w:iCs/>
                <w:sz w:val="18"/>
                <w:szCs w:val="18"/>
              </w:rPr>
            </w:pPr>
            <w:r>
              <w:rPr>
                <w:rFonts w:hint="default" w:ascii="Times New Roman" w:hAnsi="Times New Roman" w:eastAsia="宋体" w:cs="Times New Roman"/>
                <w:i/>
                <w:iCs/>
                <w:sz w:val="18"/>
                <w:szCs w:val="18"/>
              </w:rPr>
              <w:t>lnPatent</w:t>
            </w:r>
          </w:p>
        </w:tc>
        <w:tc>
          <w:tcPr>
            <w:tcW w:w="1002" w:type="dxa"/>
            <w:tcBorders>
              <w:top w:val="single" w:color="auto" w:sz="6" w:space="0"/>
              <w:left w:val="nil"/>
              <w:bottom w:val="nil"/>
              <w:right w:val="nil"/>
            </w:tcBorders>
          </w:tcPr>
          <w:p w14:paraId="63E195D6">
            <w:pPr>
              <w:jc w:val="center"/>
              <w:rPr>
                <w:rFonts w:hint="default" w:ascii="Times New Roman" w:hAnsi="Times New Roman" w:eastAsia="宋体" w:cs="Times New Roman"/>
                <w:i/>
                <w:iCs/>
                <w:sz w:val="18"/>
                <w:szCs w:val="18"/>
              </w:rPr>
            </w:pPr>
            <w:r>
              <w:rPr>
                <w:rFonts w:hint="default" w:ascii="Times New Roman" w:hAnsi="Times New Roman" w:eastAsia="宋体" w:cs="Times New Roman"/>
                <w:i/>
                <w:iCs/>
                <w:sz w:val="18"/>
                <w:szCs w:val="18"/>
              </w:rPr>
              <w:t>24412</w:t>
            </w:r>
          </w:p>
        </w:tc>
        <w:tc>
          <w:tcPr>
            <w:tcW w:w="1169" w:type="dxa"/>
            <w:tcBorders>
              <w:top w:val="single" w:color="auto" w:sz="6" w:space="0"/>
              <w:left w:val="nil"/>
              <w:bottom w:val="nil"/>
              <w:right w:val="nil"/>
            </w:tcBorders>
          </w:tcPr>
          <w:p w14:paraId="603E1E1D">
            <w:pPr>
              <w:jc w:val="center"/>
              <w:rPr>
                <w:rFonts w:hint="default" w:ascii="Times New Roman" w:hAnsi="Times New Roman" w:eastAsia="宋体" w:cs="Times New Roman"/>
                <w:i/>
                <w:iCs/>
                <w:sz w:val="18"/>
                <w:szCs w:val="18"/>
              </w:rPr>
            </w:pPr>
            <w:r>
              <w:rPr>
                <w:rFonts w:hint="default" w:ascii="Times New Roman" w:hAnsi="Times New Roman" w:eastAsia="宋体" w:cs="Times New Roman"/>
                <w:i/>
                <w:iCs/>
                <w:sz w:val="18"/>
                <w:szCs w:val="18"/>
              </w:rPr>
              <w:t>1.794</w:t>
            </w:r>
          </w:p>
        </w:tc>
        <w:tc>
          <w:tcPr>
            <w:tcW w:w="1169" w:type="dxa"/>
            <w:tcBorders>
              <w:top w:val="single" w:color="auto" w:sz="6" w:space="0"/>
              <w:left w:val="nil"/>
              <w:bottom w:val="nil"/>
              <w:right w:val="nil"/>
            </w:tcBorders>
          </w:tcPr>
          <w:p w14:paraId="4A16238A">
            <w:pPr>
              <w:jc w:val="center"/>
              <w:rPr>
                <w:rFonts w:hint="default" w:ascii="Times New Roman" w:hAnsi="Times New Roman" w:eastAsia="宋体" w:cs="Times New Roman"/>
                <w:i/>
                <w:iCs/>
                <w:sz w:val="18"/>
                <w:szCs w:val="18"/>
              </w:rPr>
            </w:pPr>
            <w:r>
              <w:rPr>
                <w:rFonts w:hint="default" w:ascii="Times New Roman" w:hAnsi="Times New Roman" w:eastAsia="宋体" w:cs="Times New Roman"/>
                <w:i/>
                <w:iCs/>
                <w:sz w:val="18"/>
                <w:szCs w:val="18"/>
              </w:rPr>
              <w:t>1.707</w:t>
            </w:r>
          </w:p>
        </w:tc>
        <w:tc>
          <w:tcPr>
            <w:tcW w:w="1169" w:type="dxa"/>
            <w:tcBorders>
              <w:top w:val="single" w:color="auto" w:sz="6" w:space="0"/>
              <w:left w:val="nil"/>
              <w:bottom w:val="nil"/>
              <w:right w:val="nil"/>
            </w:tcBorders>
          </w:tcPr>
          <w:p w14:paraId="4E5E3947">
            <w:pPr>
              <w:jc w:val="center"/>
              <w:rPr>
                <w:rFonts w:hint="default" w:ascii="Times New Roman" w:hAnsi="Times New Roman" w:eastAsia="宋体" w:cs="Times New Roman"/>
                <w:i/>
                <w:iCs/>
                <w:sz w:val="18"/>
                <w:szCs w:val="18"/>
              </w:rPr>
            </w:pPr>
            <w:r>
              <w:rPr>
                <w:rFonts w:hint="default" w:ascii="Times New Roman" w:hAnsi="Times New Roman" w:eastAsia="宋体" w:cs="Times New Roman"/>
                <w:i/>
                <w:iCs/>
                <w:sz w:val="18"/>
                <w:szCs w:val="18"/>
              </w:rPr>
              <w:t>0</w:t>
            </w:r>
          </w:p>
        </w:tc>
        <w:tc>
          <w:tcPr>
            <w:tcW w:w="1169" w:type="dxa"/>
            <w:tcBorders>
              <w:top w:val="single" w:color="auto" w:sz="6" w:space="0"/>
              <w:left w:val="nil"/>
              <w:bottom w:val="nil"/>
              <w:right w:val="nil"/>
            </w:tcBorders>
          </w:tcPr>
          <w:p w14:paraId="0FC831F6">
            <w:pPr>
              <w:jc w:val="center"/>
              <w:rPr>
                <w:rFonts w:hint="default" w:ascii="Times New Roman" w:hAnsi="Times New Roman" w:eastAsia="宋体" w:cs="Times New Roman"/>
                <w:i/>
                <w:iCs/>
                <w:sz w:val="18"/>
                <w:szCs w:val="18"/>
              </w:rPr>
            </w:pPr>
            <w:r>
              <w:rPr>
                <w:rFonts w:hint="default" w:ascii="Times New Roman" w:hAnsi="Times New Roman" w:eastAsia="宋体" w:cs="Times New Roman"/>
                <w:i/>
                <w:iCs/>
                <w:sz w:val="18"/>
                <w:szCs w:val="18"/>
              </w:rPr>
              <w:t>1.609</w:t>
            </w:r>
          </w:p>
        </w:tc>
        <w:tc>
          <w:tcPr>
            <w:tcW w:w="1002" w:type="dxa"/>
            <w:tcBorders>
              <w:top w:val="single" w:color="auto" w:sz="6" w:space="0"/>
              <w:left w:val="nil"/>
              <w:bottom w:val="nil"/>
              <w:right w:val="nil"/>
            </w:tcBorders>
          </w:tcPr>
          <w:p w14:paraId="0E3163B1">
            <w:pPr>
              <w:jc w:val="center"/>
              <w:rPr>
                <w:rFonts w:hint="default" w:ascii="Times New Roman" w:hAnsi="Times New Roman" w:eastAsia="宋体" w:cs="Times New Roman"/>
                <w:i/>
                <w:iCs/>
                <w:sz w:val="18"/>
                <w:szCs w:val="18"/>
              </w:rPr>
            </w:pPr>
            <w:r>
              <w:rPr>
                <w:rFonts w:hint="default" w:ascii="Times New Roman" w:hAnsi="Times New Roman" w:eastAsia="宋体" w:cs="Times New Roman"/>
                <w:i/>
                <w:iCs/>
                <w:sz w:val="18"/>
                <w:szCs w:val="18"/>
              </w:rPr>
              <w:t>6.365</w:t>
            </w:r>
          </w:p>
        </w:tc>
      </w:tr>
      <w:tr w14:paraId="49781E1E">
        <w:tblPrEx>
          <w:tblCellMar>
            <w:top w:w="0" w:type="dxa"/>
            <w:left w:w="108" w:type="dxa"/>
            <w:bottom w:w="0" w:type="dxa"/>
            <w:right w:w="108" w:type="dxa"/>
          </w:tblCellMar>
        </w:tblPrEx>
        <w:trPr>
          <w:trHeight w:val="90" w:hRule="atLeast"/>
          <w:jc w:val="center"/>
        </w:trPr>
        <w:tc>
          <w:tcPr>
            <w:tcW w:w="1757" w:type="dxa"/>
            <w:tcBorders>
              <w:top w:val="nil"/>
              <w:left w:val="nil"/>
              <w:bottom w:val="nil"/>
              <w:right w:val="nil"/>
            </w:tcBorders>
          </w:tcPr>
          <w:p w14:paraId="427BF6F1">
            <w:pPr>
              <w:jc w:val="center"/>
              <w:rPr>
                <w:rFonts w:hint="default" w:ascii="Times New Roman" w:hAnsi="Times New Roman" w:eastAsia="宋体" w:cs="Times New Roman"/>
                <w:i/>
                <w:iCs/>
                <w:sz w:val="18"/>
                <w:szCs w:val="18"/>
              </w:rPr>
            </w:pPr>
            <w:r>
              <w:rPr>
                <w:rFonts w:hint="default" w:ascii="Times New Roman" w:hAnsi="Times New Roman" w:eastAsia="宋体" w:cs="Times New Roman"/>
                <w:i/>
                <w:iCs/>
                <w:sz w:val="18"/>
                <w:szCs w:val="18"/>
              </w:rPr>
              <w:t>lnPatent1</w:t>
            </w:r>
          </w:p>
        </w:tc>
        <w:tc>
          <w:tcPr>
            <w:tcW w:w="1002" w:type="dxa"/>
            <w:tcBorders>
              <w:top w:val="nil"/>
              <w:left w:val="nil"/>
              <w:bottom w:val="nil"/>
              <w:right w:val="nil"/>
            </w:tcBorders>
          </w:tcPr>
          <w:p w14:paraId="28BD40A3">
            <w:pPr>
              <w:jc w:val="center"/>
              <w:rPr>
                <w:rFonts w:hint="default" w:ascii="Times New Roman" w:hAnsi="Times New Roman" w:eastAsia="宋体" w:cs="Times New Roman"/>
                <w:i/>
                <w:iCs/>
                <w:sz w:val="18"/>
                <w:szCs w:val="18"/>
              </w:rPr>
            </w:pPr>
            <w:r>
              <w:rPr>
                <w:rFonts w:hint="default" w:ascii="Times New Roman" w:hAnsi="Times New Roman" w:eastAsia="宋体" w:cs="Times New Roman"/>
                <w:i/>
                <w:iCs/>
                <w:sz w:val="18"/>
                <w:szCs w:val="18"/>
              </w:rPr>
              <w:t>24412</w:t>
            </w:r>
          </w:p>
        </w:tc>
        <w:tc>
          <w:tcPr>
            <w:tcW w:w="1169" w:type="dxa"/>
            <w:tcBorders>
              <w:top w:val="nil"/>
              <w:left w:val="nil"/>
              <w:bottom w:val="nil"/>
              <w:right w:val="nil"/>
            </w:tcBorders>
          </w:tcPr>
          <w:p w14:paraId="7F6572D2">
            <w:pPr>
              <w:jc w:val="center"/>
              <w:rPr>
                <w:rFonts w:hint="default" w:ascii="Times New Roman" w:hAnsi="Times New Roman" w:eastAsia="宋体" w:cs="Times New Roman"/>
                <w:i/>
                <w:iCs/>
                <w:sz w:val="18"/>
                <w:szCs w:val="18"/>
              </w:rPr>
            </w:pPr>
            <w:r>
              <w:rPr>
                <w:rFonts w:hint="default" w:ascii="Times New Roman" w:hAnsi="Times New Roman" w:eastAsia="宋体" w:cs="Times New Roman"/>
                <w:i/>
                <w:iCs/>
                <w:sz w:val="18"/>
                <w:szCs w:val="18"/>
              </w:rPr>
              <w:t>1.266</w:t>
            </w:r>
          </w:p>
        </w:tc>
        <w:tc>
          <w:tcPr>
            <w:tcW w:w="1169" w:type="dxa"/>
            <w:tcBorders>
              <w:top w:val="nil"/>
              <w:left w:val="nil"/>
              <w:bottom w:val="nil"/>
              <w:right w:val="nil"/>
            </w:tcBorders>
          </w:tcPr>
          <w:p w14:paraId="71F2D8AC">
            <w:pPr>
              <w:jc w:val="center"/>
              <w:rPr>
                <w:rFonts w:hint="default" w:ascii="Times New Roman" w:hAnsi="Times New Roman" w:eastAsia="宋体" w:cs="Times New Roman"/>
                <w:i/>
                <w:iCs/>
                <w:sz w:val="18"/>
                <w:szCs w:val="18"/>
              </w:rPr>
            </w:pPr>
            <w:r>
              <w:rPr>
                <w:rFonts w:hint="default" w:ascii="Times New Roman" w:hAnsi="Times New Roman" w:eastAsia="宋体" w:cs="Times New Roman"/>
                <w:i/>
                <w:iCs/>
                <w:sz w:val="18"/>
                <w:szCs w:val="18"/>
              </w:rPr>
              <w:t>1.426</w:t>
            </w:r>
          </w:p>
        </w:tc>
        <w:tc>
          <w:tcPr>
            <w:tcW w:w="1169" w:type="dxa"/>
            <w:tcBorders>
              <w:top w:val="nil"/>
              <w:left w:val="nil"/>
              <w:bottom w:val="nil"/>
              <w:right w:val="nil"/>
            </w:tcBorders>
          </w:tcPr>
          <w:p w14:paraId="0C6F3E64">
            <w:pPr>
              <w:jc w:val="center"/>
              <w:rPr>
                <w:rFonts w:hint="default" w:ascii="Times New Roman" w:hAnsi="Times New Roman" w:eastAsia="宋体" w:cs="Times New Roman"/>
                <w:i/>
                <w:iCs/>
                <w:sz w:val="18"/>
                <w:szCs w:val="18"/>
              </w:rPr>
            </w:pPr>
            <w:r>
              <w:rPr>
                <w:rFonts w:hint="default" w:ascii="Times New Roman" w:hAnsi="Times New Roman" w:eastAsia="宋体" w:cs="Times New Roman"/>
                <w:i/>
                <w:iCs/>
                <w:sz w:val="18"/>
                <w:szCs w:val="18"/>
              </w:rPr>
              <w:t>0</w:t>
            </w:r>
          </w:p>
        </w:tc>
        <w:tc>
          <w:tcPr>
            <w:tcW w:w="1169" w:type="dxa"/>
            <w:tcBorders>
              <w:top w:val="nil"/>
              <w:left w:val="nil"/>
              <w:bottom w:val="nil"/>
              <w:right w:val="nil"/>
            </w:tcBorders>
          </w:tcPr>
          <w:p w14:paraId="22B93834">
            <w:pPr>
              <w:jc w:val="center"/>
              <w:rPr>
                <w:rFonts w:hint="default" w:ascii="Times New Roman" w:hAnsi="Times New Roman" w:eastAsia="宋体" w:cs="Times New Roman"/>
                <w:i/>
                <w:iCs/>
                <w:sz w:val="18"/>
                <w:szCs w:val="18"/>
              </w:rPr>
            </w:pPr>
            <w:r>
              <w:rPr>
                <w:rFonts w:hint="default" w:ascii="Times New Roman" w:hAnsi="Times New Roman" w:eastAsia="宋体" w:cs="Times New Roman"/>
                <w:i/>
                <w:iCs/>
                <w:sz w:val="18"/>
                <w:szCs w:val="18"/>
              </w:rPr>
              <w:t>0.693</w:t>
            </w:r>
          </w:p>
        </w:tc>
        <w:tc>
          <w:tcPr>
            <w:tcW w:w="1002" w:type="dxa"/>
            <w:tcBorders>
              <w:top w:val="nil"/>
              <w:left w:val="nil"/>
              <w:bottom w:val="nil"/>
              <w:right w:val="nil"/>
            </w:tcBorders>
          </w:tcPr>
          <w:p w14:paraId="36ADED5F">
            <w:pPr>
              <w:jc w:val="center"/>
              <w:rPr>
                <w:rFonts w:hint="default" w:ascii="Times New Roman" w:hAnsi="Times New Roman" w:eastAsia="宋体" w:cs="Times New Roman"/>
                <w:i/>
                <w:iCs/>
                <w:sz w:val="18"/>
                <w:szCs w:val="18"/>
              </w:rPr>
            </w:pPr>
            <w:r>
              <w:rPr>
                <w:rFonts w:hint="default" w:ascii="Times New Roman" w:hAnsi="Times New Roman" w:eastAsia="宋体" w:cs="Times New Roman"/>
                <w:i/>
                <w:iCs/>
                <w:sz w:val="18"/>
                <w:szCs w:val="18"/>
              </w:rPr>
              <w:t>5.707</w:t>
            </w:r>
          </w:p>
        </w:tc>
      </w:tr>
      <w:tr w14:paraId="06B456BB">
        <w:tblPrEx>
          <w:tblCellMar>
            <w:top w:w="0" w:type="dxa"/>
            <w:left w:w="108" w:type="dxa"/>
            <w:bottom w:w="0" w:type="dxa"/>
            <w:right w:w="108" w:type="dxa"/>
          </w:tblCellMar>
        </w:tblPrEx>
        <w:trPr>
          <w:jc w:val="center"/>
        </w:trPr>
        <w:tc>
          <w:tcPr>
            <w:tcW w:w="1757" w:type="dxa"/>
            <w:tcBorders>
              <w:top w:val="nil"/>
              <w:left w:val="nil"/>
              <w:bottom w:val="nil"/>
              <w:right w:val="nil"/>
            </w:tcBorders>
          </w:tcPr>
          <w:p w14:paraId="20283F1D">
            <w:pPr>
              <w:jc w:val="center"/>
              <w:rPr>
                <w:rFonts w:hint="default" w:ascii="Times New Roman" w:hAnsi="Times New Roman" w:eastAsia="宋体" w:cs="Times New Roman"/>
                <w:i/>
                <w:iCs/>
                <w:sz w:val="18"/>
                <w:szCs w:val="18"/>
              </w:rPr>
            </w:pPr>
            <w:r>
              <w:rPr>
                <w:rFonts w:hint="default" w:ascii="Times New Roman" w:hAnsi="Times New Roman" w:eastAsia="宋体" w:cs="Times New Roman"/>
                <w:i/>
                <w:iCs/>
                <w:sz w:val="18"/>
                <w:szCs w:val="18"/>
              </w:rPr>
              <w:t>Coz1</w:t>
            </w:r>
          </w:p>
        </w:tc>
        <w:tc>
          <w:tcPr>
            <w:tcW w:w="1002" w:type="dxa"/>
            <w:tcBorders>
              <w:top w:val="nil"/>
              <w:left w:val="nil"/>
              <w:bottom w:val="nil"/>
              <w:right w:val="nil"/>
            </w:tcBorders>
          </w:tcPr>
          <w:p w14:paraId="430A09AF">
            <w:pPr>
              <w:jc w:val="center"/>
              <w:rPr>
                <w:rFonts w:hint="default" w:ascii="Times New Roman" w:hAnsi="Times New Roman" w:eastAsia="宋体" w:cs="Times New Roman"/>
                <w:i/>
                <w:iCs/>
                <w:sz w:val="18"/>
                <w:szCs w:val="18"/>
              </w:rPr>
            </w:pPr>
            <w:r>
              <w:rPr>
                <w:rFonts w:hint="default" w:ascii="Times New Roman" w:hAnsi="Times New Roman" w:eastAsia="宋体" w:cs="Times New Roman"/>
                <w:i/>
                <w:iCs/>
                <w:sz w:val="18"/>
                <w:szCs w:val="18"/>
              </w:rPr>
              <w:t>24412</w:t>
            </w:r>
          </w:p>
        </w:tc>
        <w:tc>
          <w:tcPr>
            <w:tcW w:w="1169" w:type="dxa"/>
            <w:tcBorders>
              <w:top w:val="nil"/>
              <w:left w:val="nil"/>
              <w:bottom w:val="nil"/>
              <w:right w:val="nil"/>
            </w:tcBorders>
          </w:tcPr>
          <w:p w14:paraId="732269B8">
            <w:pPr>
              <w:jc w:val="center"/>
              <w:rPr>
                <w:rFonts w:hint="default" w:ascii="Times New Roman" w:hAnsi="Times New Roman" w:eastAsia="宋体" w:cs="Times New Roman"/>
                <w:i/>
                <w:iCs/>
                <w:sz w:val="18"/>
                <w:szCs w:val="18"/>
              </w:rPr>
            </w:pPr>
            <w:r>
              <w:rPr>
                <w:rFonts w:hint="default" w:ascii="Times New Roman" w:hAnsi="Times New Roman" w:eastAsia="宋体" w:cs="Times New Roman"/>
                <w:i/>
                <w:iCs/>
                <w:sz w:val="18"/>
                <w:szCs w:val="18"/>
              </w:rPr>
              <w:t>0.129</w:t>
            </w:r>
          </w:p>
        </w:tc>
        <w:tc>
          <w:tcPr>
            <w:tcW w:w="1169" w:type="dxa"/>
            <w:tcBorders>
              <w:top w:val="nil"/>
              <w:left w:val="nil"/>
              <w:bottom w:val="nil"/>
              <w:right w:val="nil"/>
            </w:tcBorders>
          </w:tcPr>
          <w:p w14:paraId="0A3EAE4F">
            <w:pPr>
              <w:jc w:val="center"/>
              <w:rPr>
                <w:rFonts w:hint="default" w:ascii="Times New Roman" w:hAnsi="Times New Roman" w:eastAsia="宋体" w:cs="Times New Roman"/>
                <w:i/>
                <w:iCs/>
                <w:sz w:val="18"/>
                <w:szCs w:val="18"/>
              </w:rPr>
            </w:pPr>
            <w:r>
              <w:rPr>
                <w:rFonts w:hint="default" w:ascii="Times New Roman" w:hAnsi="Times New Roman" w:eastAsia="宋体" w:cs="Times New Roman"/>
                <w:i/>
                <w:iCs/>
                <w:sz w:val="18"/>
                <w:szCs w:val="18"/>
              </w:rPr>
              <w:t>0.335</w:t>
            </w:r>
          </w:p>
        </w:tc>
        <w:tc>
          <w:tcPr>
            <w:tcW w:w="1169" w:type="dxa"/>
            <w:tcBorders>
              <w:top w:val="nil"/>
              <w:left w:val="nil"/>
              <w:bottom w:val="nil"/>
              <w:right w:val="nil"/>
            </w:tcBorders>
          </w:tcPr>
          <w:p w14:paraId="21B1C6EC">
            <w:pPr>
              <w:jc w:val="center"/>
              <w:rPr>
                <w:rFonts w:hint="default" w:ascii="Times New Roman" w:hAnsi="Times New Roman" w:eastAsia="宋体" w:cs="Times New Roman"/>
                <w:i/>
                <w:iCs/>
                <w:sz w:val="18"/>
                <w:szCs w:val="18"/>
              </w:rPr>
            </w:pPr>
            <w:r>
              <w:rPr>
                <w:rFonts w:hint="default" w:ascii="Times New Roman" w:hAnsi="Times New Roman" w:eastAsia="宋体" w:cs="Times New Roman"/>
                <w:i/>
                <w:iCs/>
                <w:sz w:val="18"/>
                <w:szCs w:val="18"/>
              </w:rPr>
              <w:t>0</w:t>
            </w:r>
          </w:p>
        </w:tc>
        <w:tc>
          <w:tcPr>
            <w:tcW w:w="1169" w:type="dxa"/>
            <w:tcBorders>
              <w:top w:val="nil"/>
              <w:left w:val="nil"/>
              <w:bottom w:val="nil"/>
              <w:right w:val="nil"/>
            </w:tcBorders>
          </w:tcPr>
          <w:p w14:paraId="3C290461">
            <w:pPr>
              <w:jc w:val="center"/>
              <w:rPr>
                <w:rFonts w:hint="default" w:ascii="Times New Roman" w:hAnsi="Times New Roman" w:eastAsia="宋体" w:cs="Times New Roman"/>
                <w:i/>
                <w:iCs/>
                <w:sz w:val="18"/>
                <w:szCs w:val="18"/>
              </w:rPr>
            </w:pPr>
            <w:r>
              <w:rPr>
                <w:rFonts w:hint="default" w:ascii="Times New Roman" w:hAnsi="Times New Roman" w:eastAsia="宋体" w:cs="Times New Roman"/>
                <w:i/>
                <w:iCs/>
                <w:sz w:val="18"/>
                <w:szCs w:val="18"/>
              </w:rPr>
              <w:t>0</w:t>
            </w:r>
          </w:p>
        </w:tc>
        <w:tc>
          <w:tcPr>
            <w:tcW w:w="1002" w:type="dxa"/>
            <w:tcBorders>
              <w:top w:val="nil"/>
              <w:left w:val="nil"/>
              <w:bottom w:val="nil"/>
              <w:right w:val="nil"/>
            </w:tcBorders>
          </w:tcPr>
          <w:p w14:paraId="0C99E35E">
            <w:pPr>
              <w:jc w:val="center"/>
              <w:rPr>
                <w:rFonts w:hint="default" w:ascii="Times New Roman" w:hAnsi="Times New Roman" w:eastAsia="宋体" w:cs="Times New Roman"/>
                <w:i/>
                <w:iCs/>
                <w:sz w:val="18"/>
                <w:szCs w:val="18"/>
              </w:rPr>
            </w:pPr>
            <w:r>
              <w:rPr>
                <w:rFonts w:hint="default" w:ascii="Times New Roman" w:hAnsi="Times New Roman" w:eastAsia="宋体" w:cs="Times New Roman"/>
                <w:i/>
                <w:iCs/>
                <w:sz w:val="18"/>
                <w:szCs w:val="18"/>
              </w:rPr>
              <w:t>1</w:t>
            </w:r>
          </w:p>
        </w:tc>
      </w:tr>
      <w:tr w14:paraId="269B3769">
        <w:tblPrEx>
          <w:tblCellMar>
            <w:top w:w="0" w:type="dxa"/>
            <w:left w:w="108" w:type="dxa"/>
            <w:bottom w:w="0" w:type="dxa"/>
            <w:right w:w="108" w:type="dxa"/>
          </w:tblCellMar>
        </w:tblPrEx>
        <w:trPr>
          <w:jc w:val="center"/>
        </w:trPr>
        <w:tc>
          <w:tcPr>
            <w:tcW w:w="1757" w:type="dxa"/>
            <w:tcBorders>
              <w:top w:val="nil"/>
              <w:left w:val="nil"/>
              <w:bottom w:val="nil"/>
              <w:right w:val="nil"/>
            </w:tcBorders>
          </w:tcPr>
          <w:p w14:paraId="4F7005A5">
            <w:pPr>
              <w:jc w:val="center"/>
              <w:rPr>
                <w:rFonts w:hint="default" w:ascii="Times New Roman" w:hAnsi="Times New Roman" w:eastAsia="宋体" w:cs="Times New Roman"/>
                <w:i/>
                <w:iCs/>
                <w:sz w:val="18"/>
                <w:szCs w:val="18"/>
              </w:rPr>
            </w:pPr>
            <w:r>
              <w:rPr>
                <w:rFonts w:hint="default" w:ascii="Times New Roman" w:hAnsi="Times New Roman" w:eastAsia="宋体" w:cs="Times New Roman"/>
                <w:i/>
                <w:iCs/>
                <w:sz w:val="18"/>
                <w:szCs w:val="18"/>
              </w:rPr>
              <w:t>Coz2</w:t>
            </w:r>
          </w:p>
        </w:tc>
        <w:tc>
          <w:tcPr>
            <w:tcW w:w="1002" w:type="dxa"/>
            <w:tcBorders>
              <w:top w:val="nil"/>
              <w:left w:val="nil"/>
              <w:bottom w:val="nil"/>
              <w:right w:val="nil"/>
            </w:tcBorders>
          </w:tcPr>
          <w:p w14:paraId="1795703F">
            <w:pPr>
              <w:jc w:val="center"/>
              <w:rPr>
                <w:rFonts w:hint="default" w:ascii="Times New Roman" w:hAnsi="Times New Roman" w:eastAsia="宋体" w:cs="Times New Roman"/>
                <w:i/>
                <w:iCs/>
                <w:sz w:val="18"/>
                <w:szCs w:val="18"/>
              </w:rPr>
            </w:pPr>
            <w:r>
              <w:rPr>
                <w:rFonts w:hint="default" w:ascii="Times New Roman" w:hAnsi="Times New Roman" w:eastAsia="宋体" w:cs="Times New Roman"/>
                <w:i/>
                <w:iCs/>
                <w:sz w:val="18"/>
                <w:szCs w:val="18"/>
              </w:rPr>
              <w:t>24412</w:t>
            </w:r>
          </w:p>
        </w:tc>
        <w:tc>
          <w:tcPr>
            <w:tcW w:w="1169" w:type="dxa"/>
            <w:tcBorders>
              <w:top w:val="nil"/>
              <w:left w:val="nil"/>
              <w:bottom w:val="nil"/>
              <w:right w:val="nil"/>
            </w:tcBorders>
          </w:tcPr>
          <w:p w14:paraId="5AFFEA8A">
            <w:pPr>
              <w:jc w:val="center"/>
              <w:rPr>
                <w:rFonts w:hint="default" w:ascii="Times New Roman" w:hAnsi="Times New Roman" w:eastAsia="宋体" w:cs="Times New Roman"/>
                <w:i/>
                <w:iCs/>
                <w:sz w:val="18"/>
                <w:szCs w:val="18"/>
              </w:rPr>
            </w:pPr>
            <w:r>
              <w:rPr>
                <w:rFonts w:hint="default" w:ascii="Times New Roman" w:hAnsi="Times New Roman" w:eastAsia="宋体" w:cs="Times New Roman"/>
                <w:i/>
                <w:iCs/>
                <w:sz w:val="18"/>
                <w:szCs w:val="18"/>
              </w:rPr>
              <w:t>0.098</w:t>
            </w:r>
          </w:p>
        </w:tc>
        <w:tc>
          <w:tcPr>
            <w:tcW w:w="1169" w:type="dxa"/>
            <w:tcBorders>
              <w:top w:val="nil"/>
              <w:left w:val="nil"/>
              <w:bottom w:val="nil"/>
              <w:right w:val="nil"/>
            </w:tcBorders>
          </w:tcPr>
          <w:p w14:paraId="26D59F2E">
            <w:pPr>
              <w:jc w:val="center"/>
              <w:rPr>
                <w:rFonts w:hint="default" w:ascii="Times New Roman" w:hAnsi="Times New Roman" w:eastAsia="宋体" w:cs="Times New Roman"/>
                <w:i/>
                <w:iCs/>
                <w:sz w:val="18"/>
                <w:szCs w:val="18"/>
              </w:rPr>
            </w:pPr>
            <w:r>
              <w:rPr>
                <w:rFonts w:hint="default" w:ascii="Times New Roman" w:hAnsi="Times New Roman" w:eastAsia="宋体" w:cs="Times New Roman"/>
                <w:i/>
                <w:iCs/>
                <w:sz w:val="18"/>
                <w:szCs w:val="18"/>
              </w:rPr>
              <w:t>0.260</w:t>
            </w:r>
          </w:p>
        </w:tc>
        <w:tc>
          <w:tcPr>
            <w:tcW w:w="1169" w:type="dxa"/>
            <w:tcBorders>
              <w:top w:val="nil"/>
              <w:left w:val="nil"/>
              <w:bottom w:val="nil"/>
              <w:right w:val="nil"/>
            </w:tcBorders>
          </w:tcPr>
          <w:p w14:paraId="6C486287">
            <w:pPr>
              <w:jc w:val="center"/>
              <w:rPr>
                <w:rFonts w:hint="default" w:ascii="Times New Roman" w:hAnsi="Times New Roman" w:eastAsia="宋体" w:cs="Times New Roman"/>
                <w:i/>
                <w:iCs/>
                <w:sz w:val="18"/>
                <w:szCs w:val="18"/>
              </w:rPr>
            </w:pPr>
            <w:r>
              <w:rPr>
                <w:rFonts w:hint="default" w:ascii="Times New Roman" w:hAnsi="Times New Roman" w:eastAsia="宋体" w:cs="Times New Roman"/>
                <w:i/>
                <w:iCs/>
                <w:sz w:val="18"/>
                <w:szCs w:val="18"/>
              </w:rPr>
              <w:t>0</w:t>
            </w:r>
          </w:p>
        </w:tc>
        <w:tc>
          <w:tcPr>
            <w:tcW w:w="1169" w:type="dxa"/>
            <w:tcBorders>
              <w:top w:val="nil"/>
              <w:left w:val="nil"/>
              <w:bottom w:val="nil"/>
              <w:right w:val="nil"/>
            </w:tcBorders>
          </w:tcPr>
          <w:p w14:paraId="2FF8C570">
            <w:pPr>
              <w:jc w:val="center"/>
              <w:rPr>
                <w:rFonts w:hint="default" w:ascii="Times New Roman" w:hAnsi="Times New Roman" w:eastAsia="宋体" w:cs="Times New Roman"/>
                <w:i/>
                <w:iCs/>
                <w:sz w:val="18"/>
                <w:szCs w:val="18"/>
              </w:rPr>
            </w:pPr>
            <w:r>
              <w:rPr>
                <w:rFonts w:hint="default" w:ascii="Times New Roman" w:hAnsi="Times New Roman" w:eastAsia="宋体" w:cs="Times New Roman"/>
                <w:i/>
                <w:iCs/>
                <w:sz w:val="18"/>
                <w:szCs w:val="18"/>
              </w:rPr>
              <w:t>0</w:t>
            </w:r>
          </w:p>
        </w:tc>
        <w:tc>
          <w:tcPr>
            <w:tcW w:w="1002" w:type="dxa"/>
            <w:tcBorders>
              <w:top w:val="nil"/>
              <w:left w:val="nil"/>
              <w:bottom w:val="nil"/>
              <w:right w:val="nil"/>
            </w:tcBorders>
          </w:tcPr>
          <w:p w14:paraId="75BB1ED8">
            <w:pPr>
              <w:jc w:val="center"/>
              <w:rPr>
                <w:rFonts w:hint="default" w:ascii="Times New Roman" w:hAnsi="Times New Roman" w:eastAsia="宋体" w:cs="Times New Roman"/>
                <w:i/>
                <w:iCs/>
                <w:sz w:val="18"/>
                <w:szCs w:val="18"/>
              </w:rPr>
            </w:pPr>
            <w:r>
              <w:rPr>
                <w:rFonts w:hint="default" w:ascii="Times New Roman" w:hAnsi="Times New Roman" w:eastAsia="宋体" w:cs="Times New Roman"/>
                <w:i/>
                <w:iCs/>
                <w:sz w:val="18"/>
                <w:szCs w:val="18"/>
              </w:rPr>
              <w:t>1.609</w:t>
            </w:r>
          </w:p>
        </w:tc>
      </w:tr>
      <w:tr w14:paraId="29584BF8">
        <w:tblPrEx>
          <w:tblCellMar>
            <w:top w:w="0" w:type="dxa"/>
            <w:left w:w="108" w:type="dxa"/>
            <w:bottom w:w="0" w:type="dxa"/>
            <w:right w:w="108" w:type="dxa"/>
          </w:tblCellMar>
        </w:tblPrEx>
        <w:trPr>
          <w:jc w:val="center"/>
        </w:trPr>
        <w:tc>
          <w:tcPr>
            <w:tcW w:w="1757" w:type="dxa"/>
            <w:tcBorders>
              <w:top w:val="nil"/>
              <w:left w:val="nil"/>
              <w:bottom w:val="nil"/>
              <w:right w:val="nil"/>
            </w:tcBorders>
          </w:tcPr>
          <w:p w14:paraId="2BA98333">
            <w:pPr>
              <w:jc w:val="center"/>
              <w:rPr>
                <w:rFonts w:hint="default" w:ascii="Times New Roman" w:hAnsi="Times New Roman" w:eastAsia="宋体" w:cs="Times New Roman"/>
                <w:i/>
                <w:iCs/>
                <w:sz w:val="18"/>
                <w:szCs w:val="18"/>
              </w:rPr>
            </w:pPr>
            <w:r>
              <w:rPr>
                <w:rFonts w:hint="default" w:ascii="Times New Roman" w:hAnsi="Times New Roman" w:eastAsia="宋体" w:cs="Times New Roman"/>
                <w:i/>
                <w:iCs/>
                <w:sz w:val="18"/>
                <w:szCs w:val="18"/>
              </w:rPr>
              <w:t>Coz3</w:t>
            </w:r>
          </w:p>
        </w:tc>
        <w:tc>
          <w:tcPr>
            <w:tcW w:w="1002" w:type="dxa"/>
            <w:tcBorders>
              <w:top w:val="nil"/>
              <w:left w:val="nil"/>
              <w:bottom w:val="nil"/>
              <w:right w:val="nil"/>
            </w:tcBorders>
          </w:tcPr>
          <w:p w14:paraId="211AFD04">
            <w:pPr>
              <w:jc w:val="center"/>
              <w:rPr>
                <w:rFonts w:hint="default" w:ascii="Times New Roman" w:hAnsi="Times New Roman" w:eastAsia="宋体" w:cs="Times New Roman"/>
                <w:i/>
                <w:iCs/>
                <w:sz w:val="18"/>
                <w:szCs w:val="18"/>
              </w:rPr>
            </w:pPr>
            <w:r>
              <w:rPr>
                <w:rFonts w:hint="default" w:ascii="Times New Roman" w:hAnsi="Times New Roman" w:eastAsia="宋体" w:cs="Times New Roman"/>
                <w:i/>
                <w:iCs/>
                <w:sz w:val="18"/>
                <w:szCs w:val="18"/>
              </w:rPr>
              <w:t>24412</w:t>
            </w:r>
          </w:p>
        </w:tc>
        <w:tc>
          <w:tcPr>
            <w:tcW w:w="1169" w:type="dxa"/>
            <w:tcBorders>
              <w:top w:val="nil"/>
              <w:left w:val="nil"/>
              <w:bottom w:val="nil"/>
              <w:right w:val="nil"/>
            </w:tcBorders>
          </w:tcPr>
          <w:p w14:paraId="236952DA">
            <w:pPr>
              <w:jc w:val="center"/>
              <w:rPr>
                <w:rFonts w:hint="default" w:ascii="Times New Roman" w:hAnsi="Times New Roman" w:eastAsia="宋体" w:cs="Times New Roman"/>
                <w:i/>
                <w:iCs/>
                <w:sz w:val="18"/>
                <w:szCs w:val="18"/>
              </w:rPr>
            </w:pPr>
            <w:r>
              <w:rPr>
                <w:rFonts w:hint="default" w:ascii="Times New Roman" w:hAnsi="Times New Roman" w:eastAsia="宋体" w:cs="Times New Roman"/>
                <w:i/>
                <w:iCs/>
                <w:sz w:val="18"/>
                <w:szCs w:val="18"/>
              </w:rPr>
              <w:t>0.031</w:t>
            </w:r>
          </w:p>
        </w:tc>
        <w:tc>
          <w:tcPr>
            <w:tcW w:w="1169" w:type="dxa"/>
            <w:tcBorders>
              <w:top w:val="nil"/>
              <w:left w:val="nil"/>
              <w:bottom w:val="nil"/>
              <w:right w:val="nil"/>
            </w:tcBorders>
          </w:tcPr>
          <w:p w14:paraId="1A9C4B37">
            <w:pPr>
              <w:jc w:val="center"/>
              <w:rPr>
                <w:rFonts w:hint="default" w:ascii="Times New Roman" w:hAnsi="Times New Roman" w:eastAsia="宋体" w:cs="Times New Roman"/>
                <w:i/>
                <w:iCs/>
                <w:sz w:val="18"/>
                <w:szCs w:val="18"/>
              </w:rPr>
            </w:pPr>
            <w:r>
              <w:rPr>
                <w:rFonts w:hint="default" w:ascii="Times New Roman" w:hAnsi="Times New Roman" w:eastAsia="宋体" w:cs="Times New Roman"/>
                <w:i/>
                <w:iCs/>
                <w:sz w:val="18"/>
                <w:szCs w:val="18"/>
              </w:rPr>
              <w:t>0.100</w:t>
            </w:r>
          </w:p>
        </w:tc>
        <w:tc>
          <w:tcPr>
            <w:tcW w:w="1169" w:type="dxa"/>
            <w:tcBorders>
              <w:top w:val="nil"/>
              <w:left w:val="nil"/>
              <w:bottom w:val="nil"/>
              <w:right w:val="nil"/>
            </w:tcBorders>
          </w:tcPr>
          <w:p w14:paraId="78FE4489">
            <w:pPr>
              <w:jc w:val="center"/>
              <w:rPr>
                <w:rFonts w:hint="default" w:ascii="Times New Roman" w:hAnsi="Times New Roman" w:eastAsia="宋体" w:cs="Times New Roman"/>
                <w:i/>
                <w:iCs/>
                <w:sz w:val="18"/>
                <w:szCs w:val="18"/>
              </w:rPr>
            </w:pPr>
            <w:r>
              <w:rPr>
                <w:rFonts w:hint="default" w:ascii="Times New Roman" w:hAnsi="Times New Roman" w:eastAsia="宋体" w:cs="Times New Roman"/>
                <w:i/>
                <w:iCs/>
                <w:sz w:val="18"/>
                <w:szCs w:val="18"/>
              </w:rPr>
              <w:t>0</w:t>
            </w:r>
          </w:p>
        </w:tc>
        <w:tc>
          <w:tcPr>
            <w:tcW w:w="1169" w:type="dxa"/>
            <w:tcBorders>
              <w:top w:val="nil"/>
              <w:left w:val="nil"/>
              <w:bottom w:val="nil"/>
              <w:right w:val="nil"/>
            </w:tcBorders>
          </w:tcPr>
          <w:p w14:paraId="4D982784">
            <w:pPr>
              <w:jc w:val="center"/>
              <w:rPr>
                <w:rFonts w:hint="default" w:ascii="Times New Roman" w:hAnsi="Times New Roman" w:eastAsia="宋体" w:cs="Times New Roman"/>
                <w:i/>
                <w:iCs/>
                <w:sz w:val="18"/>
                <w:szCs w:val="18"/>
              </w:rPr>
            </w:pPr>
            <w:r>
              <w:rPr>
                <w:rFonts w:hint="default" w:ascii="Times New Roman" w:hAnsi="Times New Roman" w:eastAsia="宋体" w:cs="Times New Roman"/>
                <w:i/>
                <w:iCs/>
                <w:sz w:val="18"/>
                <w:szCs w:val="18"/>
              </w:rPr>
              <w:t>0</w:t>
            </w:r>
          </w:p>
        </w:tc>
        <w:tc>
          <w:tcPr>
            <w:tcW w:w="1002" w:type="dxa"/>
            <w:tcBorders>
              <w:top w:val="nil"/>
              <w:left w:val="nil"/>
              <w:bottom w:val="nil"/>
              <w:right w:val="nil"/>
            </w:tcBorders>
          </w:tcPr>
          <w:p w14:paraId="6130D495">
            <w:pPr>
              <w:jc w:val="center"/>
              <w:rPr>
                <w:rFonts w:hint="default" w:ascii="Times New Roman" w:hAnsi="Times New Roman" w:eastAsia="宋体" w:cs="Times New Roman"/>
                <w:i/>
                <w:iCs/>
                <w:sz w:val="18"/>
                <w:szCs w:val="18"/>
              </w:rPr>
            </w:pPr>
            <w:r>
              <w:rPr>
                <w:rFonts w:hint="default" w:ascii="Times New Roman" w:hAnsi="Times New Roman" w:eastAsia="宋体" w:cs="Times New Roman"/>
                <w:i/>
                <w:iCs/>
                <w:sz w:val="18"/>
                <w:szCs w:val="18"/>
              </w:rPr>
              <w:t>0.548</w:t>
            </w:r>
          </w:p>
        </w:tc>
      </w:tr>
      <w:tr w14:paraId="3A55FB5C">
        <w:tblPrEx>
          <w:tblCellMar>
            <w:top w:w="0" w:type="dxa"/>
            <w:left w:w="108" w:type="dxa"/>
            <w:bottom w:w="0" w:type="dxa"/>
            <w:right w:w="108" w:type="dxa"/>
          </w:tblCellMar>
        </w:tblPrEx>
        <w:trPr>
          <w:jc w:val="center"/>
        </w:trPr>
        <w:tc>
          <w:tcPr>
            <w:tcW w:w="1757" w:type="dxa"/>
            <w:tcBorders>
              <w:top w:val="nil"/>
              <w:left w:val="nil"/>
              <w:bottom w:val="nil"/>
              <w:right w:val="nil"/>
            </w:tcBorders>
          </w:tcPr>
          <w:p w14:paraId="3B673BE4">
            <w:pPr>
              <w:jc w:val="center"/>
              <w:rPr>
                <w:rFonts w:hint="default" w:ascii="Times New Roman" w:hAnsi="Times New Roman" w:eastAsia="宋体" w:cs="Times New Roman"/>
                <w:i/>
                <w:iCs/>
                <w:sz w:val="18"/>
                <w:szCs w:val="18"/>
              </w:rPr>
            </w:pPr>
            <w:r>
              <w:rPr>
                <w:rFonts w:hint="default" w:ascii="Times New Roman" w:hAnsi="Times New Roman" w:eastAsia="宋体" w:cs="Times New Roman"/>
                <w:i/>
                <w:iCs/>
                <w:sz w:val="18"/>
                <w:szCs w:val="18"/>
              </w:rPr>
              <w:t>Age</w:t>
            </w:r>
          </w:p>
        </w:tc>
        <w:tc>
          <w:tcPr>
            <w:tcW w:w="1002" w:type="dxa"/>
            <w:tcBorders>
              <w:top w:val="nil"/>
              <w:left w:val="nil"/>
              <w:bottom w:val="nil"/>
              <w:right w:val="nil"/>
            </w:tcBorders>
          </w:tcPr>
          <w:p w14:paraId="027168A8">
            <w:pPr>
              <w:jc w:val="center"/>
              <w:rPr>
                <w:rFonts w:hint="default" w:ascii="Times New Roman" w:hAnsi="Times New Roman" w:eastAsia="宋体" w:cs="Times New Roman"/>
                <w:i/>
                <w:iCs/>
                <w:sz w:val="18"/>
                <w:szCs w:val="18"/>
              </w:rPr>
            </w:pPr>
            <w:r>
              <w:rPr>
                <w:rFonts w:hint="default" w:ascii="Times New Roman" w:hAnsi="Times New Roman" w:eastAsia="宋体" w:cs="Times New Roman"/>
                <w:i/>
                <w:iCs/>
                <w:sz w:val="18"/>
                <w:szCs w:val="18"/>
              </w:rPr>
              <w:t>24412</w:t>
            </w:r>
          </w:p>
        </w:tc>
        <w:tc>
          <w:tcPr>
            <w:tcW w:w="1169" w:type="dxa"/>
            <w:tcBorders>
              <w:top w:val="nil"/>
              <w:left w:val="nil"/>
              <w:bottom w:val="nil"/>
              <w:right w:val="nil"/>
            </w:tcBorders>
          </w:tcPr>
          <w:p w14:paraId="53C8ABCE">
            <w:pPr>
              <w:jc w:val="center"/>
              <w:rPr>
                <w:rFonts w:hint="default" w:ascii="Times New Roman" w:hAnsi="Times New Roman" w:eastAsia="宋体" w:cs="Times New Roman"/>
                <w:i/>
                <w:iCs/>
                <w:sz w:val="18"/>
                <w:szCs w:val="18"/>
              </w:rPr>
            </w:pPr>
            <w:r>
              <w:rPr>
                <w:rFonts w:hint="default" w:ascii="Times New Roman" w:hAnsi="Times New Roman" w:eastAsia="宋体" w:cs="Times New Roman"/>
                <w:i/>
                <w:iCs/>
                <w:sz w:val="18"/>
                <w:szCs w:val="18"/>
              </w:rPr>
              <w:t>2.890</w:t>
            </w:r>
          </w:p>
        </w:tc>
        <w:tc>
          <w:tcPr>
            <w:tcW w:w="1169" w:type="dxa"/>
            <w:tcBorders>
              <w:top w:val="nil"/>
              <w:left w:val="nil"/>
              <w:bottom w:val="nil"/>
              <w:right w:val="nil"/>
            </w:tcBorders>
          </w:tcPr>
          <w:p w14:paraId="5473CF36">
            <w:pPr>
              <w:jc w:val="center"/>
              <w:rPr>
                <w:rFonts w:hint="default" w:ascii="Times New Roman" w:hAnsi="Times New Roman" w:eastAsia="宋体" w:cs="Times New Roman"/>
                <w:i/>
                <w:iCs/>
                <w:sz w:val="18"/>
                <w:szCs w:val="18"/>
              </w:rPr>
            </w:pPr>
            <w:r>
              <w:rPr>
                <w:rFonts w:hint="default" w:ascii="Times New Roman" w:hAnsi="Times New Roman" w:eastAsia="宋体" w:cs="Times New Roman"/>
                <w:i/>
                <w:iCs/>
                <w:sz w:val="18"/>
                <w:szCs w:val="18"/>
              </w:rPr>
              <w:t>0.339</w:t>
            </w:r>
          </w:p>
        </w:tc>
        <w:tc>
          <w:tcPr>
            <w:tcW w:w="1169" w:type="dxa"/>
            <w:tcBorders>
              <w:top w:val="nil"/>
              <w:left w:val="nil"/>
              <w:bottom w:val="nil"/>
              <w:right w:val="nil"/>
            </w:tcBorders>
          </w:tcPr>
          <w:p w14:paraId="79E11F22">
            <w:pPr>
              <w:jc w:val="center"/>
              <w:rPr>
                <w:rFonts w:hint="default" w:ascii="Times New Roman" w:hAnsi="Times New Roman" w:eastAsia="宋体" w:cs="Times New Roman"/>
                <w:i/>
                <w:iCs/>
                <w:sz w:val="18"/>
                <w:szCs w:val="18"/>
              </w:rPr>
            </w:pPr>
            <w:r>
              <w:rPr>
                <w:rFonts w:hint="default" w:ascii="Times New Roman" w:hAnsi="Times New Roman" w:eastAsia="宋体" w:cs="Times New Roman"/>
                <w:i/>
                <w:iCs/>
                <w:sz w:val="18"/>
                <w:szCs w:val="18"/>
              </w:rPr>
              <w:t>1.792</w:t>
            </w:r>
          </w:p>
        </w:tc>
        <w:tc>
          <w:tcPr>
            <w:tcW w:w="1169" w:type="dxa"/>
            <w:tcBorders>
              <w:top w:val="nil"/>
              <w:left w:val="nil"/>
              <w:bottom w:val="nil"/>
              <w:right w:val="nil"/>
            </w:tcBorders>
          </w:tcPr>
          <w:p w14:paraId="4C74575C">
            <w:pPr>
              <w:jc w:val="center"/>
              <w:rPr>
                <w:rFonts w:hint="default" w:ascii="Times New Roman" w:hAnsi="Times New Roman" w:eastAsia="宋体" w:cs="Times New Roman"/>
                <w:i/>
                <w:iCs/>
                <w:sz w:val="18"/>
                <w:szCs w:val="18"/>
              </w:rPr>
            </w:pPr>
            <w:r>
              <w:rPr>
                <w:rFonts w:hint="default" w:ascii="Times New Roman" w:hAnsi="Times New Roman" w:eastAsia="宋体" w:cs="Times New Roman"/>
                <w:i/>
                <w:iCs/>
                <w:sz w:val="18"/>
                <w:szCs w:val="18"/>
              </w:rPr>
              <w:t>2.944</w:t>
            </w:r>
          </w:p>
        </w:tc>
        <w:tc>
          <w:tcPr>
            <w:tcW w:w="1002" w:type="dxa"/>
            <w:tcBorders>
              <w:top w:val="nil"/>
              <w:left w:val="nil"/>
              <w:bottom w:val="nil"/>
              <w:right w:val="nil"/>
            </w:tcBorders>
          </w:tcPr>
          <w:p w14:paraId="26482F94">
            <w:pPr>
              <w:jc w:val="center"/>
              <w:rPr>
                <w:rFonts w:hint="default" w:ascii="Times New Roman" w:hAnsi="Times New Roman" w:eastAsia="宋体" w:cs="Times New Roman"/>
                <w:i/>
                <w:iCs/>
                <w:sz w:val="18"/>
                <w:szCs w:val="18"/>
              </w:rPr>
            </w:pPr>
            <w:r>
              <w:rPr>
                <w:rFonts w:hint="default" w:ascii="Times New Roman" w:hAnsi="Times New Roman" w:eastAsia="宋体" w:cs="Times New Roman"/>
                <w:i/>
                <w:iCs/>
                <w:sz w:val="18"/>
                <w:szCs w:val="18"/>
              </w:rPr>
              <w:t>3.526</w:t>
            </w:r>
          </w:p>
        </w:tc>
      </w:tr>
      <w:tr w14:paraId="20D5CD95">
        <w:tblPrEx>
          <w:tblCellMar>
            <w:top w:w="0" w:type="dxa"/>
            <w:left w:w="108" w:type="dxa"/>
            <w:bottom w:w="0" w:type="dxa"/>
            <w:right w:w="108" w:type="dxa"/>
          </w:tblCellMar>
        </w:tblPrEx>
        <w:trPr>
          <w:jc w:val="center"/>
        </w:trPr>
        <w:tc>
          <w:tcPr>
            <w:tcW w:w="1757" w:type="dxa"/>
            <w:tcBorders>
              <w:top w:val="nil"/>
              <w:left w:val="nil"/>
              <w:bottom w:val="nil"/>
              <w:right w:val="nil"/>
            </w:tcBorders>
          </w:tcPr>
          <w:p w14:paraId="0F98D3EA">
            <w:pPr>
              <w:jc w:val="center"/>
              <w:rPr>
                <w:rFonts w:hint="default" w:ascii="Times New Roman" w:hAnsi="Times New Roman" w:eastAsia="宋体" w:cs="Times New Roman"/>
                <w:i/>
                <w:iCs/>
                <w:sz w:val="18"/>
                <w:szCs w:val="18"/>
              </w:rPr>
            </w:pPr>
            <w:r>
              <w:rPr>
                <w:rFonts w:hint="default" w:ascii="Times New Roman" w:hAnsi="Times New Roman" w:eastAsia="宋体" w:cs="Times New Roman"/>
                <w:i/>
                <w:iCs/>
                <w:sz w:val="18"/>
                <w:szCs w:val="18"/>
              </w:rPr>
              <w:t>Lev</w:t>
            </w:r>
          </w:p>
        </w:tc>
        <w:tc>
          <w:tcPr>
            <w:tcW w:w="1002" w:type="dxa"/>
            <w:tcBorders>
              <w:top w:val="nil"/>
              <w:left w:val="nil"/>
              <w:bottom w:val="nil"/>
              <w:right w:val="nil"/>
            </w:tcBorders>
          </w:tcPr>
          <w:p w14:paraId="7506632A">
            <w:pPr>
              <w:jc w:val="center"/>
              <w:rPr>
                <w:rFonts w:hint="default" w:ascii="Times New Roman" w:hAnsi="Times New Roman" w:eastAsia="宋体" w:cs="Times New Roman"/>
                <w:i/>
                <w:iCs/>
                <w:sz w:val="18"/>
                <w:szCs w:val="18"/>
              </w:rPr>
            </w:pPr>
            <w:r>
              <w:rPr>
                <w:rFonts w:hint="default" w:ascii="Times New Roman" w:hAnsi="Times New Roman" w:eastAsia="宋体" w:cs="Times New Roman"/>
                <w:i/>
                <w:iCs/>
                <w:sz w:val="18"/>
                <w:szCs w:val="18"/>
              </w:rPr>
              <w:t>24412</w:t>
            </w:r>
          </w:p>
        </w:tc>
        <w:tc>
          <w:tcPr>
            <w:tcW w:w="1169" w:type="dxa"/>
            <w:tcBorders>
              <w:top w:val="nil"/>
              <w:left w:val="nil"/>
              <w:bottom w:val="nil"/>
              <w:right w:val="nil"/>
            </w:tcBorders>
          </w:tcPr>
          <w:p w14:paraId="11173414">
            <w:pPr>
              <w:jc w:val="center"/>
              <w:rPr>
                <w:rFonts w:hint="default" w:ascii="Times New Roman" w:hAnsi="Times New Roman" w:eastAsia="宋体" w:cs="Times New Roman"/>
                <w:i/>
                <w:iCs/>
                <w:sz w:val="18"/>
                <w:szCs w:val="18"/>
              </w:rPr>
            </w:pPr>
            <w:r>
              <w:rPr>
                <w:rFonts w:hint="default" w:ascii="Times New Roman" w:hAnsi="Times New Roman" w:eastAsia="宋体" w:cs="Times New Roman"/>
                <w:i/>
                <w:iCs/>
                <w:sz w:val="18"/>
                <w:szCs w:val="18"/>
              </w:rPr>
              <w:t>0.424</w:t>
            </w:r>
          </w:p>
        </w:tc>
        <w:tc>
          <w:tcPr>
            <w:tcW w:w="1169" w:type="dxa"/>
            <w:tcBorders>
              <w:top w:val="nil"/>
              <w:left w:val="nil"/>
              <w:bottom w:val="nil"/>
              <w:right w:val="nil"/>
            </w:tcBorders>
          </w:tcPr>
          <w:p w14:paraId="42359372">
            <w:pPr>
              <w:jc w:val="center"/>
              <w:rPr>
                <w:rFonts w:hint="default" w:ascii="Times New Roman" w:hAnsi="Times New Roman" w:eastAsia="宋体" w:cs="Times New Roman"/>
                <w:i/>
                <w:iCs/>
                <w:sz w:val="18"/>
                <w:szCs w:val="18"/>
              </w:rPr>
            </w:pPr>
            <w:r>
              <w:rPr>
                <w:rFonts w:hint="default" w:ascii="Times New Roman" w:hAnsi="Times New Roman" w:eastAsia="宋体" w:cs="Times New Roman"/>
                <w:i/>
                <w:iCs/>
                <w:sz w:val="18"/>
                <w:szCs w:val="18"/>
              </w:rPr>
              <w:t>0.198</w:t>
            </w:r>
          </w:p>
        </w:tc>
        <w:tc>
          <w:tcPr>
            <w:tcW w:w="1169" w:type="dxa"/>
            <w:tcBorders>
              <w:top w:val="nil"/>
              <w:left w:val="nil"/>
              <w:bottom w:val="nil"/>
              <w:right w:val="nil"/>
            </w:tcBorders>
          </w:tcPr>
          <w:p w14:paraId="1C664E63">
            <w:pPr>
              <w:jc w:val="center"/>
              <w:rPr>
                <w:rFonts w:hint="default" w:ascii="Times New Roman" w:hAnsi="Times New Roman" w:eastAsia="宋体" w:cs="Times New Roman"/>
                <w:i/>
                <w:iCs/>
                <w:sz w:val="18"/>
                <w:szCs w:val="18"/>
              </w:rPr>
            </w:pPr>
            <w:r>
              <w:rPr>
                <w:rFonts w:hint="default" w:ascii="Times New Roman" w:hAnsi="Times New Roman" w:eastAsia="宋体" w:cs="Times New Roman"/>
                <w:i/>
                <w:iCs/>
                <w:sz w:val="18"/>
                <w:szCs w:val="18"/>
              </w:rPr>
              <w:t>0.056</w:t>
            </w:r>
          </w:p>
        </w:tc>
        <w:tc>
          <w:tcPr>
            <w:tcW w:w="1169" w:type="dxa"/>
            <w:tcBorders>
              <w:top w:val="nil"/>
              <w:left w:val="nil"/>
              <w:bottom w:val="nil"/>
              <w:right w:val="nil"/>
            </w:tcBorders>
          </w:tcPr>
          <w:p w14:paraId="1BD9FADE">
            <w:pPr>
              <w:jc w:val="center"/>
              <w:rPr>
                <w:rFonts w:hint="default" w:ascii="Times New Roman" w:hAnsi="Times New Roman" w:eastAsia="宋体" w:cs="Times New Roman"/>
                <w:i/>
                <w:iCs/>
                <w:sz w:val="18"/>
                <w:szCs w:val="18"/>
              </w:rPr>
            </w:pPr>
            <w:r>
              <w:rPr>
                <w:rFonts w:hint="default" w:ascii="Times New Roman" w:hAnsi="Times New Roman" w:eastAsia="宋体" w:cs="Times New Roman"/>
                <w:i/>
                <w:iCs/>
                <w:sz w:val="18"/>
                <w:szCs w:val="18"/>
              </w:rPr>
              <w:t>0.419</w:t>
            </w:r>
          </w:p>
        </w:tc>
        <w:tc>
          <w:tcPr>
            <w:tcW w:w="1002" w:type="dxa"/>
            <w:tcBorders>
              <w:top w:val="nil"/>
              <w:left w:val="nil"/>
              <w:bottom w:val="nil"/>
              <w:right w:val="nil"/>
            </w:tcBorders>
          </w:tcPr>
          <w:p w14:paraId="1479D464">
            <w:pPr>
              <w:jc w:val="center"/>
              <w:rPr>
                <w:rFonts w:hint="default" w:ascii="Times New Roman" w:hAnsi="Times New Roman" w:eastAsia="宋体" w:cs="Times New Roman"/>
                <w:i/>
                <w:iCs/>
                <w:sz w:val="18"/>
                <w:szCs w:val="18"/>
              </w:rPr>
            </w:pPr>
            <w:r>
              <w:rPr>
                <w:rFonts w:hint="default" w:ascii="Times New Roman" w:hAnsi="Times New Roman" w:eastAsia="宋体" w:cs="Times New Roman"/>
                <w:i/>
                <w:iCs/>
                <w:sz w:val="18"/>
                <w:szCs w:val="18"/>
              </w:rPr>
              <w:t>0.861</w:t>
            </w:r>
          </w:p>
        </w:tc>
      </w:tr>
      <w:tr w14:paraId="190BB243">
        <w:tblPrEx>
          <w:tblCellMar>
            <w:top w:w="0" w:type="dxa"/>
            <w:left w:w="108" w:type="dxa"/>
            <w:bottom w:w="0" w:type="dxa"/>
            <w:right w:w="108" w:type="dxa"/>
          </w:tblCellMar>
        </w:tblPrEx>
        <w:trPr>
          <w:jc w:val="center"/>
        </w:trPr>
        <w:tc>
          <w:tcPr>
            <w:tcW w:w="1757" w:type="dxa"/>
            <w:tcBorders>
              <w:top w:val="nil"/>
              <w:left w:val="nil"/>
              <w:bottom w:val="nil"/>
              <w:right w:val="nil"/>
            </w:tcBorders>
          </w:tcPr>
          <w:p w14:paraId="453C8B05">
            <w:pPr>
              <w:jc w:val="center"/>
              <w:rPr>
                <w:rFonts w:hint="default" w:ascii="Times New Roman" w:hAnsi="Times New Roman" w:eastAsia="宋体" w:cs="Times New Roman"/>
                <w:i/>
                <w:iCs/>
                <w:sz w:val="18"/>
                <w:szCs w:val="18"/>
              </w:rPr>
            </w:pPr>
            <w:r>
              <w:rPr>
                <w:rFonts w:hint="default" w:ascii="Times New Roman" w:hAnsi="Times New Roman" w:eastAsia="宋体" w:cs="Times New Roman"/>
                <w:i/>
                <w:iCs/>
                <w:sz w:val="18"/>
                <w:szCs w:val="18"/>
              </w:rPr>
              <w:t>Growth</w:t>
            </w:r>
          </w:p>
        </w:tc>
        <w:tc>
          <w:tcPr>
            <w:tcW w:w="1002" w:type="dxa"/>
            <w:tcBorders>
              <w:top w:val="nil"/>
              <w:left w:val="nil"/>
              <w:bottom w:val="nil"/>
              <w:right w:val="nil"/>
            </w:tcBorders>
          </w:tcPr>
          <w:p w14:paraId="3EAE1A01">
            <w:pPr>
              <w:jc w:val="center"/>
              <w:rPr>
                <w:rFonts w:hint="default" w:ascii="Times New Roman" w:hAnsi="Times New Roman" w:eastAsia="宋体" w:cs="Times New Roman"/>
                <w:i/>
                <w:iCs/>
                <w:sz w:val="18"/>
                <w:szCs w:val="18"/>
              </w:rPr>
            </w:pPr>
            <w:r>
              <w:rPr>
                <w:rFonts w:hint="default" w:ascii="Times New Roman" w:hAnsi="Times New Roman" w:eastAsia="宋体" w:cs="Times New Roman"/>
                <w:i/>
                <w:iCs/>
                <w:sz w:val="18"/>
                <w:szCs w:val="18"/>
              </w:rPr>
              <w:t>24412</w:t>
            </w:r>
          </w:p>
        </w:tc>
        <w:tc>
          <w:tcPr>
            <w:tcW w:w="1169" w:type="dxa"/>
            <w:tcBorders>
              <w:top w:val="nil"/>
              <w:left w:val="nil"/>
              <w:bottom w:val="nil"/>
              <w:right w:val="nil"/>
            </w:tcBorders>
          </w:tcPr>
          <w:p w14:paraId="38287460">
            <w:pPr>
              <w:jc w:val="center"/>
              <w:rPr>
                <w:rFonts w:hint="default" w:ascii="Times New Roman" w:hAnsi="Times New Roman" w:eastAsia="宋体" w:cs="Times New Roman"/>
                <w:i/>
                <w:iCs/>
                <w:sz w:val="18"/>
                <w:szCs w:val="18"/>
              </w:rPr>
            </w:pPr>
            <w:r>
              <w:rPr>
                <w:rFonts w:hint="default" w:ascii="Times New Roman" w:hAnsi="Times New Roman" w:eastAsia="宋体" w:cs="Times New Roman"/>
                <w:i/>
                <w:iCs/>
                <w:sz w:val="18"/>
                <w:szCs w:val="18"/>
              </w:rPr>
              <w:t>0.198</w:t>
            </w:r>
          </w:p>
        </w:tc>
        <w:tc>
          <w:tcPr>
            <w:tcW w:w="1169" w:type="dxa"/>
            <w:tcBorders>
              <w:top w:val="nil"/>
              <w:left w:val="nil"/>
              <w:bottom w:val="nil"/>
              <w:right w:val="nil"/>
            </w:tcBorders>
          </w:tcPr>
          <w:p w14:paraId="030562D1">
            <w:pPr>
              <w:jc w:val="center"/>
              <w:rPr>
                <w:rFonts w:hint="default" w:ascii="Times New Roman" w:hAnsi="Times New Roman" w:eastAsia="宋体" w:cs="Times New Roman"/>
                <w:i/>
                <w:iCs/>
                <w:sz w:val="18"/>
                <w:szCs w:val="18"/>
              </w:rPr>
            </w:pPr>
            <w:r>
              <w:rPr>
                <w:rFonts w:hint="default" w:ascii="Times New Roman" w:hAnsi="Times New Roman" w:eastAsia="宋体" w:cs="Times New Roman"/>
                <w:i/>
                <w:iCs/>
                <w:sz w:val="18"/>
                <w:szCs w:val="18"/>
              </w:rPr>
              <w:t>0.374</w:t>
            </w:r>
          </w:p>
        </w:tc>
        <w:tc>
          <w:tcPr>
            <w:tcW w:w="1169" w:type="dxa"/>
            <w:tcBorders>
              <w:top w:val="nil"/>
              <w:left w:val="nil"/>
              <w:bottom w:val="nil"/>
              <w:right w:val="nil"/>
            </w:tcBorders>
          </w:tcPr>
          <w:p w14:paraId="00AC9A89">
            <w:pPr>
              <w:jc w:val="center"/>
              <w:rPr>
                <w:rFonts w:hint="default" w:ascii="Times New Roman" w:hAnsi="Times New Roman" w:eastAsia="宋体" w:cs="Times New Roman"/>
                <w:i/>
                <w:iCs/>
                <w:sz w:val="18"/>
                <w:szCs w:val="18"/>
              </w:rPr>
            </w:pPr>
            <w:r>
              <w:rPr>
                <w:rFonts w:hint="default" w:ascii="Times New Roman" w:hAnsi="Times New Roman" w:eastAsia="宋体" w:cs="Times New Roman"/>
                <w:i/>
                <w:iCs/>
                <w:sz w:val="18"/>
                <w:szCs w:val="18"/>
              </w:rPr>
              <w:t>-0.456</w:t>
            </w:r>
          </w:p>
        </w:tc>
        <w:tc>
          <w:tcPr>
            <w:tcW w:w="1169" w:type="dxa"/>
            <w:tcBorders>
              <w:top w:val="nil"/>
              <w:left w:val="nil"/>
              <w:bottom w:val="nil"/>
              <w:right w:val="nil"/>
            </w:tcBorders>
          </w:tcPr>
          <w:p w14:paraId="78B12C7F">
            <w:pPr>
              <w:jc w:val="center"/>
              <w:rPr>
                <w:rFonts w:hint="default" w:ascii="Times New Roman" w:hAnsi="Times New Roman" w:eastAsia="宋体" w:cs="Times New Roman"/>
                <w:i/>
                <w:iCs/>
                <w:sz w:val="18"/>
                <w:szCs w:val="18"/>
              </w:rPr>
            </w:pPr>
            <w:r>
              <w:rPr>
                <w:rFonts w:hint="default" w:ascii="Times New Roman" w:hAnsi="Times New Roman" w:eastAsia="宋体" w:cs="Times New Roman"/>
                <w:i/>
                <w:iCs/>
                <w:sz w:val="18"/>
                <w:szCs w:val="18"/>
              </w:rPr>
              <w:t>0.132</w:t>
            </w:r>
          </w:p>
        </w:tc>
        <w:tc>
          <w:tcPr>
            <w:tcW w:w="1002" w:type="dxa"/>
            <w:tcBorders>
              <w:top w:val="nil"/>
              <w:left w:val="nil"/>
              <w:bottom w:val="nil"/>
              <w:right w:val="nil"/>
            </w:tcBorders>
          </w:tcPr>
          <w:p w14:paraId="4004F3D9">
            <w:pPr>
              <w:jc w:val="center"/>
              <w:rPr>
                <w:rFonts w:hint="default" w:ascii="Times New Roman" w:hAnsi="Times New Roman" w:eastAsia="宋体" w:cs="Times New Roman"/>
                <w:i/>
                <w:iCs/>
                <w:sz w:val="18"/>
                <w:szCs w:val="18"/>
              </w:rPr>
            </w:pPr>
            <w:r>
              <w:rPr>
                <w:rFonts w:hint="default" w:ascii="Times New Roman" w:hAnsi="Times New Roman" w:eastAsia="宋体" w:cs="Times New Roman"/>
                <w:i/>
                <w:iCs/>
                <w:sz w:val="18"/>
                <w:szCs w:val="18"/>
              </w:rPr>
              <w:t>2.250</w:t>
            </w:r>
          </w:p>
        </w:tc>
      </w:tr>
      <w:tr w14:paraId="3AF0FE0F">
        <w:tblPrEx>
          <w:tblCellMar>
            <w:top w:w="0" w:type="dxa"/>
            <w:left w:w="108" w:type="dxa"/>
            <w:bottom w:w="0" w:type="dxa"/>
            <w:right w:w="108" w:type="dxa"/>
          </w:tblCellMar>
        </w:tblPrEx>
        <w:trPr>
          <w:jc w:val="center"/>
        </w:trPr>
        <w:tc>
          <w:tcPr>
            <w:tcW w:w="1757" w:type="dxa"/>
            <w:tcBorders>
              <w:top w:val="nil"/>
              <w:left w:val="nil"/>
              <w:bottom w:val="nil"/>
              <w:right w:val="nil"/>
            </w:tcBorders>
          </w:tcPr>
          <w:p w14:paraId="70C2736D">
            <w:pPr>
              <w:jc w:val="center"/>
              <w:rPr>
                <w:rFonts w:hint="default" w:ascii="Times New Roman" w:hAnsi="Times New Roman" w:eastAsia="宋体" w:cs="Times New Roman"/>
                <w:i/>
                <w:iCs/>
                <w:sz w:val="18"/>
                <w:szCs w:val="18"/>
              </w:rPr>
            </w:pPr>
            <w:r>
              <w:rPr>
                <w:rFonts w:hint="default" w:ascii="Times New Roman" w:hAnsi="Times New Roman" w:eastAsia="宋体" w:cs="Times New Roman"/>
                <w:i/>
                <w:iCs/>
                <w:sz w:val="18"/>
                <w:szCs w:val="18"/>
              </w:rPr>
              <w:t>Roa</w:t>
            </w:r>
          </w:p>
        </w:tc>
        <w:tc>
          <w:tcPr>
            <w:tcW w:w="1002" w:type="dxa"/>
            <w:tcBorders>
              <w:top w:val="nil"/>
              <w:left w:val="nil"/>
              <w:bottom w:val="nil"/>
              <w:right w:val="nil"/>
            </w:tcBorders>
          </w:tcPr>
          <w:p w14:paraId="6ED31A8D">
            <w:pPr>
              <w:jc w:val="center"/>
              <w:rPr>
                <w:rFonts w:hint="default" w:ascii="Times New Roman" w:hAnsi="Times New Roman" w:eastAsia="宋体" w:cs="Times New Roman"/>
                <w:i/>
                <w:iCs/>
                <w:sz w:val="18"/>
                <w:szCs w:val="18"/>
              </w:rPr>
            </w:pPr>
            <w:r>
              <w:rPr>
                <w:rFonts w:hint="default" w:ascii="Times New Roman" w:hAnsi="Times New Roman" w:eastAsia="宋体" w:cs="Times New Roman"/>
                <w:i/>
                <w:iCs/>
                <w:sz w:val="18"/>
                <w:szCs w:val="18"/>
              </w:rPr>
              <w:t>24412</w:t>
            </w:r>
          </w:p>
        </w:tc>
        <w:tc>
          <w:tcPr>
            <w:tcW w:w="1169" w:type="dxa"/>
            <w:tcBorders>
              <w:top w:val="nil"/>
              <w:left w:val="nil"/>
              <w:bottom w:val="nil"/>
              <w:right w:val="nil"/>
            </w:tcBorders>
          </w:tcPr>
          <w:p w14:paraId="33AE7A1A">
            <w:pPr>
              <w:jc w:val="center"/>
              <w:rPr>
                <w:rFonts w:hint="default" w:ascii="Times New Roman" w:hAnsi="Times New Roman" w:eastAsia="宋体" w:cs="Times New Roman"/>
                <w:i/>
                <w:iCs/>
                <w:sz w:val="18"/>
                <w:szCs w:val="18"/>
              </w:rPr>
            </w:pPr>
            <w:r>
              <w:rPr>
                <w:rFonts w:hint="default" w:ascii="Times New Roman" w:hAnsi="Times New Roman" w:eastAsia="宋体" w:cs="Times New Roman"/>
                <w:i/>
                <w:iCs/>
                <w:sz w:val="18"/>
                <w:szCs w:val="18"/>
              </w:rPr>
              <w:t>0.0520</w:t>
            </w:r>
          </w:p>
        </w:tc>
        <w:tc>
          <w:tcPr>
            <w:tcW w:w="1169" w:type="dxa"/>
            <w:tcBorders>
              <w:top w:val="nil"/>
              <w:left w:val="nil"/>
              <w:bottom w:val="nil"/>
              <w:right w:val="nil"/>
            </w:tcBorders>
          </w:tcPr>
          <w:p w14:paraId="478EFA0E">
            <w:pPr>
              <w:jc w:val="center"/>
              <w:rPr>
                <w:rFonts w:hint="default" w:ascii="Times New Roman" w:hAnsi="Times New Roman" w:eastAsia="宋体" w:cs="Times New Roman"/>
                <w:i/>
                <w:iCs/>
                <w:sz w:val="18"/>
                <w:szCs w:val="18"/>
              </w:rPr>
            </w:pPr>
            <w:r>
              <w:rPr>
                <w:rFonts w:hint="default" w:ascii="Times New Roman" w:hAnsi="Times New Roman" w:eastAsia="宋体" w:cs="Times New Roman"/>
                <w:i/>
                <w:iCs/>
                <w:sz w:val="18"/>
                <w:szCs w:val="18"/>
              </w:rPr>
              <w:t>0.057</w:t>
            </w:r>
          </w:p>
        </w:tc>
        <w:tc>
          <w:tcPr>
            <w:tcW w:w="1169" w:type="dxa"/>
            <w:tcBorders>
              <w:top w:val="nil"/>
              <w:left w:val="nil"/>
              <w:bottom w:val="nil"/>
              <w:right w:val="nil"/>
            </w:tcBorders>
          </w:tcPr>
          <w:p w14:paraId="531BD748">
            <w:pPr>
              <w:jc w:val="center"/>
              <w:rPr>
                <w:rFonts w:hint="default" w:ascii="Times New Roman" w:hAnsi="Times New Roman" w:eastAsia="宋体" w:cs="Times New Roman"/>
                <w:i/>
                <w:iCs/>
                <w:sz w:val="18"/>
                <w:szCs w:val="18"/>
              </w:rPr>
            </w:pPr>
            <w:r>
              <w:rPr>
                <w:rFonts w:hint="default" w:ascii="Times New Roman" w:hAnsi="Times New Roman" w:eastAsia="宋体" w:cs="Times New Roman"/>
                <w:i/>
                <w:iCs/>
                <w:sz w:val="18"/>
                <w:szCs w:val="18"/>
              </w:rPr>
              <w:t>-0.153</w:t>
            </w:r>
          </w:p>
        </w:tc>
        <w:tc>
          <w:tcPr>
            <w:tcW w:w="1169" w:type="dxa"/>
            <w:tcBorders>
              <w:top w:val="nil"/>
              <w:left w:val="nil"/>
              <w:bottom w:val="nil"/>
              <w:right w:val="nil"/>
            </w:tcBorders>
          </w:tcPr>
          <w:p w14:paraId="6E1ECA15">
            <w:pPr>
              <w:jc w:val="center"/>
              <w:rPr>
                <w:rFonts w:hint="default" w:ascii="Times New Roman" w:hAnsi="Times New Roman" w:eastAsia="宋体" w:cs="Times New Roman"/>
                <w:i/>
                <w:iCs/>
                <w:sz w:val="18"/>
                <w:szCs w:val="18"/>
              </w:rPr>
            </w:pPr>
            <w:r>
              <w:rPr>
                <w:rFonts w:hint="default" w:ascii="Times New Roman" w:hAnsi="Times New Roman" w:eastAsia="宋体" w:cs="Times New Roman"/>
                <w:i/>
                <w:iCs/>
                <w:sz w:val="18"/>
                <w:szCs w:val="18"/>
              </w:rPr>
              <w:t>0.047</w:t>
            </w:r>
          </w:p>
        </w:tc>
        <w:tc>
          <w:tcPr>
            <w:tcW w:w="1002" w:type="dxa"/>
            <w:tcBorders>
              <w:top w:val="nil"/>
              <w:left w:val="nil"/>
              <w:bottom w:val="nil"/>
              <w:right w:val="nil"/>
            </w:tcBorders>
          </w:tcPr>
          <w:p w14:paraId="2E3B7B2B">
            <w:pPr>
              <w:jc w:val="center"/>
              <w:rPr>
                <w:rFonts w:hint="default" w:ascii="Times New Roman" w:hAnsi="Times New Roman" w:eastAsia="宋体" w:cs="Times New Roman"/>
                <w:i/>
                <w:iCs/>
                <w:sz w:val="18"/>
                <w:szCs w:val="18"/>
              </w:rPr>
            </w:pPr>
            <w:r>
              <w:rPr>
                <w:rFonts w:hint="default" w:ascii="Times New Roman" w:hAnsi="Times New Roman" w:eastAsia="宋体" w:cs="Times New Roman"/>
                <w:i/>
                <w:iCs/>
                <w:sz w:val="18"/>
                <w:szCs w:val="18"/>
              </w:rPr>
              <w:t>0.231</w:t>
            </w:r>
          </w:p>
        </w:tc>
      </w:tr>
      <w:tr w14:paraId="415CEEEE">
        <w:tblPrEx>
          <w:tblCellMar>
            <w:top w:w="0" w:type="dxa"/>
            <w:left w:w="108" w:type="dxa"/>
            <w:bottom w:w="0" w:type="dxa"/>
            <w:right w:w="108" w:type="dxa"/>
          </w:tblCellMar>
        </w:tblPrEx>
        <w:trPr>
          <w:jc w:val="center"/>
        </w:trPr>
        <w:tc>
          <w:tcPr>
            <w:tcW w:w="1757" w:type="dxa"/>
            <w:tcBorders>
              <w:top w:val="nil"/>
              <w:left w:val="nil"/>
              <w:bottom w:val="nil"/>
              <w:right w:val="nil"/>
            </w:tcBorders>
          </w:tcPr>
          <w:p w14:paraId="4A4F4C55">
            <w:pPr>
              <w:jc w:val="center"/>
              <w:rPr>
                <w:rFonts w:hint="default" w:ascii="Times New Roman" w:hAnsi="Times New Roman" w:eastAsia="宋体" w:cs="Times New Roman"/>
                <w:i/>
                <w:iCs/>
                <w:sz w:val="18"/>
                <w:szCs w:val="18"/>
              </w:rPr>
            </w:pPr>
            <w:r>
              <w:rPr>
                <w:rFonts w:hint="default" w:ascii="Times New Roman" w:hAnsi="Times New Roman" w:eastAsia="宋体" w:cs="Times New Roman"/>
                <w:i/>
                <w:iCs/>
                <w:sz w:val="18"/>
                <w:szCs w:val="18"/>
              </w:rPr>
              <w:t>Tang</w:t>
            </w:r>
          </w:p>
        </w:tc>
        <w:tc>
          <w:tcPr>
            <w:tcW w:w="1002" w:type="dxa"/>
            <w:tcBorders>
              <w:top w:val="nil"/>
              <w:left w:val="nil"/>
              <w:bottom w:val="nil"/>
              <w:right w:val="nil"/>
            </w:tcBorders>
          </w:tcPr>
          <w:p w14:paraId="5F302C46">
            <w:pPr>
              <w:jc w:val="center"/>
              <w:rPr>
                <w:rFonts w:hint="default" w:ascii="Times New Roman" w:hAnsi="Times New Roman" w:eastAsia="宋体" w:cs="Times New Roman"/>
                <w:i/>
                <w:iCs/>
                <w:sz w:val="18"/>
                <w:szCs w:val="18"/>
              </w:rPr>
            </w:pPr>
            <w:r>
              <w:rPr>
                <w:rFonts w:hint="default" w:ascii="Times New Roman" w:hAnsi="Times New Roman" w:eastAsia="宋体" w:cs="Times New Roman"/>
                <w:i/>
                <w:iCs/>
                <w:sz w:val="18"/>
                <w:szCs w:val="18"/>
              </w:rPr>
              <w:t>24412</w:t>
            </w:r>
          </w:p>
        </w:tc>
        <w:tc>
          <w:tcPr>
            <w:tcW w:w="1169" w:type="dxa"/>
            <w:tcBorders>
              <w:top w:val="nil"/>
              <w:left w:val="nil"/>
              <w:bottom w:val="nil"/>
              <w:right w:val="nil"/>
            </w:tcBorders>
          </w:tcPr>
          <w:p w14:paraId="561F59A3">
            <w:pPr>
              <w:jc w:val="center"/>
              <w:rPr>
                <w:rFonts w:hint="default" w:ascii="Times New Roman" w:hAnsi="Times New Roman" w:eastAsia="宋体" w:cs="Times New Roman"/>
                <w:i/>
                <w:iCs/>
                <w:sz w:val="18"/>
                <w:szCs w:val="18"/>
              </w:rPr>
            </w:pPr>
            <w:r>
              <w:rPr>
                <w:rFonts w:hint="default" w:ascii="Times New Roman" w:hAnsi="Times New Roman" w:eastAsia="宋体" w:cs="Times New Roman"/>
                <w:i/>
                <w:iCs/>
                <w:sz w:val="18"/>
                <w:szCs w:val="18"/>
              </w:rPr>
              <w:t>0.210</w:t>
            </w:r>
          </w:p>
        </w:tc>
        <w:tc>
          <w:tcPr>
            <w:tcW w:w="1169" w:type="dxa"/>
            <w:tcBorders>
              <w:top w:val="nil"/>
              <w:left w:val="nil"/>
              <w:bottom w:val="nil"/>
              <w:right w:val="nil"/>
            </w:tcBorders>
          </w:tcPr>
          <w:p w14:paraId="0BBEA4C0">
            <w:pPr>
              <w:jc w:val="center"/>
              <w:rPr>
                <w:rFonts w:hint="default" w:ascii="Times New Roman" w:hAnsi="Times New Roman" w:eastAsia="宋体" w:cs="Times New Roman"/>
                <w:i/>
                <w:iCs/>
                <w:sz w:val="18"/>
                <w:szCs w:val="18"/>
              </w:rPr>
            </w:pPr>
            <w:r>
              <w:rPr>
                <w:rFonts w:hint="default" w:ascii="Times New Roman" w:hAnsi="Times New Roman" w:eastAsia="宋体" w:cs="Times New Roman"/>
                <w:i/>
                <w:iCs/>
                <w:sz w:val="18"/>
                <w:szCs w:val="18"/>
              </w:rPr>
              <w:t>0.157</w:t>
            </w:r>
          </w:p>
        </w:tc>
        <w:tc>
          <w:tcPr>
            <w:tcW w:w="1169" w:type="dxa"/>
            <w:tcBorders>
              <w:top w:val="nil"/>
              <w:left w:val="nil"/>
              <w:bottom w:val="nil"/>
              <w:right w:val="nil"/>
            </w:tcBorders>
          </w:tcPr>
          <w:p w14:paraId="2BC307C2">
            <w:pPr>
              <w:jc w:val="center"/>
              <w:rPr>
                <w:rFonts w:hint="default" w:ascii="Times New Roman" w:hAnsi="Times New Roman" w:eastAsia="宋体" w:cs="Times New Roman"/>
                <w:i/>
                <w:iCs/>
                <w:sz w:val="18"/>
                <w:szCs w:val="18"/>
              </w:rPr>
            </w:pPr>
            <w:r>
              <w:rPr>
                <w:rFonts w:hint="default" w:ascii="Times New Roman" w:hAnsi="Times New Roman" w:eastAsia="宋体" w:cs="Times New Roman"/>
                <w:i/>
                <w:iCs/>
                <w:sz w:val="18"/>
                <w:szCs w:val="18"/>
              </w:rPr>
              <w:t>0.003</w:t>
            </w:r>
          </w:p>
        </w:tc>
        <w:tc>
          <w:tcPr>
            <w:tcW w:w="1169" w:type="dxa"/>
            <w:tcBorders>
              <w:top w:val="nil"/>
              <w:left w:val="nil"/>
              <w:bottom w:val="nil"/>
              <w:right w:val="nil"/>
            </w:tcBorders>
          </w:tcPr>
          <w:p w14:paraId="740D652E">
            <w:pPr>
              <w:jc w:val="center"/>
              <w:rPr>
                <w:rFonts w:hint="default" w:ascii="Times New Roman" w:hAnsi="Times New Roman" w:eastAsia="宋体" w:cs="Times New Roman"/>
                <w:i/>
                <w:iCs/>
                <w:sz w:val="18"/>
                <w:szCs w:val="18"/>
              </w:rPr>
            </w:pPr>
            <w:r>
              <w:rPr>
                <w:rFonts w:hint="default" w:ascii="Times New Roman" w:hAnsi="Times New Roman" w:eastAsia="宋体" w:cs="Times New Roman"/>
                <w:i/>
                <w:iCs/>
                <w:sz w:val="18"/>
                <w:szCs w:val="18"/>
              </w:rPr>
              <w:t>0.177</w:t>
            </w:r>
          </w:p>
        </w:tc>
        <w:tc>
          <w:tcPr>
            <w:tcW w:w="1002" w:type="dxa"/>
            <w:tcBorders>
              <w:top w:val="nil"/>
              <w:left w:val="nil"/>
              <w:bottom w:val="nil"/>
              <w:right w:val="nil"/>
            </w:tcBorders>
          </w:tcPr>
          <w:p w14:paraId="40EF8F65">
            <w:pPr>
              <w:jc w:val="center"/>
              <w:rPr>
                <w:rFonts w:hint="default" w:ascii="Times New Roman" w:hAnsi="Times New Roman" w:eastAsia="宋体" w:cs="Times New Roman"/>
                <w:i/>
                <w:iCs/>
                <w:sz w:val="18"/>
                <w:szCs w:val="18"/>
              </w:rPr>
            </w:pPr>
            <w:r>
              <w:rPr>
                <w:rFonts w:hint="default" w:ascii="Times New Roman" w:hAnsi="Times New Roman" w:eastAsia="宋体" w:cs="Times New Roman"/>
                <w:i/>
                <w:iCs/>
                <w:sz w:val="18"/>
                <w:szCs w:val="18"/>
              </w:rPr>
              <w:t>0.686</w:t>
            </w:r>
          </w:p>
        </w:tc>
      </w:tr>
      <w:tr w14:paraId="72454AC6">
        <w:tblPrEx>
          <w:tblCellMar>
            <w:top w:w="0" w:type="dxa"/>
            <w:left w:w="108" w:type="dxa"/>
            <w:bottom w:w="0" w:type="dxa"/>
            <w:right w:w="108" w:type="dxa"/>
          </w:tblCellMar>
        </w:tblPrEx>
        <w:trPr>
          <w:jc w:val="center"/>
        </w:trPr>
        <w:tc>
          <w:tcPr>
            <w:tcW w:w="1757" w:type="dxa"/>
            <w:tcBorders>
              <w:top w:val="nil"/>
              <w:left w:val="nil"/>
              <w:bottom w:val="nil"/>
              <w:right w:val="nil"/>
            </w:tcBorders>
          </w:tcPr>
          <w:p w14:paraId="2547071D">
            <w:pPr>
              <w:jc w:val="center"/>
              <w:rPr>
                <w:rFonts w:hint="default" w:ascii="Times New Roman" w:hAnsi="Times New Roman" w:eastAsia="宋体" w:cs="Times New Roman"/>
                <w:i/>
                <w:iCs/>
                <w:sz w:val="18"/>
                <w:szCs w:val="18"/>
              </w:rPr>
            </w:pPr>
            <w:r>
              <w:rPr>
                <w:rFonts w:hint="default" w:ascii="Times New Roman" w:hAnsi="Times New Roman" w:eastAsia="宋体" w:cs="Times New Roman"/>
                <w:i/>
                <w:iCs/>
                <w:sz w:val="18"/>
                <w:szCs w:val="18"/>
              </w:rPr>
              <w:t>OC</w:t>
            </w:r>
          </w:p>
        </w:tc>
        <w:tc>
          <w:tcPr>
            <w:tcW w:w="1002" w:type="dxa"/>
            <w:tcBorders>
              <w:top w:val="nil"/>
              <w:left w:val="nil"/>
              <w:bottom w:val="nil"/>
              <w:right w:val="nil"/>
            </w:tcBorders>
          </w:tcPr>
          <w:p w14:paraId="30E8B788">
            <w:pPr>
              <w:jc w:val="center"/>
              <w:rPr>
                <w:rFonts w:hint="default" w:ascii="Times New Roman" w:hAnsi="Times New Roman" w:eastAsia="宋体" w:cs="Times New Roman"/>
                <w:i/>
                <w:iCs/>
                <w:sz w:val="18"/>
                <w:szCs w:val="18"/>
              </w:rPr>
            </w:pPr>
            <w:r>
              <w:rPr>
                <w:rFonts w:hint="default" w:ascii="Times New Roman" w:hAnsi="Times New Roman" w:eastAsia="宋体" w:cs="Times New Roman"/>
                <w:i/>
                <w:iCs/>
                <w:sz w:val="18"/>
                <w:szCs w:val="18"/>
              </w:rPr>
              <w:t>24412</w:t>
            </w:r>
          </w:p>
        </w:tc>
        <w:tc>
          <w:tcPr>
            <w:tcW w:w="1169" w:type="dxa"/>
            <w:tcBorders>
              <w:top w:val="nil"/>
              <w:left w:val="nil"/>
              <w:bottom w:val="nil"/>
              <w:right w:val="nil"/>
            </w:tcBorders>
          </w:tcPr>
          <w:p w14:paraId="6AD5A7A2">
            <w:pPr>
              <w:jc w:val="center"/>
              <w:rPr>
                <w:rFonts w:hint="default" w:ascii="Times New Roman" w:hAnsi="Times New Roman" w:eastAsia="宋体" w:cs="Times New Roman"/>
                <w:i/>
                <w:iCs/>
                <w:sz w:val="18"/>
                <w:szCs w:val="18"/>
              </w:rPr>
            </w:pPr>
            <w:r>
              <w:rPr>
                <w:rFonts w:hint="default" w:ascii="Times New Roman" w:hAnsi="Times New Roman" w:eastAsia="宋体" w:cs="Times New Roman"/>
                <w:i/>
                <w:iCs/>
                <w:sz w:val="18"/>
                <w:szCs w:val="18"/>
              </w:rPr>
              <w:t>0.345</w:t>
            </w:r>
          </w:p>
        </w:tc>
        <w:tc>
          <w:tcPr>
            <w:tcW w:w="1169" w:type="dxa"/>
            <w:tcBorders>
              <w:top w:val="nil"/>
              <w:left w:val="nil"/>
              <w:bottom w:val="nil"/>
              <w:right w:val="nil"/>
            </w:tcBorders>
          </w:tcPr>
          <w:p w14:paraId="218CD9C7">
            <w:pPr>
              <w:jc w:val="center"/>
              <w:rPr>
                <w:rFonts w:hint="default" w:ascii="Times New Roman" w:hAnsi="Times New Roman" w:eastAsia="宋体" w:cs="Times New Roman"/>
                <w:i/>
                <w:iCs/>
                <w:sz w:val="18"/>
                <w:szCs w:val="18"/>
              </w:rPr>
            </w:pPr>
            <w:r>
              <w:rPr>
                <w:rFonts w:hint="default" w:ascii="Times New Roman" w:hAnsi="Times New Roman" w:eastAsia="宋体" w:cs="Times New Roman"/>
                <w:i/>
                <w:iCs/>
                <w:sz w:val="18"/>
                <w:szCs w:val="18"/>
              </w:rPr>
              <w:t>0.150</w:t>
            </w:r>
          </w:p>
        </w:tc>
        <w:tc>
          <w:tcPr>
            <w:tcW w:w="1169" w:type="dxa"/>
            <w:tcBorders>
              <w:top w:val="nil"/>
              <w:left w:val="nil"/>
              <w:bottom w:val="nil"/>
              <w:right w:val="nil"/>
            </w:tcBorders>
          </w:tcPr>
          <w:p w14:paraId="338B7EBC">
            <w:pPr>
              <w:jc w:val="center"/>
              <w:rPr>
                <w:rFonts w:hint="default" w:ascii="Times New Roman" w:hAnsi="Times New Roman" w:eastAsia="宋体" w:cs="Times New Roman"/>
                <w:i/>
                <w:iCs/>
                <w:sz w:val="18"/>
                <w:szCs w:val="18"/>
              </w:rPr>
            </w:pPr>
            <w:r>
              <w:rPr>
                <w:rFonts w:hint="default" w:ascii="Times New Roman" w:hAnsi="Times New Roman" w:eastAsia="宋体" w:cs="Times New Roman"/>
                <w:i/>
                <w:iCs/>
                <w:sz w:val="18"/>
                <w:szCs w:val="18"/>
              </w:rPr>
              <w:t>0.087</w:t>
            </w:r>
          </w:p>
        </w:tc>
        <w:tc>
          <w:tcPr>
            <w:tcW w:w="1169" w:type="dxa"/>
            <w:tcBorders>
              <w:top w:val="nil"/>
              <w:left w:val="nil"/>
              <w:bottom w:val="nil"/>
              <w:right w:val="nil"/>
            </w:tcBorders>
          </w:tcPr>
          <w:p w14:paraId="0989CB2A">
            <w:pPr>
              <w:jc w:val="center"/>
              <w:rPr>
                <w:rFonts w:hint="default" w:ascii="Times New Roman" w:hAnsi="Times New Roman" w:eastAsia="宋体" w:cs="Times New Roman"/>
                <w:i/>
                <w:iCs/>
                <w:sz w:val="18"/>
                <w:szCs w:val="18"/>
              </w:rPr>
            </w:pPr>
            <w:r>
              <w:rPr>
                <w:rFonts w:hint="default" w:ascii="Times New Roman" w:hAnsi="Times New Roman" w:eastAsia="宋体" w:cs="Times New Roman"/>
                <w:i/>
                <w:iCs/>
                <w:sz w:val="18"/>
                <w:szCs w:val="18"/>
              </w:rPr>
              <w:t>0.324</w:t>
            </w:r>
          </w:p>
        </w:tc>
        <w:tc>
          <w:tcPr>
            <w:tcW w:w="1002" w:type="dxa"/>
            <w:tcBorders>
              <w:top w:val="nil"/>
              <w:left w:val="nil"/>
              <w:bottom w:val="nil"/>
              <w:right w:val="nil"/>
            </w:tcBorders>
          </w:tcPr>
          <w:p w14:paraId="0643CE12">
            <w:pPr>
              <w:jc w:val="center"/>
              <w:rPr>
                <w:rFonts w:hint="default" w:ascii="Times New Roman" w:hAnsi="Times New Roman" w:eastAsia="宋体" w:cs="Times New Roman"/>
                <w:i/>
                <w:iCs/>
                <w:sz w:val="18"/>
                <w:szCs w:val="18"/>
              </w:rPr>
            </w:pPr>
            <w:r>
              <w:rPr>
                <w:rFonts w:hint="default" w:ascii="Times New Roman" w:hAnsi="Times New Roman" w:eastAsia="宋体" w:cs="Times New Roman"/>
                <w:i/>
                <w:iCs/>
                <w:sz w:val="18"/>
                <w:szCs w:val="18"/>
              </w:rPr>
              <w:t>0.750</w:t>
            </w:r>
          </w:p>
        </w:tc>
      </w:tr>
      <w:tr w14:paraId="4A2E7944">
        <w:tblPrEx>
          <w:tblCellMar>
            <w:top w:w="0" w:type="dxa"/>
            <w:left w:w="108" w:type="dxa"/>
            <w:bottom w:w="0" w:type="dxa"/>
            <w:right w:w="108" w:type="dxa"/>
          </w:tblCellMar>
        </w:tblPrEx>
        <w:trPr>
          <w:jc w:val="center"/>
        </w:trPr>
        <w:tc>
          <w:tcPr>
            <w:tcW w:w="1757" w:type="dxa"/>
            <w:tcBorders>
              <w:top w:val="nil"/>
              <w:left w:val="nil"/>
              <w:bottom w:val="nil"/>
              <w:right w:val="nil"/>
            </w:tcBorders>
          </w:tcPr>
          <w:p w14:paraId="67527DA5">
            <w:pPr>
              <w:jc w:val="center"/>
              <w:rPr>
                <w:rFonts w:hint="default" w:ascii="Times New Roman" w:hAnsi="Times New Roman" w:eastAsia="宋体" w:cs="Times New Roman"/>
                <w:i/>
                <w:iCs/>
                <w:sz w:val="18"/>
                <w:szCs w:val="18"/>
              </w:rPr>
            </w:pPr>
            <w:r>
              <w:rPr>
                <w:rFonts w:hint="default" w:ascii="Times New Roman" w:hAnsi="Times New Roman" w:eastAsia="宋体" w:cs="Times New Roman"/>
                <w:i/>
                <w:iCs/>
                <w:sz w:val="18"/>
                <w:szCs w:val="18"/>
              </w:rPr>
              <w:t>Nopr</w:t>
            </w:r>
          </w:p>
        </w:tc>
        <w:tc>
          <w:tcPr>
            <w:tcW w:w="1002" w:type="dxa"/>
            <w:tcBorders>
              <w:top w:val="nil"/>
              <w:left w:val="nil"/>
              <w:bottom w:val="nil"/>
              <w:right w:val="nil"/>
            </w:tcBorders>
          </w:tcPr>
          <w:p w14:paraId="62AB1C8C">
            <w:pPr>
              <w:jc w:val="center"/>
              <w:rPr>
                <w:rFonts w:hint="default" w:ascii="Times New Roman" w:hAnsi="Times New Roman" w:eastAsia="宋体" w:cs="Times New Roman"/>
                <w:i/>
                <w:iCs/>
                <w:sz w:val="18"/>
                <w:szCs w:val="18"/>
              </w:rPr>
            </w:pPr>
            <w:r>
              <w:rPr>
                <w:rFonts w:hint="default" w:ascii="Times New Roman" w:hAnsi="Times New Roman" w:eastAsia="宋体" w:cs="Times New Roman"/>
                <w:i/>
                <w:iCs/>
                <w:sz w:val="18"/>
                <w:szCs w:val="18"/>
              </w:rPr>
              <w:t>24412</w:t>
            </w:r>
          </w:p>
        </w:tc>
        <w:tc>
          <w:tcPr>
            <w:tcW w:w="1169" w:type="dxa"/>
            <w:tcBorders>
              <w:top w:val="nil"/>
              <w:left w:val="nil"/>
              <w:bottom w:val="nil"/>
              <w:right w:val="nil"/>
            </w:tcBorders>
          </w:tcPr>
          <w:p w14:paraId="59731F7E">
            <w:pPr>
              <w:jc w:val="center"/>
              <w:rPr>
                <w:rFonts w:hint="default" w:ascii="Times New Roman" w:hAnsi="Times New Roman" w:eastAsia="宋体" w:cs="Times New Roman"/>
                <w:i/>
                <w:iCs/>
                <w:sz w:val="18"/>
                <w:szCs w:val="18"/>
              </w:rPr>
            </w:pPr>
            <w:r>
              <w:rPr>
                <w:rFonts w:hint="default" w:ascii="Times New Roman" w:hAnsi="Times New Roman" w:eastAsia="宋体" w:cs="Times New Roman"/>
                <w:i/>
                <w:iCs/>
                <w:sz w:val="18"/>
                <w:szCs w:val="18"/>
              </w:rPr>
              <w:t>0.365</w:t>
            </w:r>
          </w:p>
        </w:tc>
        <w:tc>
          <w:tcPr>
            <w:tcW w:w="1169" w:type="dxa"/>
            <w:tcBorders>
              <w:top w:val="nil"/>
              <w:left w:val="nil"/>
              <w:bottom w:val="nil"/>
              <w:right w:val="nil"/>
            </w:tcBorders>
          </w:tcPr>
          <w:p w14:paraId="308C0F8C">
            <w:pPr>
              <w:jc w:val="center"/>
              <w:rPr>
                <w:rFonts w:hint="default" w:ascii="Times New Roman" w:hAnsi="Times New Roman" w:eastAsia="宋体" w:cs="Times New Roman"/>
                <w:i/>
                <w:iCs/>
                <w:sz w:val="18"/>
                <w:szCs w:val="18"/>
              </w:rPr>
            </w:pPr>
            <w:r>
              <w:rPr>
                <w:rFonts w:hint="default" w:ascii="Times New Roman" w:hAnsi="Times New Roman" w:eastAsia="宋体" w:cs="Times New Roman"/>
                <w:i/>
                <w:iCs/>
                <w:sz w:val="18"/>
                <w:szCs w:val="18"/>
              </w:rPr>
              <w:t>0.481</w:t>
            </w:r>
          </w:p>
        </w:tc>
        <w:tc>
          <w:tcPr>
            <w:tcW w:w="1169" w:type="dxa"/>
            <w:tcBorders>
              <w:top w:val="nil"/>
              <w:left w:val="nil"/>
              <w:bottom w:val="nil"/>
              <w:right w:val="nil"/>
            </w:tcBorders>
          </w:tcPr>
          <w:p w14:paraId="083D417C">
            <w:pPr>
              <w:jc w:val="center"/>
              <w:rPr>
                <w:rFonts w:hint="default" w:ascii="Times New Roman" w:hAnsi="Times New Roman" w:eastAsia="宋体" w:cs="Times New Roman"/>
                <w:i/>
                <w:iCs/>
                <w:sz w:val="18"/>
                <w:szCs w:val="18"/>
              </w:rPr>
            </w:pPr>
            <w:r>
              <w:rPr>
                <w:rFonts w:hint="default" w:ascii="Times New Roman" w:hAnsi="Times New Roman" w:eastAsia="宋体" w:cs="Times New Roman"/>
                <w:i/>
                <w:iCs/>
                <w:sz w:val="18"/>
                <w:szCs w:val="18"/>
              </w:rPr>
              <w:t>0</w:t>
            </w:r>
          </w:p>
        </w:tc>
        <w:tc>
          <w:tcPr>
            <w:tcW w:w="1169" w:type="dxa"/>
            <w:tcBorders>
              <w:top w:val="nil"/>
              <w:left w:val="nil"/>
              <w:bottom w:val="nil"/>
              <w:right w:val="nil"/>
            </w:tcBorders>
          </w:tcPr>
          <w:p w14:paraId="3105DA6F">
            <w:pPr>
              <w:jc w:val="center"/>
              <w:rPr>
                <w:rFonts w:hint="default" w:ascii="Times New Roman" w:hAnsi="Times New Roman" w:eastAsia="宋体" w:cs="Times New Roman"/>
                <w:i/>
                <w:iCs/>
                <w:sz w:val="18"/>
                <w:szCs w:val="18"/>
              </w:rPr>
            </w:pPr>
            <w:r>
              <w:rPr>
                <w:rFonts w:hint="default" w:ascii="Times New Roman" w:hAnsi="Times New Roman" w:eastAsia="宋体" w:cs="Times New Roman"/>
                <w:i/>
                <w:iCs/>
                <w:sz w:val="18"/>
                <w:szCs w:val="18"/>
              </w:rPr>
              <w:t>0</w:t>
            </w:r>
          </w:p>
        </w:tc>
        <w:tc>
          <w:tcPr>
            <w:tcW w:w="1002" w:type="dxa"/>
            <w:tcBorders>
              <w:top w:val="nil"/>
              <w:left w:val="nil"/>
              <w:bottom w:val="nil"/>
              <w:right w:val="nil"/>
            </w:tcBorders>
          </w:tcPr>
          <w:p w14:paraId="4899AA7E">
            <w:pPr>
              <w:jc w:val="center"/>
              <w:rPr>
                <w:rFonts w:hint="default" w:ascii="Times New Roman" w:hAnsi="Times New Roman" w:eastAsia="宋体" w:cs="Times New Roman"/>
                <w:i/>
                <w:iCs/>
                <w:sz w:val="18"/>
                <w:szCs w:val="18"/>
              </w:rPr>
            </w:pPr>
            <w:r>
              <w:rPr>
                <w:rFonts w:hint="default" w:ascii="Times New Roman" w:hAnsi="Times New Roman" w:eastAsia="宋体" w:cs="Times New Roman"/>
                <w:i/>
                <w:iCs/>
                <w:sz w:val="18"/>
                <w:szCs w:val="18"/>
              </w:rPr>
              <w:t>1</w:t>
            </w:r>
          </w:p>
        </w:tc>
      </w:tr>
      <w:tr w14:paraId="41336ECC">
        <w:tblPrEx>
          <w:tblCellMar>
            <w:top w:w="0" w:type="dxa"/>
            <w:left w:w="108" w:type="dxa"/>
            <w:bottom w:w="0" w:type="dxa"/>
            <w:right w:w="108" w:type="dxa"/>
          </w:tblCellMar>
        </w:tblPrEx>
        <w:trPr>
          <w:jc w:val="center"/>
        </w:trPr>
        <w:tc>
          <w:tcPr>
            <w:tcW w:w="1757" w:type="dxa"/>
            <w:tcBorders>
              <w:top w:val="nil"/>
              <w:left w:val="nil"/>
              <w:bottom w:val="nil"/>
              <w:right w:val="nil"/>
            </w:tcBorders>
          </w:tcPr>
          <w:p w14:paraId="73EF0934">
            <w:pPr>
              <w:jc w:val="center"/>
              <w:rPr>
                <w:rFonts w:hint="default" w:ascii="Times New Roman" w:hAnsi="Times New Roman" w:eastAsia="宋体" w:cs="Times New Roman"/>
                <w:i/>
                <w:iCs/>
                <w:sz w:val="18"/>
                <w:szCs w:val="18"/>
              </w:rPr>
            </w:pPr>
            <w:r>
              <w:rPr>
                <w:rFonts w:hint="default" w:ascii="Times New Roman" w:hAnsi="Times New Roman" w:eastAsia="宋体" w:cs="Times New Roman"/>
                <w:i/>
                <w:iCs/>
                <w:sz w:val="18"/>
                <w:szCs w:val="18"/>
              </w:rPr>
              <w:t>Dual</w:t>
            </w:r>
          </w:p>
        </w:tc>
        <w:tc>
          <w:tcPr>
            <w:tcW w:w="1002" w:type="dxa"/>
            <w:tcBorders>
              <w:top w:val="nil"/>
              <w:left w:val="nil"/>
              <w:bottom w:val="nil"/>
              <w:right w:val="nil"/>
            </w:tcBorders>
          </w:tcPr>
          <w:p w14:paraId="3441187C">
            <w:pPr>
              <w:jc w:val="center"/>
              <w:rPr>
                <w:rFonts w:hint="default" w:ascii="Times New Roman" w:hAnsi="Times New Roman" w:eastAsia="宋体" w:cs="Times New Roman"/>
                <w:i/>
                <w:iCs/>
                <w:sz w:val="18"/>
                <w:szCs w:val="18"/>
              </w:rPr>
            </w:pPr>
            <w:r>
              <w:rPr>
                <w:rFonts w:hint="default" w:ascii="Times New Roman" w:hAnsi="Times New Roman" w:eastAsia="宋体" w:cs="Times New Roman"/>
                <w:i/>
                <w:iCs/>
                <w:sz w:val="18"/>
                <w:szCs w:val="18"/>
              </w:rPr>
              <w:t>24412</w:t>
            </w:r>
          </w:p>
        </w:tc>
        <w:tc>
          <w:tcPr>
            <w:tcW w:w="1169" w:type="dxa"/>
            <w:tcBorders>
              <w:top w:val="nil"/>
              <w:left w:val="nil"/>
              <w:bottom w:val="nil"/>
              <w:right w:val="nil"/>
            </w:tcBorders>
          </w:tcPr>
          <w:p w14:paraId="40552BFB">
            <w:pPr>
              <w:jc w:val="center"/>
              <w:rPr>
                <w:rFonts w:hint="default" w:ascii="Times New Roman" w:hAnsi="Times New Roman" w:eastAsia="宋体" w:cs="Times New Roman"/>
                <w:i/>
                <w:iCs/>
                <w:sz w:val="18"/>
                <w:szCs w:val="18"/>
              </w:rPr>
            </w:pPr>
            <w:r>
              <w:rPr>
                <w:rFonts w:hint="default" w:ascii="Times New Roman" w:hAnsi="Times New Roman" w:eastAsia="宋体" w:cs="Times New Roman"/>
                <w:i/>
                <w:iCs/>
                <w:sz w:val="18"/>
                <w:szCs w:val="18"/>
              </w:rPr>
              <w:t>0.284</w:t>
            </w:r>
          </w:p>
        </w:tc>
        <w:tc>
          <w:tcPr>
            <w:tcW w:w="1169" w:type="dxa"/>
            <w:tcBorders>
              <w:top w:val="nil"/>
              <w:left w:val="nil"/>
              <w:bottom w:val="nil"/>
              <w:right w:val="nil"/>
            </w:tcBorders>
          </w:tcPr>
          <w:p w14:paraId="1E851B58">
            <w:pPr>
              <w:jc w:val="center"/>
              <w:rPr>
                <w:rFonts w:hint="default" w:ascii="Times New Roman" w:hAnsi="Times New Roman" w:eastAsia="宋体" w:cs="Times New Roman"/>
                <w:i/>
                <w:iCs/>
                <w:sz w:val="18"/>
                <w:szCs w:val="18"/>
              </w:rPr>
            </w:pPr>
            <w:r>
              <w:rPr>
                <w:rFonts w:hint="default" w:ascii="Times New Roman" w:hAnsi="Times New Roman" w:eastAsia="宋体" w:cs="Times New Roman"/>
                <w:i/>
                <w:iCs/>
                <w:sz w:val="18"/>
                <w:szCs w:val="18"/>
              </w:rPr>
              <w:t>0.451</w:t>
            </w:r>
          </w:p>
        </w:tc>
        <w:tc>
          <w:tcPr>
            <w:tcW w:w="1169" w:type="dxa"/>
            <w:tcBorders>
              <w:top w:val="nil"/>
              <w:left w:val="nil"/>
              <w:bottom w:val="nil"/>
              <w:right w:val="nil"/>
            </w:tcBorders>
          </w:tcPr>
          <w:p w14:paraId="7376CCAB">
            <w:pPr>
              <w:jc w:val="center"/>
              <w:rPr>
                <w:rFonts w:hint="default" w:ascii="Times New Roman" w:hAnsi="Times New Roman" w:eastAsia="宋体" w:cs="Times New Roman"/>
                <w:i/>
                <w:iCs/>
                <w:sz w:val="18"/>
                <w:szCs w:val="18"/>
              </w:rPr>
            </w:pPr>
            <w:r>
              <w:rPr>
                <w:rFonts w:hint="default" w:ascii="Times New Roman" w:hAnsi="Times New Roman" w:eastAsia="宋体" w:cs="Times New Roman"/>
                <w:i/>
                <w:iCs/>
                <w:sz w:val="18"/>
                <w:szCs w:val="18"/>
              </w:rPr>
              <w:t>0</w:t>
            </w:r>
          </w:p>
        </w:tc>
        <w:tc>
          <w:tcPr>
            <w:tcW w:w="1169" w:type="dxa"/>
            <w:tcBorders>
              <w:top w:val="nil"/>
              <w:left w:val="nil"/>
              <w:bottom w:val="nil"/>
              <w:right w:val="nil"/>
            </w:tcBorders>
          </w:tcPr>
          <w:p w14:paraId="2F96A3D3">
            <w:pPr>
              <w:jc w:val="center"/>
              <w:rPr>
                <w:rFonts w:hint="default" w:ascii="Times New Roman" w:hAnsi="Times New Roman" w:eastAsia="宋体" w:cs="Times New Roman"/>
                <w:i/>
                <w:iCs/>
                <w:sz w:val="18"/>
                <w:szCs w:val="18"/>
              </w:rPr>
            </w:pPr>
            <w:r>
              <w:rPr>
                <w:rFonts w:hint="default" w:ascii="Times New Roman" w:hAnsi="Times New Roman" w:eastAsia="宋体" w:cs="Times New Roman"/>
                <w:i/>
                <w:iCs/>
                <w:sz w:val="18"/>
                <w:szCs w:val="18"/>
              </w:rPr>
              <w:t>0</w:t>
            </w:r>
          </w:p>
        </w:tc>
        <w:tc>
          <w:tcPr>
            <w:tcW w:w="1002" w:type="dxa"/>
            <w:tcBorders>
              <w:top w:val="nil"/>
              <w:left w:val="nil"/>
              <w:bottom w:val="nil"/>
              <w:right w:val="nil"/>
            </w:tcBorders>
          </w:tcPr>
          <w:p w14:paraId="4117981D">
            <w:pPr>
              <w:jc w:val="center"/>
              <w:rPr>
                <w:rFonts w:hint="default" w:ascii="Times New Roman" w:hAnsi="Times New Roman" w:eastAsia="宋体" w:cs="Times New Roman"/>
                <w:i/>
                <w:iCs/>
                <w:sz w:val="18"/>
                <w:szCs w:val="18"/>
              </w:rPr>
            </w:pPr>
            <w:r>
              <w:rPr>
                <w:rFonts w:hint="default" w:ascii="Times New Roman" w:hAnsi="Times New Roman" w:eastAsia="宋体" w:cs="Times New Roman"/>
                <w:i/>
                <w:iCs/>
                <w:sz w:val="18"/>
                <w:szCs w:val="18"/>
              </w:rPr>
              <w:t>1</w:t>
            </w:r>
          </w:p>
        </w:tc>
      </w:tr>
      <w:tr w14:paraId="09EAA0F3">
        <w:tblPrEx>
          <w:tblCellMar>
            <w:top w:w="0" w:type="dxa"/>
            <w:left w:w="108" w:type="dxa"/>
            <w:bottom w:w="0" w:type="dxa"/>
            <w:right w:w="108" w:type="dxa"/>
          </w:tblCellMar>
        </w:tblPrEx>
        <w:trPr>
          <w:jc w:val="center"/>
        </w:trPr>
        <w:tc>
          <w:tcPr>
            <w:tcW w:w="1757" w:type="dxa"/>
            <w:tcBorders>
              <w:top w:val="nil"/>
              <w:left w:val="nil"/>
              <w:bottom w:val="nil"/>
              <w:right w:val="nil"/>
            </w:tcBorders>
          </w:tcPr>
          <w:p w14:paraId="6D2E4EEA">
            <w:pPr>
              <w:jc w:val="center"/>
              <w:rPr>
                <w:rFonts w:hint="default" w:ascii="Times New Roman" w:hAnsi="Times New Roman" w:eastAsia="宋体" w:cs="Times New Roman"/>
                <w:i/>
                <w:iCs/>
                <w:sz w:val="18"/>
                <w:szCs w:val="18"/>
              </w:rPr>
            </w:pPr>
            <w:r>
              <w:rPr>
                <w:rFonts w:hint="default" w:ascii="Times New Roman" w:hAnsi="Times New Roman" w:eastAsia="宋体" w:cs="Times New Roman"/>
                <w:i/>
                <w:iCs/>
                <w:sz w:val="18"/>
                <w:szCs w:val="18"/>
              </w:rPr>
              <w:t>lndlr</w:t>
            </w:r>
          </w:p>
        </w:tc>
        <w:tc>
          <w:tcPr>
            <w:tcW w:w="1002" w:type="dxa"/>
            <w:tcBorders>
              <w:top w:val="nil"/>
              <w:left w:val="nil"/>
              <w:bottom w:val="nil"/>
              <w:right w:val="nil"/>
            </w:tcBorders>
          </w:tcPr>
          <w:p w14:paraId="249659CD">
            <w:pPr>
              <w:jc w:val="center"/>
              <w:rPr>
                <w:rFonts w:hint="default" w:ascii="Times New Roman" w:hAnsi="Times New Roman" w:eastAsia="宋体" w:cs="Times New Roman"/>
                <w:i/>
                <w:iCs/>
                <w:sz w:val="18"/>
                <w:szCs w:val="18"/>
              </w:rPr>
            </w:pPr>
            <w:r>
              <w:rPr>
                <w:rFonts w:hint="default" w:ascii="Times New Roman" w:hAnsi="Times New Roman" w:eastAsia="宋体" w:cs="Times New Roman"/>
                <w:i/>
                <w:iCs/>
                <w:sz w:val="18"/>
                <w:szCs w:val="18"/>
              </w:rPr>
              <w:t>24412</w:t>
            </w:r>
          </w:p>
        </w:tc>
        <w:tc>
          <w:tcPr>
            <w:tcW w:w="1169" w:type="dxa"/>
            <w:tcBorders>
              <w:top w:val="nil"/>
              <w:left w:val="nil"/>
              <w:bottom w:val="nil"/>
              <w:right w:val="nil"/>
            </w:tcBorders>
          </w:tcPr>
          <w:p w14:paraId="36FFCB70">
            <w:pPr>
              <w:jc w:val="center"/>
              <w:rPr>
                <w:rFonts w:hint="default" w:ascii="Times New Roman" w:hAnsi="Times New Roman" w:eastAsia="宋体" w:cs="Times New Roman"/>
                <w:i/>
                <w:iCs/>
                <w:sz w:val="18"/>
                <w:szCs w:val="18"/>
              </w:rPr>
            </w:pPr>
            <w:r>
              <w:rPr>
                <w:rFonts w:hint="default" w:ascii="Times New Roman" w:hAnsi="Times New Roman" w:eastAsia="宋体" w:cs="Times New Roman"/>
                <w:i/>
                <w:iCs/>
                <w:sz w:val="18"/>
                <w:szCs w:val="18"/>
              </w:rPr>
              <w:t>0.376</w:t>
            </w:r>
          </w:p>
        </w:tc>
        <w:tc>
          <w:tcPr>
            <w:tcW w:w="1169" w:type="dxa"/>
            <w:tcBorders>
              <w:top w:val="nil"/>
              <w:left w:val="nil"/>
              <w:bottom w:val="nil"/>
              <w:right w:val="nil"/>
            </w:tcBorders>
          </w:tcPr>
          <w:p w14:paraId="0E2C69D9">
            <w:pPr>
              <w:jc w:val="center"/>
              <w:rPr>
                <w:rFonts w:hint="default" w:ascii="Times New Roman" w:hAnsi="Times New Roman" w:eastAsia="宋体" w:cs="Times New Roman"/>
                <w:i/>
                <w:iCs/>
                <w:sz w:val="18"/>
                <w:szCs w:val="18"/>
              </w:rPr>
            </w:pPr>
            <w:r>
              <w:rPr>
                <w:rFonts w:hint="default" w:ascii="Times New Roman" w:hAnsi="Times New Roman" w:eastAsia="宋体" w:cs="Times New Roman"/>
                <w:i/>
                <w:iCs/>
                <w:sz w:val="18"/>
                <w:szCs w:val="18"/>
              </w:rPr>
              <w:t>0.054</w:t>
            </w:r>
          </w:p>
        </w:tc>
        <w:tc>
          <w:tcPr>
            <w:tcW w:w="1169" w:type="dxa"/>
            <w:tcBorders>
              <w:top w:val="nil"/>
              <w:left w:val="nil"/>
              <w:bottom w:val="nil"/>
              <w:right w:val="nil"/>
            </w:tcBorders>
          </w:tcPr>
          <w:p w14:paraId="58E55B5C">
            <w:pPr>
              <w:jc w:val="center"/>
              <w:rPr>
                <w:rFonts w:hint="default" w:ascii="Times New Roman" w:hAnsi="Times New Roman" w:eastAsia="宋体" w:cs="Times New Roman"/>
                <w:i/>
                <w:iCs/>
                <w:sz w:val="18"/>
                <w:szCs w:val="18"/>
              </w:rPr>
            </w:pPr>
            <w:r>
              <w:rPr>
                <w:rFonts w:hint="default" w:ascii="Times New Roman" w:hAnsi="Times New Roman" w:eastAsia="宋体" w:cs="Times New Roman"/>
                <w:i/>
                <w:iCs/>
                <w:sz w:val="18"/>
                <w:szCs w:val="18"/>
              </w:rPr>
              <w:t>0.333</w:t>
            </w:r>
          </w:p>
        </w:tc>
        <w:tc>
          <w:tcPr>
            <w:tcW w:w="1169" w:type="dxa"/>
            <w:tcBorders>
              <w:top w:val="nil"/>
              <w:left w:val="nil"/>
              <w:bottom w:val="nil"/>
              <w:right w:val="nil"/>
            </w:tcBorders>
          </w:tcPr>
          <w:p w14:paraId="71EEB4BB">
            <w:pPr>
              <w:jc w:val="center"/>
              <w:rPr>
                <w:rFonts w:hint="default" w:ascii="Times New Roman" w:hAnsi="Times New Roman" w:eastAsia="宋体" w:cs="Times New Roman"/>
                <w:i/>
                <w:iCs/>
                <w:sz w:val="18"/>
                <w:szCs w:val="18"/>
              </w:rPr>
            </w:pPr>
            <w:r>
              <w:rPr>
                <w:rFonts w:hint="default" w:ascii="Times New Roman" w:hAnsi="Times New Roman" w:eastAsia="宋体" w:cs="Times New Roman"/>
                <w:i/>
                <w:iCs/>
                <w:sz w:val="18"/>
                <w:szCs w:val="18"/>
              </w:rPr>
              <w:t>0.364</w:t>
            </w:r>
          </w:p>
        </w:tc>
        <w:tc>
          <w:tcPr>
            <w:tcW w:w="1002" w:type="dxa"/>
            <w:tcBorders>
              <w:top w:val="nil"/>
              <w:left w:val="nil"/>
              <w:bottom w:val="nil"/>
              <w:right w:val="nil"/>
            </w:tcBorders>
          </w:tcPr>
          <w:p w14:paraId="6D9861BE">
            <w:pPr>
              <w:jc w:val="center"/>
              <w:rPr>
                <w:rFonts w:hint="default" w:ascii="Times New Roman" w:hAnsi="Times New Roman" w:eastAsia="宋体" w:cs="Times New Roman"/>
                <w:i/>
                <w:iCs/>
                <w:sz w:val="18"/>
                <w:szCs w:val="18"/>
              </w:rPr>
            </w:pPr>
            <w:r>
              <w:rPr>
                <w:rFonts w:hint="default" w:ascii="Times New Roman" w:hAnsi="Times New Roman" w:eastAsia="宋体" w:cs="Times New Roman"/>
                <w:i/>
                <w:iCs/>
                <w:sz w:val="18"/>
                <w:szCs w:val="18"/>
              </w:rPr>
              <w:t>0.571</w:t>
            </w:r>
          </w:p>
        </w:tc>
      </w:tr>
      <w:tr w14:paraId="58930D50">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7" w:type="dxa"/>
            <w:tcBorders>
              <w:top w:val="nil"/>
              <w:left w:val="nil"/>
              <w:bottom w:val="single" w:color="auto" w:sz="6" w:space="0"/>
              <w:right w:val="nil"/>
            </w:tcBorders>
          </w:tcPr>
          <w:p w14:paraId="092D458D">
            <w:pPr>
              <w:jc w:val="center"/>
              <w:rPr>
                <w:rFonts w:hint="default" w:ascii="Times New Roman" w:hAnsi="Times New Roman" w:eastAsia="宋体" w:cs="Times New Roman"/>
                <w:i/>
                <w:iCs/>
                <w:sz w:val="18"/>
                <w:szCs w:val="18"/>
              </w:rPr>
            </w:pPr>
            <w:r>
              <w:rPr>
                <w:rFonts w:hint="default" w:ascii="Times New Roman" w:hAnsi="Times New Roman" w:eastAsia="宋体" w:cs="Times New Roman"/>
                <w:i/>
                <w:iCs/>
                <w:sz w:val="18"/>
                <w:szCs w:val="18"/>
              </w:rPr>
              <w:t>Mh</w:t>
            </w:r>
          </w:p>
        </w:tc>
        <w:tc>
          <w:tcPr>
            <w:tcW w:w="1002" w:type="dxa"/>
            <w:tcBorders>
              <w:top w:val="nil"/>
              <w:left w:val="nil"/>
              <w:bottom w:val="single" w:color="auto" w:sz="6" w:space="0"/>
              <w:right w:val="nil"/>
            </w:tcBorders>
          </w:tcPr>
          <w:p w14:paraId="28D1D956">
            <w:pPr>
              <w:jc w:val="center"/>
              <w:rPr>
                <w:rFonts w:hint="default" w:ascii="Times New Roman" w:hAnsi="Times New Roman" w:eastAsia="宋体" w:cs="Times New Roman"/>
                <w:i/>
                <w:iCs/>
                <w:sz w:val="18"/>
                <w:szCs w:val="18"/>
              </w:rPr>
            </w:pPr>
            <w:r>
              <w:rPr>
                <w:rFonts w:hint="default" w:ascii="Times New Roman" w:hAnsi="Times New Roman" w:eastAsia="宋体" w:cs="Times New Roman"/>
                <w:i/>
                <w:iCs/>
                <w:sz w:val="18"/>
                <w:szCs w:val="18"/>
              </w:rPr>
              <w:t>24412</w:t>
            </w:r>
          </w:p>
        </w:tc>
        <w:tc>
          <w:tcPr>
            <w:tcW w:w="1169" w:type="dxa"/>
            <w:tcBorders>
              <w:top w:val="nil"/>
              <w:left w:val="nil"/>
              <w:bottom w:val="single" w:color="auto" w:sz="6" w:space="0"/>
              <w:right w:val="nil"/>
            </w:tcBorders>
          </w:tcPr>
          <w:p w14:paraId="158B8B0A">
            <w:pPr>
              <w:jc w:val="center"/>
              <w:rPr>
                <w:rFonts w:hint="default" w:ascii="Times New Roman" w:hAnsi="Times New Roman" w:eastAsia="宋体" w:cs="Times New Roman"/>
                <w:i/>
                <w:iCs/>
                <w:sz w:val="18"/>
                <w:szCs w:val="18"/>
              </w:rPr>
            </w:pPr>
            <w:r>
              <w:rPr>
                <w:rFonts w:hint="default" w:ascii="Times New Roman" w:hAnsi="Times New Roman" w:eastAsia="宋体" w:cs="Times New Roman"/>
                <w:i/>
                <w:iCs/>
                <w:sz w:val="18"/>
                <w:szCs w:val="18"/>
              </w:rPr>
              <w:t>0.139</w:t>
            </w:r>
          </w:p>
        </w:tc>
        <w:tc>
          <w:tcPr>
            <w:tcW w:w="1169" w:type="dxa"/>
            <w:tcBorders>
              <w:top w:val="nil"/>
              <w:left w:val="nil"/>
              <w:bottom w:val="single" w:color="auto" w:sz="6" w:space="0"/>
              <w:right w:val="nil"/>
            </w:tcBorders>
          </w:tcPr>
          <w:p w14:paraId="2561CD76">
            <w:pPr>
              <w:jc w:val="center"/>
              <w:rPr>
                <w:rFonts w:hint="default" w:ascii="Times New Roman" w:hAnsi="Times New Roman" w:eastAsia="宋体" w:cs="Times New Roman"/>
                <w:i/>
                <w:iCs/>
                <w:sz w:val="18"/>
                <w:szCs w:val="18"/>
              </w:rPr>
            </w:pPr>
            <w:r>
              <w:rPr>
                <w:rFonts w:hint="default" w:ascii="Times New Roman" w:hAnsi="Times New Roman" w:eastAsia="宋体" w:cs="Times New Roman"/>
                <w:i/>
                <w:iCs/>
                <w:sz w:val="18"/>
                <w:szCs w:val="18"/>
              </w:rPr>
              <w:t>0.194</w:t>
            </w:r>
          </w:p>
        </w:tc>
        <w:tc>
          <w:tcPr>
            <w:tcW w:w="1169" w:type="dxa"/>
            <w:tcBorders>
              <w:top w:val="nil"/>
              <w:left w:val="nil"/>
              <w:bottom w:val="single" w:color="auto" w:sz="6" w:space="0"/>
              <w:right w:val="nil"/>
            </w:tcBorders>
          </w:tcPr>
          <w:p w14:paraId="3413DEA4">
            <w:pPr>
              <w:jc w:val="center"/>
              <w:rPr>
                <w:rFonts w:hint="default" w:ascii="Times New Roman" w:hAnsi="Times New Roman" w:eastAsia="宋体" w:cs="Times New Roman"/>
                <w:i/>
                <w:iCs/>
                <w:sz w:val="18"/>
                <w:szCs w:val="18"/>
              </w:rPr>
            </w:pPr>
            <w:r>
              <w:rPr>
                <w:rFonts w:hint="default" w:ascii="Times New Roman" w:hAnsi="Times New Roman" w:eastAsia="宋体" w:cs="Times New Roman"/>
                <w:i/>
                <w:iCs/>
                <w:sz w:val="18"/>
                <w:szCs w:val="18"/>
              </w:rPr>
              <w:t>0</w:t>
            </w:r>
          </w:p>
        </w:tc>
        <w:tc>
          <w:tcPr>
            <w:tcW w:w="1169" w:type="dxa"/>
            <w:tcBorders>
              <w:top w:val="nil"/>
              <w:left w:val="nil"/>
              <w:bottom w:val="single" w:color="auto" w:sz="6" w:space="0"/>
              <w:right w:val="nil"/>
            </w:tcBorders>
          </w:tcPr>
          <w:p w14:paraId="79510AF2">
            <w:pPr>
              <w:jc w:val="center"/>
              <w:rPr>
                <w:rFonts w:hint="default" w:ascii="Times New Roman" w:hAnsi="Times New Roman" w:eastAsia="宋体" w:cs="Times New Roman"/>
                <w:i/>
                <w:iCs/>
                <w:sz w:val="18"/>
                <w:szCs w:val="18"/>
              </w:rPr>
            </w:pPr>
            <w:r>
              <w:rPr>
                <w:rFonts w:hint="default" w:ascii="Times New Roman" w:hAnsi="Times New Roman" w:eastAsia="宋体" w:cs="Times New Roman"/>
                <w:i/>
                <w:iCs/>
                <w:sz w:val="18"/>
                <w:szCs w:val="18"/>
              </w:rPr>
              <w:t>0.013</w:t>
            </w:r>
          </w:p>
        </w:tc>
        <w:tc>
          <w:tcPr>
            <w:tcW w:w="1002" w:type="dxa"/>
            <w:tcBorders>
              <w:top w:val="nil"/>
              <w:left w:val="nil"/>
              <w:bottom w:val="single" w:color="auto" w:sz="6" w:space="0"/>
              <w:right w:val="nil"/>
            </w:tcBorders>
          </w:tcPr>
          <w:p w14:paraId="351DF028">
            <w:pPr>
              <w:jc w:val="center"/>
              <w:rPr>
                <w:rFonts w:hint="default" w:ascii="Times New Roman" w:hAnsi="Times New Roman" w:eastAsia="宋体" w:cs="Times New Roman"/>
                <w:i/>
                <w:iCs/>
                <w:sz w:val="18"/>
                <w:szCs w:val="18"/>
              </w:rPr>
            </w:pPr>
            <w:r>
              <w:rPr>
                <w:rFonts w:hint="default" w:ascii="Times New Roman" w:hAnsi="Times New Roman" w:eastAsia="宋体" w:cs="Times New Roman"/>
                <w:i/>
                <w:iCs/>
                <w:sz w:val="18"/>
                <w:szCs w:val="18"/>
              </w:rPr>
              <w:t>0.679</w:t>
            </w:r>
          </w:p>
        </w:tc>
      </w:tr>
    </w:tbl>
    <w:p w14:paraId="03B4BD11">
      <w:pPr>
        <w:jc w:val="center"/>
        <w:rPr>
          <w:rFonts w:hint="eastAsia" w:ascii="Times New Roman" w:hAnsi="Times New Roman" w:cs="Times New Roman"/>
          <w:b/>
          <w:bCs/>
          <w:i/>
          <w:iCs/>
          <w:sz w:val="44"/>
          <w:szCs w:val="52"/>
          <w:lang w:val="en-US" w:eastAsia="zh-CN"/>
        </w:rPr>
      </w:pPr>
    </w:p>
    <w:p w14:paraId="2200C033">
      <w:pPr>
        <w:jc w:val="center"/>
        <w:rPr>
          <w:rFonts w:hint="eastAsia" w:ascii="Times New Roman" w:hAnsi="Times New Roman" w:cs="Times New Roman"/>
          <w:b/>
          <w:bCs/>
          <w:i/>
          <w:iCs/>
          <w:sz w:val="44"/>
          <w:szCs w:val="52"/>
          <w:lang w:val="en-US" w:eastAsia="zh-CN"/>
        </w:rPr>
      </w:pPr>
    </w:p>
    <w:p w14:paraId="3FBEEB6C">
      <w:pPr>
        <w:jc w:val="center"/>
        <w:rPr>
          <w:rFonts w:hint="eastAsia" w:ascii="Times New Roman" w:hAnsi="Times New Roman" w:cs="Times New Roman"/>
          <w:b/>
          <w:bCs/>
          <w:i/>
          <w:iCs/>
          <w:sz w:val="44"/>
          <w:szCs w:val="52"/>
          <w:lang w:val="en-US" w:eastAsia="zh-CN"/>
        </w:rPr>
      </w:pPr>
    </w:p>
    <w:p w14:paraId="1297CBBB">
      <w:pPr>
        <w:jc w:val="both"/>
        <w:rPr>
          <w:rFonts w:hint="eastAsia" w:ascii="Times New Roman" w:hAnsi="Times New Roman" w:cs="Times New Roman"/>
          <w:b/>
          <w:bCs/>
          <w:i/>
          <w:iCs/>
          <w:sz w:val="44"/>
          <w:szCs w:val="52"/>
          <w:lang w:val="en-US" w:eastAsia="zh-CN"/>
        </w:rPr>
      </w:pPr>
    </w:p>
    <w:p w14:paraId="767C8F3F">
      <w:pPr>
        <w:rPr>
          <w:rFonts w:ascii="Times New Roman" w:hAnsi="Times New Roman" w:cs="Times New Roman"/>
          <w:b/>
          <w:bCs/>
          <w:i/>
          <w:iCs/>
          <w:sz w:val="24"/>
        </w:rPr>
      </w:pPr>
      <w:r>
        <w:rPr>
          <w:rFonts w:ascii="Times New Roman" w:hAnsi="Times New Roman" w:cs="Times New Roman"/>
          <w:b/>
          <w:bCs/>
          <w:i/>
          <w:iCs/>
          <w:sz w:val="24"/>
        </w:rPr>
        <w:t>Correlation analysis</w:t>
      </w:r>
    </w:p>
    <w:p w14:paraId="23904AD7">
      <w:pPr>
        <w:ind w:firstLine="240" w:firstLineChars="100"/>
        <w:rPr>
          <w:rFonts w:ascii="Times New Roman" w:hAnsi="Times New Roman" w:cs="Times New Roman"/>
          <w:i/>
          <w:iCs/>
        </w:rPr>
      </w:pPr>
      <w:r>
        <w:rPr>
          <w:rFonts w:ascii="Times New Roman" w:hAnsi="Times New Roman" w:cs="Times New Roman"/>
          <w:i/>
          <w:iCs/>
          <w:sz w:val="24"/>
        </w:rPr>
        <w:t xml:space="preserve">Table 5 </w:t>
      </w:r>
      <w:r>
        <w:rPr>
          <w:rFonts w:hint="eastAsia" w:ascii="Times New Roman" w:hAnsi="Times New Roman" w:cs="Times New Roman"/>
          <w:i/>
          <w:iCs/>
          <w:sz w:val="24"/>
        </w:rPr>
        <w:t>reports the correlation coefficients among the primary variables employed in this study. A high degree of correlation between two variables may signal potential multicollinearity, which could compromise the reliability of regression estimates. However, as illustrated in Table 5, the absolute values of the correlation coefficients among the independent, dependent, and control variables are generally below 0.3. This indicates that multicollinearity is not a significant concern in the dataset, and the variables are appropriate for use in the subsequent linear regression models.</w:t>
      </w:r>
    </w:p>
    <w:p w14:paraId="7193E3C2">
      <w:pPr>
        <w:rPr>
          <w:rFonts w:ascii="Times New Roman" w:hAnsi="Times New Roman" w:cs="Times New Roman"/>
          <w:i/>
          <w:iCs/>
        </w:rPr>
        <w:sectPr>
          <w:pgSz w:w="11906" w:h="16838"/>
          <w:pgMar w:top="1440" w:right="1800" w:bottom="1440" w:left="1800" w:header="851" w:footer="992" w:gutter="0"/>
          <w:cols w:space="425" w:num="1"/>
          <w:docGrid w:type="lines" w:linePitch="312" w:charSpace="0"/>
        </w:sectPr>
      </w:pPr>
    </w:p>
    <w:tbl>
      <w:tblPr>
        <w:tblStyle w:val="3"/>
        <w:tblW w:w="5270" w:type="pct"/>
        <w:jc w:val="center"/>
        <w:tblLayout w:type="fixed"/>
        <w:tblCellMar>
          <w:top w:w="0" w:type="dxa"/>
          <w:left w:w="108" w:type="dxa"/>
          <w:bottom w:w="0" w:type="dxa"/>
          <w:right w:w="108" w:type="dxa"/>
        </w:tblCellMar>
      </w:tblPr>
      <w:tblGrid>
        <w:gridCol w:w="882"/>
        <w:gridCol w:w="1094"/>
        <w:gridCol w:w="959"/>
        <w:gridCol w:w="848"/>
        <w:gridCol w:w="849"/>
        <w:gridCol w:w="921"/>
        <w:gridCol w:w="848"/>
        <w:gridCol w:w="848"/>
        <w:gridCol w:w="848"/>
        <w:gridCol w:w="848"/>
        <w:gridCol w:w="848"/>
        <w:gridCol w:w="848"/>
        <w:gridCol w:w="848"/>
        <w:gridCol w:w="848"/>
        <w:gridCol w:w="848"/>
        <w:gridCol w:w="848"/>
        <w:gridCol w:w="908"/>
      </w:tblGrid>
      <w:tr w14:paraId="6E3D67A5">
        <w:tblPrEx>
          <w:tblCellMar>
            <w:top w:w="0" w:type="dxa"/>
            <w:left w:w="108" w:type="dxa"/>
            <w:bottom w:w="0" w:type="dxa"/>
            <w:right w:w="108" w:type="dxa"/>
          </w:tblCellMar>
        </w:tblPrEx>
        <w:trPr>
          <w:trHeight w:val="90" w:hRule="atLeast"/>
          <w:jc w:val="center"/>
        </w:trPr>
        <w:tc>
          <w:tcPr>
            <w:tcW w:w="14942" w:type="dxa"/>
            <w:gridSpan w:val="17"/>
            <w:tcBorders>
              <w:top w:val="nil"/>
              <w:left w:val="nil"/>
              <w:bottom w:val="single" w:color="auto" w:sz="4" w:space="0"/>
              <w:right w:val="nil"/>
            </w:tcBorders>
            <w:vAlign w:val="center"/>
          </w:tcPr>
          <w:p w14:paraId="51957885">
            <w:pPr>
              <w:rPr>
                <w:rFonts w:ascii="Times New Roman" w:hAnsi="Times New Roman" w:eastAsia="方正书宋简体" w:cs="Times New Roman"/>
                <w:i/>
                <w:iCs/>
                <w:sz w:val="15"/>
                <w:szCs w:val="15"/>
              </w:rPr>
            </w:pPr>
            <w:r>
              <w:rPr>
                <w:rFonts w:ascii="Times New Roman" w:hAnsi="Times New Roman" w:eastAsia="方正书宋简体" w:cs="Times New Roman"/>
                <w:i/>
                <w:iCs/>
                <w:kern w:val="0"/>
                <w:szCs w:val="21"/>
                <w:lang w:bidi="ar"/>
              </w:rPr>
              <w:t xml:space="preserve">Tab.5   </w:t>
            </w:r>
            <w:r>
              <w:rPr>
                <w:rFonts w:ascii="Times New Roman" w:hAnsi="Times New Roman" w:eastAsia="方正书宋简体" w:cs="Times New Roman"/>
                <w:b/>
                <w:bCs/>
                <w:i/>
                <w:iCs/>
                <w:kern w:val="0"/>
                <w:szCs w:val="21"/>
                <w:lang w:bidi="ar"/>
              </w:rPr>
              <w:t xml:space="preserve">                                            Correlation analysis of key variables</w:t>
            </w:r>
          </w:p>
        </w:tc>
      </w:tr>
      <w:tr w14:paraId="40E2C753">
        <w:tblPrEx>
          <w:tblCellMar>
            <w:top w:w="0" w:type="dxa"/>
            <w:left w:w="108" w:type="dxa"/>
            <w:bottom w:w="0" w:type="dxa"/>
            <w:right w:w="108" w:type="dxa"/>
          </w:tblCellMar>
        </w:tblPrEx>
        <w:trPr>
          <w:gridAfter w:val="1"/>
          <w:wAfter w:w="913" w:type="dxa"/>
          <w:trHeight w:val="90" w:hRule="atLeast"/>
          <w:jc w:val="center"/>
        </w:trPr>
        <w:tc>
          <w:tcPr>
            <w:tcW w:w="881" w:type="dxa"/>
            <w:tcBorders>
              <w:top w:val="single" w:color="auto" w:sz="4" w:space="0"/>
              <w:left w:val="nil"/>
              <w:bottom w:val="nil"/>
              <w:right w:val="nil"/>
            </w:tcBorders>
            <w:vAlign w:val="center"/>
          </w:tcPr>
          <w:p w14:paraId="44BE2345">
            <w:pPr>
              <w:jc w:val="center"/>
              <w:rPr>
                <w:rFonts w:ascii="Times New Roman" w:hAnsi="Times New Roman" w:eastAsia="方正书宋简体" w:cs="Times New Roman"/>
                <w:i/>
                <w:iCs/>
                <w:sz w:val="15"/>
                <w:szCs w:val="15"/>
              </w:rPr>
            </w:pPr>
          </w:p>
        </w:tc>
        <w:tc>
          <w:tcPr>
            <w:tcW w:w="1094" w:type="dxa"/>
            <w:tcBorders>
              <w:top w:val="single" w:color="auto" w:sz="4" w:space="0"/>
              <w:left w:val="nil"/>
              <w:bottom w:val="nil"/>
              <w:right w:val="nil"/>
            </w:tcBorders>
            <w:vAlign w:val="center"/>
          </w:tcPr>
          <w:p w14:paraId="4D5BF17F">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lnPatent</w:t>
            </w:r>
          </w:p>
        </w:tc>
        <w:tc>
          <w:tcPr>
            <w:tcW w:w="958" w:type="dxa"/>
            <w:tcBorders>
              <w:top w:val="single" w:color="auto" w:sz="4" w:space="0"/>
              <w:left w:val="nil"/>
              <w:bottom w:val="nil"/>
              <w:right w:val="nil"/>
            </w:tcBorders>
            <w:vAlign w:val="center"/>
          </w:tcPr>
          <w:p w14:paraId="5B4C7066">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InPaten1</w:t>
            </w:r>
          </w:p>
        </w:tc>
        <w:tc>
          <w:tcPr>
            <w:tcW w:w="847" w:type="dxa"/>
            <w:tcBorders>
              <w:top w:val="single" w:color="auto" w:sz="4" w:space="0"/>
              <w:left w:val="nil"/>
              <w:bottom w:val="nil"/>
              <w:right w:val="nil"/>
            </w:tcBorders>
            <w:vAlign w:val="center"/>
          </w:tcPr>
          <w:p w14:paraId="1E80DC0A">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Coz1</w:t>
            </w:r>
          </w:p>
        </w:tc>
        <w:tc>
          <w:tcPr>
            <w:tcW w:w="848" w:type="dxa"/>
            <w:tcBorders>
              <w:top w:val="single" w:color="auto" w:sz="4" w:space="0"/>
              <w:left w:val="nil"/>
              <w:bottom w:val="nil"/>
              <w:right w:val="nil"/>
            </w:tcBorders>
            <w:vAlign w:val="center"/>
          </w:tcPr>
          <w:p w14:paraId="50861D16">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Coz2</w:t>
            </w:r>
          </w:p>
        </w:tc>
        <w:tc>
          <w:tcPr>
            <w:tcW w:w="921" w:type="dxa"/>
            <w:tcBorders>
              <w:top w:val="single" w:color="auto" w:sz="4" w:space="0"/>
              <w:left w:val="nil"/>
              <w:bottom w:val="nil"/>
              <w:right w:val="nil"/>
            </w:tcBorders>
            <w:vAlign w:val="center"/>
          </w:tcPr>
          <w:p w14:paraId="4416AA56">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Coz3</w:t>
            </w:r>
          </w:p>
        </w:tc>
        <w:tc>
          <w:tcPr>
            <w:tcW w:w="848" w:type="dxa"/>
            <w:tcBorders>
              <w:top w:val="single" w:color="auto" w:sz="4" w:space="0"/>
              <w:left w:val="nil"/>
              <w:bottom w:val="nil"/>
              <w:right w:val="nil"/>
            </w:tcBorders>
            <w:vAlign w:val="center"/>
          </w:tcPr>
          <w:p w14:paraId="34917AD0">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Age</w:t>
            </w:r>
          </w:p>
        </w:tc>
        <w:tc>
          <w:tcPr>
            <w:tcW w:w="848" w:type="dxa"/>
            <w:tcBorders>
              <w:top w:val="single" w:color="auto" w:sz="4" w:space="0"/>
              <w:left w:val="nil"/>
              <w:bottom w:val="nil"/>
              <w:right w:val="nil"/>
            </w:tcBorders>
            <w:vAlign w:val="center"/>
          </w:tcPr>
          <w:p w14:paraId="4C2141AC">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Lev</w:t>
            </w:r>
          </w:p>
        </w:tc>
        <w:tc>
          <w:tcPr>
            <w:tcW w:w="848" w:type="dxa"/>
            <w:tcBorders>
              <w:top w:val="single" w:color="auto" w:sz="4" w:space="0"/>
              <w:left w:val="nil"/>
              <w:bottom w:val="nil"/>
              <w:right w:val="nil"/>
            </w:tcBorders>
            <w:vAlign w:val="center"/>
          </w:tcPr>
          <w:p w14:paraId="32E14198">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Growth</w:t>
            </w:r>
          </w:p>
        </w:tc>
        <w:tc>
          <w:tcPr>
            <w:tcW w:w="848" w:type="dxa"/>
            <w:tcBorders>
              <w:top w:val="single" w:color="auto" w:sz="4" w:space="0"/>
              <w:left w:val="nil"/>
              <w:bottom w:val="nil"/>
              <w:right w:val="nil"/>
            </w:tcBorders>
            <w:vAlign w:val="center"/>
          </w:tcPr>
          <w:p w14:paraId="069E4375">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Roa</w:t>
            </w:r>
          </w:p>
        </w:tc>
        <w:tc>
          <w:tcPr>
            <w:tcW w:w="848" w:type="dxa"/>
            <w:tcBorders>
              <w:top w:val="single" w:color="auto" w:sz="4" w:space="0"/>
              <w:left w:val="nil"/>
              <w:bottom w:val="nil"/>
              <w:right w:val="nil"/>
            </w:tcBorders>
            <w:vAlign w:val="center"/>
          </w:tcPr>
          <w:p w14:paraId="008E8DD0">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Tang</w:t>
            </w:r>
          </w:p>
        </w:tc>
        <w:tc>
          <w:tcPr>
            <w:tcW w:w="848" w:type="dxa"/>
            <w:tcBorders>
              <w:top w:val="single" w:color="auto" w:sz="4" w:space="0"/>
              <w:left w:val="nil"/>
              <w:bottom w:val="nil"/>
              <w:right w:val="nil"/>
            </w:tcBorders>
            <w:vAlign w:val="center"/>
          </w:tcPr>
          <w:p w14:paraId="77E321C7">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OC</w:t>
            </w:r>
          </w:p>
        </w:tc>
        <w:tc>
          <w:tcPr>
            <w:tcW w:w="848" w:type="dxa"/>
            <w:tcBorders>
              <w:top w:val="single" w:color="auto" w:sz="4" w:space="0"/>
              <w:left w:val="nil"/>
              <w:bottom w:val="nil"/>
              <w:right w:val="nil"/>
            </w:tcBorders>
            <w:vAlign w:val="center"/>
          </w:tcPr>
          <w:p w14:paraId="5F93B87E">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Dual</w:t>
            </w:r>
          </w:p>
        </w:tc>
        <w:tc>
          <w:tcPr>
            <w:tcW w:w="848" w:type="dxa"/>
            <w:tcBorders>
              <w:top w:val="single" w:color="auto" w:sz="4" w:space="0"/>
              <w:left w:val="nil"/>
              <w:bottom w:val="nil"/>
              <w:right w:val="nil"/>
            </w:tcBorders>
            <w:vAlign w:val="center"/>
          </w:tcPr>
          <w:p w14:paraId="4119A00D">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Nopr</w:t>
            </w:r>
          </w:p>
        </w:tc>
        <w:tc>
          <w:tcPr>
            <w:tcW w:w="848" w:type="dxa"/>
            <w:tcBorders>
              <w:top w:val="single" w:color="auto" w:sz="4" w:space="0"/>
              <w:left w:val="nil"/>
              <w:bottom w:val="nil"/>
              <w:right w:val="nil"/>
            </w:tcBorders>
            <w:vAlign w:val="center"/>
          </w:tcPr>
          <w:p w14:paraId="0F1DEA3E">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Indir</w:t>
            </w:r>
          </w:p>
        </w:tc>
        <w:tc>
          <w:tcPr>
            <w:tcW w:w="848" w:type="dxa"/>
            <w:tcBorders>
              <w:top w:val="single" w:color="auto" w:sz="4" w:space="0"/>
              <w:left w:val="nil"/>
              <w:bottom w:val="nil"/>
              <w:right w:val="nil"/>
            </w:tcBorders>
            <w:vAlign w:val="center"/>
          </w:tcPr>
          <w:p w14:paraId="09B005FF">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Mh</w:t>
            </w:r>
          </w:p>
        </w:tc>
      </w:tr>
      <w:tr w14:paraId="1D45825A">
        <w:tblPrEx>
          <w:tblCellMar>
            <w:top w:w="0" w:type="dxa"/>
            <w:left w:w="108" w:type="dxa"/>
            <w:bottom w:w="0" w:type="dxa"/>
            <w:right w:w="108" w:type="dxa"/>
          </w:tblCellMar>
        </w:tblPrEx>
        <w:trPr>
          <w:gridAfter w:val="1"/>
          <w:wAfter w:w="913" w:type="dxa"/>
          <w:trHeight w:val="90" w:hRule="atLeast"/>
          <w:jc w:val="center"/>
        </w:trPr>
        <w:tc>
          <w:tcPr>
            <w:tcW w:w="881" w:type="dxa"/>
            <w:tcBorders>
              <w:top w:val="nil"/>
              <w:left w:val="nil"/>
              <w:bottom w:val="nil"/>
              <w:right w:val="nil"/>
            </w:tcBorders>
            <w:vAlign w:val="center"/>
          </w:tcPr>
          <w:p w14:paraId="5705A420">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InPatent</w:t>
            </w:r>
          </w:p>
        </w:tc>
        <w:tc>
          <w:tcPr>
            <w:tcW w:w="1094" w:type="dxa"/>
            <w:tcBorders>
              <w:top w:val="nil"/>
              <w:left w:val="nil"/>
              <w:bottom w:val="nil"/>
              <w:right w:val="nil"/>
            </w:tcBorders>
          </w:tcPr>
          <w:p w14:paraId="0E764BD3">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1</w:t>
            </w:r>
          </w:p>
        </w:tc>
        <w:tc>
          <w:tcPr>
            <w:tcW w:w="958" w:type="dxa"/>
            <w:tcBorders>
              <w:top w:val="nil"/>
              <w:left w:val="nil"/>
              <w:bottom w:val="nil"/>
              <w:right w:val="nil"/>
            </w:tcBorders>
          </w:tcPr>
          <w:p w14:paraId="6B479C37">
            <w:pPr>
              <w:jc w:val="center"/>
              <w:rPr>
                <w:rFonts w:ascii="Times New Roman" w:hAnsi="Times New Roman" w:eastAsia="方正书宋简体" w:cs="Times New Roman"/>
                <w:i/>
                <w:iCs/>
                <w:sz w:val="15"/>
                <w:szCs w:val="15"/>
              </w:rPr>
            </w:pPr>
          </w:p>
        </w:tc>
        <w:tc>
          <w:tcPr>
            <w:tcW w:w="847" w:type="dxa"/>
            <w:tcBorders>
              <w:top w:val="nil"/>
              <w:left w:val="nil"/>
              <w:bottom w:val="nil"/>
              <w:right w:val="nil"/>
            </w:tcBorders>
          </w:tcPr>
          <w:p w14:paraId="3540DD85">
            <w:pPr>
              <w:jc w:val="center"/>
              <w:rPr>
                <w:rFonts w:ascii="Times New Roman" w:hAnsi="Times New Roman" w:eastAsia="方正书宋简体" w:cs="Times New Roman"/>
                <w:i/>
                <w:iCs/>
                <w:sz w:val="15"/>
                <w:szCs w:val="15"/>
              </w:rPr>
            </w:pPr>
          </w:p>
        </w:tc>
        <w:tc>
          <w:tcPr>
            <w:tcW w:w="848" w:type="dxa"/>
            <w:tcBorders>
              <w:top w:val="nil"/>
              <w:left w:val="nil"/>
              <w:bottom w:val="nil"/>
              <w:right w:val="nil"/>
            </w:tcBorders>
          </w:tcPr>
          <w:p w14:paraId="147F14C1">
            <w:pPr>
              <w:jc w:val="center"/>
              <w:rPr>
                <w:rFonts w:ascii="Times New Roman" w:hAnsi="Times New Roman" w:eastAsia="方正书宋简体" w:cs="Times New Roman"/>
                <w:i/>
                <w:iCs/>
                <w:sz w:val="15"/>
                <w:szCs w:val="15"/>
              </w:rPr>
            </w:pPr>
          </w:p>
        </w:tc>
        <w:tc>
          <w:tcPr>
            <w:tcW w:w="921" w:type="dxa"/>
            <w:tcBorders>
              <w:top w:val="nil"/>
              <w:left w:val="nil"/>
              <w:bottom w:val="nil"/>
              <w:right w:val="nil"/>
            </w:tcBorders>
          </w:tcPr>
          <w:p w14:paraId="6A4BF6FE">
            <w:pPr>
              <w:jc w:val="center"/>
              <w:rPr>
                <w:rFonts w:ascii="Times New Roman" w:hAnsi="Times New Roman" w:eastAsia="方正书宋简体" w:cs="Times New Roman"/>
                <w:i/>
                <w:iCs/>
                <w:sz w:val="15"/>
                <w:szCs w:val="15"/>
              </w:rPr>
            </w:pPr>
          </w:p>
        </w:tc>
        <w:tc>
          <w:tcPr>
            <w:tcW w:w="848" w:type="dxa"/>
            <w:tcBorders>
              <w:top w:val="nil"/>
              <w:left w:val="nil"/>
              <w:bottom w:val="nil"/>
              <w:right w:val="nil"/>
            </w:tcBorders>
          </w:tcPr>
          <w:p w14:paraId="7F4F6807">
            <w:pPr>
              <w:jc w:val="center"/>
              <w:rPr>
                <w:rFonts w:ascii="Times New Roman" w:hAnsi="Times New Roman" w:eastAsia="方正书宋简体" w:cs="Times New Roman"/>
                <w:i/>
                <w:iCs/>
                <w:sz w:val="15"/>
                <w:szCs w:val="15"/>
              </w:rPr>
            </w:pPr>
          </w:p>
        </w:tc>
        <w:tc>
          <w:tcPr>
            <w:tcW w:w="848" w:type="dxa"/>
            <w:tcBorders>
              <w:top w:val="nil"/>
              <w:left w:val="nil"/>
              <w:bottom w:val="nil"/>
              <w:right w:val="nil"/>
            </w:tcBorders>
          </w:tcPr>
          <w:p w14:paraId="2456DB1E">
            <w:pPr>
              <w:jc w:val="center"/>
              <w:rPr>
                <w:rFonts w:ascii="Times New Roman" w:hAnsi="Times New Roman" w:eastAsia="方正书宋简体" w:cs="Times New Roman"/>
                <w:i/>
                <w:iCs/>
                <w:sz w:val="15"/>
                <w:szCs w:val="15"/>
              </w:rPr>
            </w:pPr>
          </w:p>
        </w:tc>
        <w:tc>
          <w:tcPr>
            <w:tcW w:w="848" w:type="dxa"/>
            <w:tcBorders>
              <w:top w:val="nil"/>
              <w:left w:val="nil"/>
              <w:bottom w:val="nil"/>
              <w:right w:val="nil"/>
            </w:tcBorders>
            <w:vAlign w:val="center"/>
          </w:tcPr>
          <w:p w14:paraId="3320CA11">
            <w:pPr>
              <w:jc w:val="center"/>
              <w:rPr>
                <w:rFonts w:ascii="Times New Roman" w:hAnsi="Times New Roman" w:eastAsia="方正书宋简体" w:cs="Times New Roman"/>
                <w:i/>
                <w:iCs/>
                <w:sz w:val="15"/>
                <w:szCs w:val="15"/>
              </w:rPr>
            </w:pPr>
          </w:p>
        </w:tc>
        <w:tc>
          <w:tcPr>
            <w:tcW w:w="848" w:type="dxa"/>
            <w:tcBorders>
              <w:top w:val="nil"/>
              <w:left w:val="nil"/>
              <w:bottom w:val="nil"/>
              <w:right w:val="nil"/>
            </w:tcBorders>
            <w:vAlign w:val="center"/>
          </w:tcPr>
          <w:p w14:paraId="0BF4C28C">
            <w:pPr>
              <w:jc w:val="center"/>
              <w:rPr>
                <w:rFonts w:ascii="Times New Roman" w:hAnsi="Times New Roman" w:eastAsia="方正书宋简体" w:cs="Times New Roman"/>
                <w:i/>
                <w:iCs/>
                <w:sz w:val="15"/>
                <w:szCs w:val="15"/>
              </w:rPr>
            </w:pPr>
          </w:p>
        </w:tc>
        <w:tc>
          <w:tcPr>
            <w:tcW w:w="848" w:type="dxa"/>
            <w:tcBorders>
              <w:top w:val="nil"/>
              <w:left w:val="nil"/>
              <w:bottom w:val="nil"/>
              <w:right w:val="nil"/>
            </w:tcBorders>
            <w:vAlign w:val="center"/>
          </w:tcPr>
          <w:p w14:paraId="47D83C91">
            <w:pPr>
              <w:jc w:val="center"/>
              <w:rPr>
                <w:rFonts w:ascii="Times New Roman" w:hAnsi="Times New Roman" w:eastAsia="方正书宋简体" w:cs="Times New Roman"/>
                <w:i/>
                <w:iCs/>
                <w:sz w:val="15"/>
                <w:szCs w:val="15"/>
              </w:rPr>
            </w:pPr>
          </w:p>
        </w:tc>
        <w:tc>
          <w:tcPr>
            <w:tcW w:w="848" w:type="dxa"/>
            <w:tcBorders>
              <w:top w:val="nil"/>
              <w:left w:val="nil"/>
              <w:bottom w:val="nil"/>
              <w:right w:val="nil"/>
            </w:tcBorders>
            <w:vAlign w:val="center"/>
          </w:tcPr>
          <w:p w14:paraId="4D9859FF">
            <w:pPr>
              <w:jc w:val="center"/>
              <w:rPr>
                <w:rFonts w:ascii="Times New Roman" w:hAnsi="Times New Roman" w:eastAsia="方正书宋简体" w:cs="Times New Roman"/>
                <w:i/>
                <w:iCs/>
                <w:sz w:val="15"/>
                <w:szCs w:val="15"/>
              </w:rPr>
            </w:pPr>
          </w:p>
        </w:tc>
        <w:tc>
          <w:tcPr>
            <w:tcW w:w="848" w:type="dxa"/>
            <w:tcBorders>
              <w:top w:val="nil"/>
              <w:left w:val="nil"/>
              <w:bottom w:val="nil"/>
              <w:right w:val="nil"/>
            </w:tcBorders>
            <w:vAlign w:val="center"/>
          </w:tcPr>
          <w:p w14:paraId="68C164E0">
            <w:pPr>
              <w:jc w:val="center"/>
              <w:rPr>
                <w:rFonts w:ascii="Times New Roman" w:hAnsi="Times New Roman" w:eastAsia="方正书宋简体" w:cs="Times New Roman"/>
                <w:i/>
                <w:iCs/>
                <w:sz w:val="15"/>
                <w:szCs w:val="15"/>
              </w:rPr>
            </w:pPr>
          </w:p>
        </w:tc>
        <w:tc>
          <w:tcPr>
            <w:tcW w:w="848" w:type="dxa"/>
            <w:tcBorders>
              <w:top w:val="nil"/>
              <w:left w:val="nil"/>
              <w:bottom w:val="nil"/>
              <w:right w:val="nil"/>
            </w:tcBorders>
            <w:vAlign w:val="center"/>
          </w:tcPr>
          <w:p w14:paraId="5E47CC06">
            <w:pPr>
              <w:jc w:val="center"/>
              <w:rPr>
                <w:rFonts w:ascii="Times New Roman" w:hAnsi="Times New Roman" w:eastAsia="方正书宋简体" w:cs="Times New Roman"/>
                <w:i/>
                <w:iCs/>
                <w:sz w:val="15"/>
                <w:szCs w:val="15"/>
              </w:rPr>
            </w:pPr>
          </w:p>
        </w:tc>
        <w:tc>
          <w:tcPr>
            <w:tcW w:w="848" w:type="dxa"/>
            <w:tcBorders>
              <w:top w:val="nil"/>
              <w:left w:val="nil"/>
              <w:bottom w:val="nil"/>
              <w:right w:val="nil"/>
            </w:tcBorders>
            <w:vAlign w:val="center"/>
          </w:tcPr>
          <w:p w14:paraId="036AFC8B">
            <w:pPr>
              <w:jc w:val="center"/>
              <w:rPr>
                <w:rFonts w:ascii="Times New Roman" w:hAnsi="Times New Roman" w:eastAsia="方正书宋简体" w:cs="Times New Roman"/>
                <w:i/>
                <w:iCs/>
                <w:sz w:val="15"/>
                <w:szCs w:val="15"/>
              </w:rPr>
            </w:pPr>
          </w:p>
        </w:tc>
        <w:tc>
          <w:tcPr>
            <w:tcW w:w="848" w:type="dxa"/>
            <w:tcBorders>
              <w:top w:val="nil"/>
              <w:left w:val="nil"/>
              <w:bottom w:val="nil"/>
              <w:right w:val="nil"/>
            </w:tcBorders>
            <w:vAlign w:val="center"/>
          </w:tcPr>
          <w:p w14:paraId="3A67055D">
            <w:pPr>
              <w:jc w:val="center"/>
              <w:rPr>
                <w:rFonts w:ascii="Times New Roman" w:hAnsi="Times New Roman" w:eastAsia="方正书宋简体" w:cs="Times New Roman"/>
                <w:i/>
                <w:iCs/>
                <w:sz w:val="15"/>
                <w:szCs w:val="15"/>
              </w:rPr>
            </w:pPr>
          </w:p>
        </w:tc>
      </w:tr>
      <w:tr w14:paraId="692450CC">
        <w:tblPrEx>
          <w:tblCellMar>
            <w:top w:w="0" w:type="dxa"/>
            <w:left w:w="108" w:type="dxa"/>
            <w:bottom w:w="0" w:type="dxa"/>
            <w:right w:w="108" w:type="dxa"/>
          </w:tblCellMar>
        </w:tblPrEx>
        <w:trPr>
          <w:gridAfter w:val="1"/>
          <w:wAfter w:w="913" w:type="dxa"/>
          <w:trHeight w:val="90" w:hRule="atLeast"/>
          <w:jc w:val="center"/>
        </w:trPr>
        <w:tc>
          <w:tcPr>
            <w:tcW w:w="881" w:type="dxa"/>
            <w:tcBorders>
              <w:top w:val="nil"/>
              <w:left w:val="nil"/>
              <w:bottom w:val="nil"/>
              <w:right w:val="nil"/>
            </w:tcBorders>
            <w:vAlign w:val="center"/>
          </w:tcPr>
          <w:p w14:paraId="0EA667B4">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InPatent1</w:t>
            </w:r>
          </w:p>
        </w:tc>
        <w:tc>
          <w:tcPr>
            <w:tcW w:w="1094" w:type="dxa"/>
            <w:tcBorders>
              <w:top w:val="nil"/>
              <w:left w:val="nil"/>
              <w:bottom w:val="nil"/>
              <w:right w:val="nil"/>
            </w:tcBorders>
          </w:tcPr>
          <w:p w14:paraId="20E50FED">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0.907***</w:t>
            </w:r>
          </w:p>
        </w:tc>
        <w:tc>
          <w:tcPr>
            <w:tcW w:w="958" w:type="dxa"/>
            <w:tcBorders>
              <w:top w:val="nil"/>
              <w:left w:val="nil"/>
              <w:bottom w:val="nil"/>
              <w:right w:val="nil"/>
            </w:tcBorders>
          </w:tcPr>
          <w:p w14:paraId="0EA0BF08">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1</w:t>
            </w:r>
          </w:p>
        </w:tc>
        <w:tc>
          <w:tcPr>
            <w:tcW w:w="847" w:type="dxa"/>
            <w:tcBorders>
              <w:top w:val="nil"/>
              <w:left w:val="nil"/>
              <w:bottom w:val="nil"/>
              <w:right w:val="nil"/>
            </w:tcBorders>
          </w:tcPr>
          <w:p w14:paraId="47CD57C5">
            <w:pPr>
              <w:jc w:val="center"/>
              <w:rPr>
                <w:rFonts w:ascii="Times New Roman" w:hAnsi="Times New Roman" w:eastAsia="方正书宋简体" w:cs="Times New Roman"/>
                <w:i/>
                <w:iCs/>
                <w:sz w:val="15"/>
                <w:szCs w:val="15"/>
              </w:rPr>
            </w:pPr>
          </w:p>
        </w:tc>
        <w:tc>
          <w:tcPr>
            <w:tcW w:w="848" w:type="dxa"/>
            <w:tcBorders>
              <w:top w:val="nil"/>
              <w:left w:val="nil"/>
              <w:bottom w:val="nil"/>
              <w:right w:val="nil"/>
            </w:tcBorders>
          </w:tcPr>
          <w:p w14:paraId="2BACED72">
            <w:pPr>
              <w:jc w:val="center"/>
              <w:rPr>
                <w:rFonts w:ascii="Times New Roman" w:hAnsi="Times New Roman" w:eastAsia="方正书宋简体" w:cs="Times New Roman"/>
                <w:i/>
                <w:iCs/>
                <w:sz w:val="15"/>
                <w:szCs w:val="15"/>
              </w:rPr>
            </w:pPr>
          </w:p>
        </w:tc>
        <w:tc>
          <w:tcPr>
            <w:tcW w:w="921" w:type="dxa"/>
            <w:tcBorders>
              <w:top w:val="nil"/>
              <w:left w:val="nil"/>
              <w:bottom w:val="nil"/>
              <w:right w:val="nil"/>
            </w:tcBorders>
          </w:tcPr>
          <w:p w14:paraId="241DEFD4">
            <w:pPr>
              <w:jc w:val="center"/>
              <w:rPr>
                <w:rFonts w:ascii="Times New Roman" w:hAnsi="Times New Roman" w:eastAsia="方正书宋简体" w:cs="Times New Roman"/>
                <w:i/>
                <w:iCs/>
                <w:sz w:val="15"/>
                <w:szCs w:val="15"/>
              </w:rPr>
            </w:pPr>
          </w:p>
        </w:tc>
        <w:tc>
          <w:tcPr>
            <w:tcW w:w="848" w:type="dxa"/>
            <w:tcBorders>
              <w:top w:val="nil"/>
              <w:left w:val="nil"/>
              <w:bottom w:val="nil"/>
              <w:right w:val="nil"/>
            </w:tcBorders>
          </w:tcPr>
          <w:p w14:paraId="2B866172">
            <w:pPr>
              <w:jc w:val="center"/>
              <w:rPr>
                <w:rFonts w:ascii="Times New Roman" w:hAnsi="Times New Roman" w:eastAsia="方正书宋简体" w:cs="Times New Roman"/>
                <w:i/>
                <w:iCs/>
                <w:sz w:val="15"/>
                <w:szCs w:val="15"/>
              </w:rPr>
            </w:pPr>
          </w:p>
        </w:tc>
        <w:tc>
          <w:tcPr>
            <w:tcW w:w="848" w:type="dxa"/>
            <w:tcBorders>
              <w:top w:val="nil"/>
              <w:left w:val="nil"/>
              <w:bottom w:val="nil"/>
              <w:right w:val="nil"/>
            </w:tcBorders>
          </w:tcPr>
          <w:p w14:paraId="5D552C8D">
            <w:pPr>
              <w:jc w:val="center"/>
              <w:rPr>
                <w:rFonts w:ascii="Times New Roman" w:hAnsi="Times New Roman" w:eastAsia="方正书宋简体" w:cs="Times New Roman"/>
                <w:i/>
                <w:iCs/>
                <w:sz w:val="15"/>
                <w:szCs w:val="15"/>
              </w:rPr>
            </w:pPr>
          </w:p>
        </w:tc>
        <w:tc>
          <w:tcPr>
            <w:tcW w:w="848" w:type="dxa"/>
            <w:tcBorders>
              <w:top w:val="nil"/>
              <w:left w:val="nil"/>
              <w:bottom w:val="nil"/>
              <w:right w:val="nil"/>
            </w:tcBorders>
            <w:vAlign w:val="center"/>
          </w:tcPr>
          <w:p w14:paraId="279B0AC5">
            <w:pPr>
              <w:jc w:val="center"/>
              <w:rPr>
                <w:rFonts w:ascii="Times New Roman" w:hAnsi="Times New Roman" w:eastAsia="方正书宋简体" w:cs="Times New Roman"/>
                <w:i/>
                <w:iCs/>
                <w:sz w:val="15"/>
                <w:szCs w:val="15"/>
              </w:rPr>
            </w:pPr>
          </w:p>
        </w:tc>
        <w:tc>
          <w:tcPr>
            <w:tcW w:w="848" w:type="dxa"/>
            <w:tcBorders>
              <w:top w:val="nil"/>
              <w:left w:val="nil"/>
              <w:bottom w:val="nil"/>
              <w:right w:val="nil"/>
            </w:tcBorders>
            <w:vAlign w:val="center"/>
          </w:tcPr>
          <w:p w14:paraId="01F8F07A">
            <w:pPr>
              <w:jc w:val="center"/>
              <w:rPr>
                <w:rFonts w:ascii="Times New Roman" w:hAnsi="Times New Roman" w:eastAsia="方正书宋简体" w:cs="Times New Roman"/>
                <w:i/>
                <w:iCs/>
                <w:sz w:val="15"/>
                <w:szCs w:val="15"/>
              </w:rPr>
            </w:pPr>
          </w:p>
        </w:tc>
        <w:tc>
          <w:tcPr>
            <w:tcW w:w="848" w:type="dxa"/>
            <w:tcBorders>
              <w:top w:val="nil"/>
              <w:left w:val="nil"/>
              <w:bottom w:val="nil"/>
              <w:right w:val="nil"/>
            </w:tcBorders>
            <w:vAlign w:val="center"/>
          </w:tcPr>
          <w:p w14:paraId="462E21AE">
            <w:pPr>
              <w:jc w:val="center"/>
              <w:rPr>
                <w:rFonts w:ascii="Times New Roman" w:hAnsi="Times New Roman" w:eastAsia="方正书宋简体" w:cs="Times New Roman"/>
                <w:i/>
                <w:iCs/>
                <w:sz w:val="15"/>
                <w:szCs w:val="15"/>
              </w:rPr>
            </w:pPr>
          </w:p>
        </w:tc>
        <w:tc>
          <w:tcPr>
            <w:tcW w:w="848" w:type="dxa"/>
            <w:tcBorders>
              <w:top w:val="nil"/>
              <w:left w:val="nil"/>
              <w:bottom w:val="nil"/>
              <w:right w:val="nil"/>
            </w:tcBorders>
            <w:vAlign w:val="center"/>
          </w:tcPr>
          <w:p w14:paraId="72CEF43D">
            <w:pPr>
              <w:jc w:val="center"/>
              <w:rPr>
                <w:rFonts w:ascii="Times New Roman" w:hAnsi="Times New Roman" w:eastAsia="方正书宋简体" w:cs="Times New Roman"/>
                <w:i/>
                <w:iCs/>
                <w:sz w:val="15"/>
                <w:szCs w:val="15"/>
              </w:rPr>
            </w:pPr>
          </w:p>
        </w:tc>
        <w:tc>
          <w:tcPr>
            <w:tcW w:w="848" w:type="dxa"/>
            <w:tcBorders>
              <w:top w:val="nil"/>
              <w:left w:val="nil"/>
              <w:bottom w:val="nil"/>
              <w:right w:val="nil"/>
            </w:tcBorders>
            <w:vAlign w:val="center"/>
          </w:tcPr>
          <w:p w14:paraId="087CCBD0">
            <w:pPr>
              <w:jc w:val="center"/>
              <w:rPr>
                <w:rFonts w:ascii="Times New Roman" w:hAnsi="Times New Roman" w:eastAsia="方正书宋简体" w:cs="Times New Roman"/>
                <w:i/>
                <w:iCs/>
                <w:sz w:val="15"/>
                <w:szCs w:val="15"/>
              </w:rPr>
            </w:pPr>
          </w:p>
        </w:tc>
        <w:tc>
          <w:tcPr>
            <w:tcW w:w="848" w:type="dxa"/>
            <w:tcBorders>
              <w:top w:val="nil"/>
              <w:left w:val="nil"/>
              <w:bottom w:val="nil"/>
              <w:right w:val="nil"/>
            </w:tcBorders>
            <w:vAlign w:val="center"/>
          </w:tcPr>
          <w:p w14:paraId="36A3A395">
            <w:pPr>
              <w:jc w:val="center"/>
              <w:rPr>
                <w:rFonts w:ascii="Times New Roman" w:hAnsi="Times New Roman" w:eastAsia="方正书宋简体" w:cs="Times New Roman"/>
                <w:i/>
                <w:iCs/>
                <w:sz w:val="15"/>
                <w:szCs w:val="15"/>
              </w:rPr>
            </w:pPr>
          </w:p>
        </w:tc>
        <w:tc>
          <w:tcPr>
            <w:tcW w:w="848" w:type="dxa"/>
            <w:tcBorders>
              <w:top w:val="nil"/>
              <w:left w:val="nil"/>
              <w:bottom w:val="nil"/>
              <w:right w:val="nil"/>
            </w:tcBorders>
            <w:vAlign w:val="center"/>
          </w:tcPr>
          <w:p w14:paraId="3EC76DBC">
            <w:pPr>
              <w:jc w:val="center"/>
              <w:rPr>
                <w:rFonts w:ascii="Times New Roman" w:hAnsi="Times New Roman" w:eastAsia="方正书宋简体" w:cs="Times New Roman"/>
                <w:i/>
                <w:iCs/>
                <w:sz w:val="15"/>
                <w:szCs w:val="15"/>
              </w:rPr>
            </w:pPr>
          </w:p>
        </w:tc>
        <w:tc>
          <w:tcPr>
            <w:tcW w:w="848" w:type="dxa"/>
            <w:tcBorders>
              <w:top w:val="nil"/>
              <w:left w:val="nil"/>
              <w:bottom w:val="nil"/>
              <w:right w:val="nil"/>
            </w:tcBorders>
            <w:vAlign w:val="center"/>
          </w:tcPr>
          <w:p w14:paraId="03C9A0A3">
            <w:pPr>
              <w:jc w:val="center"/>
              <w:rPr>
                <w:rFonts w:ascii="Times New Roman" w:hAnsi="Times New Roman" w:eastAsia="方正书宋简体" w:cs="Times New Roman"/>
                <w:i/>
                <w:iCs/>
                <w:sz w:val="15"/>
                <w:szCs w:val="15"/>
              </w:rPr>
            </w:pPr>
          </w:p>
        </w:tc>
      </w:tr>
      <w:tr w14:paraId="7D48B0E2">
        <w:tblPrEx>
          <w:tblCellMar>
            <w:top w:w="0" w:type="dxa"/>
            <w:left w:w="108" w:type="dxa"/>
            <w:bottom w:w="0" w:type="dxa"/>
            <w:right w:w="108" w:type="dxa"/>
          </w:tblCellMar>
        </w:tblPrEx>
        <w:trPr>
          <w:gridAfter w:val="1"/>
          <w:wAfter w:w="913" w:type="dxa"/>
          <w:trHeight w:val="90" w:hRule="atLeast"/>
          <w:jc w:val="center"/>
        </w:trPr>
        <w:tc>
          <w:tcPr>
            <w:tcW w:w="881" w:type="dxa"/>
            <w:tcBorders>
              <w:top w:val="nil"/>
              <w:left w:val="nil"/>
              <w:bottom w:val="nil"/>
              <w:right w:val="nil"/>
            </w:tcBorders>
            <w:vAlign w:val="center"/>
          </w:tcPr>
          <w:p w14:paraId="313C9C2B">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Coz1</w:t>
            </w:r>
          </w:p>
        </w:tc>
        <w:tc>
          <w:tcPr>
            <w:tcW w:w="1094" w:type="dxa"/>
            <w:tcBorders>
              <w:top w:val="nil"/>
              <w:left w:val="nil"/>
              <w:bottom w:val="nil"/>
              <w:right w:val="nil"/>
            </w:tcBorders>
          </w:tcPr>
          <w:p w14:paraId="7D3FF356">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0.054***</w:t>
            </w:r>
          </w:p>
        </w:tc>
        <w:tc>
          <w:tcPr>
            <w:tcW w:w="958" w:type="dxa"/>
            <w:tcBorders>
              <w:top w:val="nil"/>
              <w:left w:val="nil"/>
              <w:bottom w:val="nil"/>
              <w:right w:val="nil"/>
            </w:tcBorders>
          </w:tcPr>
          <w:p w14:paraId="196722A8">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0.094***</w:t>
            </w:r>
          </w:p>
        </w:tc>
        <w:tc>
          <w:tcPr>
            <w:tcW w:w="847" w:type="dxa"/>
            <w:tcBorders>
              <w:top w:val="nil"/>
              <w:left w:val="nil"/>
              <w:bottom w:val="nil"/>
              <w:right w:val="nil"/>
            </w:tcBorders>
          </w:tcPr>
          <w:p w14:paraId="24A9369D">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1</w:t>
            </w:r>
          </w:p>
        </w:tc>
        <w:tc>
          <w:tcPr>
            <w:tcW w:w="848" w:type="dxa"/>
            <w:tcBorders>
              <w:top w:val="nil"/>
              <w:left w:val="nil"/>
              <w:bottom w:val="nil"/>
              <w:right w:val="nil"/>
            </w:tcBorders>
          </w:tcPr>
          <w:p w14:paraId="0AA0E5A0">
            <w:pPr>
              <w:jc w:val="center"/>
              <w:rPr>
                <w:rFonts w:ascii="Times New Roman" w:hAnsi="Times New Roman" w:eastAsia="方正书宋简体" w:cs="Times New Roman"/>
                <w:i/>
                <w:iCs/>
                <w:sz w:val="15"/>
                <w:szCs w:val="15"/>
              </w:rPr>
            </w:pPr>
          </w:p>
        </w:tc>
        <w:tc>
          <w:tcPr>
            <w:tcW w:w="921" w:type="dxa"/>
            <w:tcBorders>
              <w:top w:val="nil"/>
              <w:left w:val="nil"/>
              <w:bottom w:val="nil"/>
              <w:right w:val="nil"/>
            </w:tcBorders>
          </w:tcPr>
          <w:p w14:paraId="5995F4A1">
            <w:pPr>
              <w:jc w:val="center"/>
              <w:rPr>
                <w:rFonts w:ascii="Times New Roman" w:hAnsi="Times New Roman" w:eastAsia="方正书宋简体" w:cs="Times New Roman"/>
                <w:i/>
                <w:iCs/>
                <w:sz w:val="15"/>
                <w:szCs w:val="15"/>
              </w:rPr>
            </w:pPr>
          </w:p>
        </w:tc>
        <w:tc>
          <w:tcPr>
            <w:tcW w:w="848" w:type="dxa"/>
            <w:tcBorders>
              <w:top w:val="nil"/>
              <w:left w:val="nil"/>
              <w:bottom w:val="nil"/>
              <w:right w:val="nil"/>
            </w:tcBorders>
          </w:tcPr>
          <w:p w14:paraId="68D6A598">
            <w:pPr>
              <w:jc w:val="center"/>
              <w:rPr>
                <w:rFonts w:ascii="Times New Roman" w:hAnsi="Times New Roman" w:eastAsia="方正书宋简体" w:cs="Times New Roman"/>
                <w:i/>
                <w:iCs/>
                <w:sz w:val="15"/>
                <w:szCs w:val="15"/>
              </w:rPr>
            </w:pPr>
          </w:p>
        </w:tc>
        <w:tc>
          <w:tcPr>
            <w:tcW w:w="848" w:type="dxa"/>
            <w:tcBorders>
              <w:top w:val="nil"/>
              <w:left w:val="nil"/>
              <w:bottom w:val="nil"/>
              <w:right w:val="nil"/>
            </w:tcBorders>
          </w:tcPr>
          <w:p w14:paraId="0D9BA1A5">
            <w:pPr>
              <w:jc w:val="center"/>
              <w:rPr>
                <w:rFonts w:ascii="Times New Roman" w:hAnsi="Times New Roman" w:eastAsia="方正书宋简体" w:cs="Times New Roman"/>
                <w:i/>
                <w:iCs/>
                <w:sz w:val="15"/>
                <w:szCs w:val="15"/>
              </w:rPr>
            </w:pPr>
          </w:p>
        </w:tc>
        <w:tc>
          <w:tcPr>
            <w:tcW w:w="848" w:type="dxa"/>
            <w:tcBorders>
              <w:top w:val="nil"/>
              <w:left w:val="nil"/>
              <w:bottom w:val="nil"/>
              <w:right w:val="nil"/>
            </w:tcBorders>
            <w:vAlign w:val="center"/>
          </w:tcPr>
          <w:p w14:paraId="26950039">
            <w:pPr>
              <w:jc w:val="center"/>
              <w:rPr>
                <w:rFonts w:ascii="Times New Roman" w:hAnsi="Times New Roman" w:eastAsia="方正书宋简体" w:cs="Times New Roman"/>
                <w:i/>
                <w:iCs/>
                <w:sz w:val="15"/>
                <w:szCs w:val="15"/>
              </w:rPr>
            </w:pPr>
          </w:p>
        </w:tc>
        <w:tc>
          <w:tcPr>
            <w:tcW w:w="848" w:type="dxa"/>
            <w:tcBorders>
              <w:top w:val="nil"/>
              <w:left w:val="nil"/>
              <w:bottom w:val="nil"/>
              <w:right w:val="nil"/>
            </w:tcBorders>
            <w:vAlign w:val="center"/>
          </w:tcPr>
          <w:p w14:paraId="3D3656E9">
            <w:pPr>
              <w:jc w:val="center"/>
              <w:rPr>
                <w:rFonts w:ascii="Times New Roman" w:hAnsi="Times New Roman" w:eastAsia="方正书宋简体" w:cs="Times New Roman"/>
                <w:i/>
                <w:iCs/>
                <w:sz w:val="15"/>
                <w:szCs w:val="15"/>
              </w:rPr>
            </w:pPr>
          </w:p>
        </w:tc>
        <w:tc>
          <w:tcPr>
            <w:tcW w:w="848" w:type="dxa"/>
            <w:tcBorders>
              <w:top w:val="nil"/>
              <w:left w:val="nil"/>
              <w:bottom w:val="nil"/>
              <w:right w:val="nil"/>
            </w:tcBorders>
            <w:vAlign w:val="center"/>
          </w:tcPr>
          <w:p w14:paraId="68B0F811">
            <w:pPr>
              <w:jc w:val="center"/>
              <w:rPr>
                <w:rFonts w:ascii="Times New Roman" w:hAnsi="Times New Roman" w:eastAsia="方正书宋简体" w:cs="Times New Roman"/>
                <w:i/>
                <w:iCs/>
                <w:sz w:val="15"/>
                <w:szCs w:val="15"/>
              </w:rPr>
            </w:pPr>
          </w:p>
        </w:tc>
        <w:tc>
          <w:tcPr>
            <w:tcW w:w="848" w:type="dxa"/>
            <w:tcBorders>
              <w:top w:val="nil"/>
              <w:left w:val="nil"/>
              <w:bottom w:val="nil"/>
              <w:right w:val="nil"/>
            </w:tcBorders>
            <w:vAlign w:val="center"/>
          </w:tcPr>
          <w:p w14:paraId="682992B1">
            <w:pPr>
              <w:jc w:val="center"/>
              <w:rPr>
                <w:rFonts w:ascii="Times New Roman" w:hAnsi="Times New Roman" w:eastAsia="方正书宋简体" w:cs="Times New Roman"/>
                <w:i/>
                <w:iCs/>
                <w:sz w:val="15"/>
                <w:szCs w:val="15"/>
              </w:rPr>
            </w:pPr>
          </w:p>
        </w:tc>
        <w:tc>
          <w:tcPr>
            <w:tcW w:w="848" w:type="dxa"/>
            <w:tcBorders>
              <w:top w:val="nil"/>
              <w:left w:val="nil"/>
              <w:bottom w:val="nil"/>
              <w:right w:val="nil"/>
            </w:tcBorders>
            <w:vAlign w:val="center"/>
          </w:tcPr>
          <w:p w14:paraId="1DED8D6F">
            <w:pPr>
              <w:jc w:val="center"/>
              <w:rPr>
                <w:rFonts w:ascii="Times New Roman" w:hAnsi="Times New Roman" w:eastAsia="方正书宋简体" w:cs="Times New Roman"/>
                <w:i/>
                <w:iCs/>
                <w:sz w:val="15"/>
                <w:szCs w:val="15"/>
              </w:rPr>
            </w:pPr>
          </w:p>
        </w:tc>
        <w:tc>
          <w:tcPr>
            <w:tcW w:w="848" w:type="dxa"/>
            <w:tcBorders>
              <w:top w:val="nil"/>
              <w:left w:val="nil"/>
              <w:bottom w:val="nil"/>
              <w:right w:val="nil"/>
            </w:tcBorders>
            <w:vAlign w:val="center"/>
          </w:tcPr>
          <w:p w14:paraId="3D579BD7">
            <w:pPr>
              <w:jc w:val="center"/>
              <w:rPr>
                <w:rFonts w:ascii="Times New Roman" w:hAnsi="Times New Roman" w:eastAsia="方正书宋简体" w:cs="Times New Roman"/>
                <w:i/>
                <w:iCs/>
                <w:sz w:val="15"/>
                <w:szCs w:val="15"/>
              </w:rPr>
            </w:pPr>
          </w:p>
        </w:tc>
        <w:tc>
          <w:tcPr>
            <w:tcW w:w="848" w:type="dxa"/>
            <w:tcBorders>
              <w:top w:val="nil"/>
              <w:left w:val="nil"/>
              <w:bottom w:val="nil"/>
              <w:right w:val="nil"/>
            </w:tcBorders>
            <w:vAlign w:val="center"/>
          </w:tcPr>
          <w:p w14:paraId="650249A4">
            <w:pPr>
              <w:jc w:val="center"/>
              <w:rPr>
                <w:rFonts w:ascii="Times New Roman" w:hAnsi="Times New Roman" w:eastAsia="方正书宋简体" w:cs="Times New Roman"/>
                <w:i/>
                <w:iCs/>
                <w:sz w:val="15"/>
                <w:szCs w:val="15"/>
              </w:rPr>
            </w:pPr>
          </w:p>
        </w:tc>
        <w:tc>
          <w:tcPr>
            <w:tcW w:w="848" w:type="dxa"/>
            <w:tcBorders>
              <w:top w:val="nil"/>
              <w:left w:val="nil"/>
              <w:bottom w:val="nil"/>
              <w:right w:val="nil"/>
            </w:tcBorders>
            <w:vAlign w:val="center"/>
          </w:tcPr>
          <w:p w14:paraId="23CFFDCF">
            <w:pPr>
              <w:jc w:val="center"/>
              <w:rPr>
                <w:rFonts w:ascii="Times New Roman" w:hAnsi="Times New Roman" w:eastAsia="方正书宋简体" w:cs="Times New Roman"/>
                <w:i/>
                <w:iCs/>
                <w:sz w:val="15"/>
                <w:szCs w:val="15"/>
              </w:rPr>
            </w:pPr>
          </w:p>
        </w:tc>
      </w:tr>
      <w:tr w14:paraId="7ED95525">
        <w:tblPrEx>
          <w:tblCellMar>
            <w:top w:w="0" w:type="dxa"/>
            <w:left w:w="108" w:type="dxa"/>
            <w:bottom w:w="0" w:type="dxa"/>
            <w:right w:w="108" w:type="dxa"/>
          </w:tblCellMar>
        </w:tblPrEx>
        <w:trPr>
          <w:gridAfter w:val="1"/>
          <w:wAfter w:w="913" w:type="dxa"/>
          <w:trHeight w:val="90" w:hRule="atLeast"/>
          <w:jc w:val="center"/>
        </w:trPr>
        <w:tc>
          <w:tcPr>
            <w:tcW w:w="881" w:type="dxa"/>
            <w:tcBorders>
              <w:top w:val="nil"/>
              <w:left w:val="nil"/>
              <w:bottom w:val="nil"/>
              <w:right w:val="nil"/>
            </w:tcBorders>
            <w:vAlign w:val="center"/>
          </w:tcPr>
          <w:p w14:paraId="68B6C144">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Coz2</w:t>
            </w:r>
          </w:p>
        </w:tc>
        <w:tc>
          <w:tcPr>
            <w:tcW w:w="1094" w:type="dxa"/>
            <w:tcBorders>
              <w:top w:val="nil"/>
              <w:left w:val="nil"/>
              <w:bottom w:val="nil"/>
              <w:right w:val="nil"/>
            </w:tcBorders>
          </w:tcPr>
          <w:p w14:paraId="46212E96">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0.041***</w:t>
            </w:r>
          </w:p>
        </w:tc>
        <w:tc>
          <w:tcPr>
            <w:tcW w:w="958" w:type="dxa"/>
            <w:tcBorders>
              <w:top w:val="nil"/>
              <w:left w:val="nil"/>
              <w:bottom w:val="nil"/>
              <w:right w:val="nil"/>
            </w:tcBorders>
          </w:tcPr>
          <w:p w14:paraId="02050504">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0.082***</w:t>
            </w:r>
          </w:p>
        </w:tc>
        <w:tc>
          <w:tcPr>
            <w:tcW w:w="847" w:type="dxa"/>
            <w:tcBorders>
              <w:top w:val="nil"/>
              <w:left w:val="nil"/>
              <w:bottom w:val="nil"/>
              <w:right w:val="nil"/>
            </w:tcBorders>
          </w:tcPr>
          <w:p w14:paraId="159E19BC">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0.975***</w:t>
            </w:r>
          </w:p>
        </w:tc>
        <w:tc>
          <w:tcPr>
            <w:tcW w:w="848" w:type="dxa"/>
            <w:tcBorders>
              <w:top w:val="nil"/>
              <w:left w:val="nil"/>
              <w:bottom w:val="nil"/>
              <w:right w:val="nil"/>
            </w:tcBorders>
          </w:tcPr>
          <w:p w14:paraId="6D4E0C60">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1</w:t>
            </w:r>
          </w:p>
        </w:tc>
        <w:tc>
          <w:tcPr>
            <w:tcW w:w="921" w:type="dxa"/>
            <w:tcBorders>
              <w:top w:val="nil"/>
              <w:left w:val="nil"/>
              <w:bottom w:val="nil"/>
              <w:right w:val="nil"/>
            </w:tcBorders>
          </w:tcPr>
          <w:p w14:paraId="663DAFDD">
            <w:pPr>
              <w:jc w:val="center"/>
              <w:rPr>
                <w:rFonts w:ascii="Times New Roman" w:hAnsi="Times New Roman" w:eastAsia="方正书宋简体" w:cs="Times New Roman"/>
                <w:i/>
                <w:iCs/>
                <w:sz w:val="15"/>
                <w:szCs w:val="15"/>
              </w:rPr>
            </w:pPr>
          </w:p>
        </w:tc>
        <w:tc>
          <w:tcPr>
            <w:tcW w:w="848" w:type="dxa"/>
            <w:tcBorders>
              <w:top w:val="nil"/>
              <w:left w:val="nil"/>
              <w:bottom w:val="nil"/>
              <w:right w:val="nil"/>
            </w:tcBorders>
          </w:tcPr>
          <w:p w14:paraId="6790AE30">
            <w:pPr>
              <w:jc w:val="center"/>
              <w:rPr>
                <w:rFonts w:ascii="Times New Roman" w:hAnsi="Times New Roman" w:eastAsia="方正书宋简体" w:cs="Times New Roman"/>
                <w:i/>
                <w:iCs/>
                <w:sz w:val="15"/>
                <w:szCs w:val="15"/>
              </w:rPr>
            </w:pPr>
          </w:p>
        </w:tc>
        <w:tc>
          <w:tcPr>
            <w:tcW w:w="848" w:type="dxa"/>
            <w:tcBorders>
              <w:top w:val="nil"/>
              <w:left w:val="nil"/>
              <w:bottom w:val="nil"/>
              <w:right w:val="nil"/>
            </w:tcBorders>
          </w:tcPr>
          <w:p w14:paraId="34775FC6">
            <w:pPr>
              <w:jc w:val="center"/>
              <w:rPr>
                <w:rFonts w:ascii="Times New Roman" w:hAnsi="Times New Roman" w:eastAsia="方正书宋简体" w:cs="Times New Roman"/>
                <w:i/>
                <w:iCs/>
                <w:sz w:val="15"/>
                <w:szCs w:val="15"/>
              </w:rPr>
            </w:pPr>
          </w:p>
        </w:tc>
        <w:tc>
          <w:tcPr>
            <w:tcW w:w="848" w:type="dxa"/>
            <w:tcBorders>
              <w:top w:val="nil"/>
              <w:left w:val="nil"/>
              <w:bottom w:val="nil"/>
              <w:right w:val="nil"/>
            </w:tcBorders>
            <w:vAlign w:val="center"/>
          </w:tcPr>
          <w:p w14:paraId="62A1FDD4">
            <w:pPr>
              <w:jc w:val="center"/>
              <w:rPr>
                <w:rFonts w:ascii="Times New Roman" w:hAnsi="Times New Roman" w:eastAsia="方正书宋简体" w:cs="Times New Roman"/>
                <w:i/>
                <w:iCs/>
                <w:sz w:val="15"/>
                <w:szCs w:val="15"/>
              </w:rPr>
            </w:pPr>
          </w:p>
        </w:tc>
        <w:tc>
          <w:tcPr>
            <w:tcW w:w="848" w:type="dxa"/>
            <w:tcBorders>
              <w:top w:val="nil"/>
              <w:left w:val="nil"/>
              <w:bottom w:val="nil"/>
              <w:right w:val="nil"/>
            </w:tcBorders>
            <w:vAlign w:val="center"/>
          </w:tcPr>
          <w:p w14:paraId="7B93921E">
            <w:pPr>
              <w:jc w:val="center"/>
              <w:rPr>
                <w:rFonts w:ascii="Times New Roman" w:hAnsi="Times New Roman" w:eastAsia="方正书宋简体" w:cs="Times New Roman"/>
                <w:i/>
                <w:iCs/>
                <w:sz w:val="15"/>
                <w:szCs w:val="15"/>
              </w:rPr>
            </w:pPr>
          </w:p>
        </w:tc>
        <w:tc>
          <w:tcPr>
            <w:tcW w:w="848" w:type="dxa"/>
            <w:tcBorders>
              <w:top w:val="nil"/>
              <w:left w:val="nil"/>
              <w:bottom w:val="nil"/>
              <w:right w:val="nil"/>
            </w:tcBorders>
            <w:vAlign w:val="center"/>
          </w:tcPr>
          <w:p w14:paraId="67597C83">
            <w:pPr>
              <w:jc w:val="center"/>
              <w:rPr>
                <w:rFonts w:ascii="Times New Roman" w:hAnsi="Times New Roman" w:eastAsia="方正书宋简体" w:cs="Times New Roman"/>
                <w:i/>
                <w:iCs/>
                <w:sz w:val="15"/>
                <w:szCs w:val="15"/>
              </w:rPr>
            </w:pPr>
          </w:p>
        </w:tc>
        <w:tc>
          <w:tcPr>
            <w:tcW w:w="848" w:type="dxa"/>
            <w:tcBorders>
              <w:top w:val="nil"/>
              <w:left w:val="nil"/>
              <w:bottom w:val="nil"/>
              <w:right w:val="nil"/>
            </w:tcBorders>
            <w:vAlign w:val="center"/>
          </w:tcPr>
          <w:p w14:paraId="6F0A91EB">
            <w:pPr>
              <w:jc w:val="center"/>
              <w:rPr>
                <w:rFonts w:ascii="Times New Roman" w:hAnsi="Times New Roman" w:eastAsia="方正书宋简体" w:cs="Times New Roman"/>
                <w:i/>
                <w:iCs/>
                <w:sz w:val="15"/>
                <w:szCs w:val="15"/>
              </w:rPr>
            </w:pPr>
          </w:p>
        </w:tc>
        <w:tc>
          <w:tcPr>
            <w:tcW w:w="848" w:type="dxa"/>
            <w:tcBorders>
              <w:top w:val="nil"/>
              <w:left w:val="nil"/>
              <w:bottom w:val="nil"/>
              <w:right w:val="nil"/>
            </w:tcBorders>
            <w:vAlign w:val="center"/>
          </w:tcPr>
          <w:p w14:paraId="038CC688">
            <w:pPr>
              <w:jc w:val="center"/>
              <w:rPr>
                <w:rFonts w:ascii="Times New Roman" w:hAnsi="Times New Roman" w:eastAsia="方正书宋简体" w:cs="Times New Roman"/>
                <w:i/>
                <w:iCs/>
                <w:sz w:val="15"/>
                <w:szCs w:val="15"/>
              </w:rPr>
            </w:pPr>
          </w:p>
        </w:tc>
        <w:tc>
          <w:tcPr>
            <w:tcW w:w="848" w:type="dxa"/>
            <w:tcBorders>
              <w:top w:val="nil"/>
              <w:left w:val="nil"/>
              <w:bottom w:val="nil"/>
              <w:right w:val="nil"/>
            </w:tcBorders>
            <w:vAlign w:val="center"/>
          </w:tcPr>
          <w:p w14:paraId="4AA90115">
            <w:pPr>
              <w:jc w:val="center"/>
              <w:rPr>
                <w:rFonts w:ascii="Times New Roman" w:hAnsi="Times New Roman" w:eastAsia="方正书宋简体" w:cs="Times New Roman"/>
                <w:i/>
                <w:iCs/>
                <w:sz w:val="15"/>
                <w:szCs w:val="15"/>
              </w:rPr>
            </w:pPr>
          </w:p>
        </w:tc>
        <w:tc>
          <w:tcPr>
            <w:tcW w:w="848" w:type="dxa"/>
            <w:tcBorders>
              <w:top w:val="nil"/>
              <w:left w:val="nil"/>
              <w:bottom w:val="nil"/>
              <w:right w:val="nil"/>
            </w:tcBorders>
            <w:vAlign w:val="center"/>
          </w:tcPr>
          <w:p w14:paraId="509B6CE0">
            <w:pPr>
              <w:jc w:val="center"/>
              <w:rPr>
                <w:rFonts w:ascii="Times New Roman" w:hAnsi="Times New Roman" w:eastAsia="方正书宋简体" w:cs="Times New Roman"/>
                <w:i/>
                <w:iCs/>
                <w:sz w:val="15"/>
                <w:szCs w:val="15"/>
              </w:rPr>
            </w:pPr>
          </w:p>
        </w:tc>
        <w:tc>
          <w:tcPr>
            <w:tcW w:w="848" w:type="dxa"/>
            <w:tcBorders>
              <w:top w:val="nil"/>
              <w:left w:val="nil"/>
              <w:bottom w:val="nil"/>
              <w:right w:val="nil"/>
            </w:tcBorders>
            <w:vAlign w:val="center"/>
          </w:tcPr>
          <w:p w14:paraId="75ACBCF1">
            <w:pPr>
              <w:jc w:val="center"/>
              <w:rPr>
                <w:rFonts w:ascii="Times New Roman" w:hAnsi="Times New Roman" w:eastAsia="方正书宋简体" w:cs="Times New Roman"/>
                <w:i/>
                <w:iCs/>
                <w:sz w:val="15"/>
                <w:szCs w:val="15"/>
              </w:rPr>
            </w:pPr>
          </w:p>
        </w:tc>
      </w:tr>
      <w:tr w14:paraId="17C7A663">
        <w:tblPrEx>
          <w:tblCellMar>
            <w:top w:w="0" w:type="dxa"/>
            <w:left w:w="108" w:type="dxa"/>
            <w:bottom w:w="0" w:type="dxa"/>
            <w:right w:w="108" w:type="dxa"/>
          </w:tblCellMar>
        </w:tblPrEx>
        <w:trPr>
          <w:gridAfter w:val="1"/>
          <w:wAfter w:w="913" w:type="dxa"/>
          <w:trHeight w:val="90" w:hRule="atLeast"/>
          <w:jc w:val="center"/>
        </w:trPr>
        <w:tc>
          <w:tcPr>
            <w:tcW w:w="881" w:type="dxa"/>
            <w:tcBorders>
              <w:top w:val="nil"/>
              <w:left w:val="nil"/>
              <w:bottom w:val="nil"/>
              <w:right w:val="nil"/>
            </w:tcBorders>
            <w:vAlign w:val="center"/>
          </w:tcPr>
          <w:p w14:paraId="72A46659">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Coz3</w:t>
            </w:r>
          </w:p>
        </w:tc>
        <w:tc>
          <w:tcPr>
            <w:tcW w:w="1094" w:type="dxa"/>
            <w:tcBorders>
              <w:top w:val="nil"/>
              <w:left w:val="nil"/>
              <w:bottom w:val="nil"/>
              <w:right w:val="nil"/>
            </w:tcBorders>
          </w:tcPr>
          <w:p w14:paraId="27F7528E">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0.017***</w:t>
            </w:r>
          </w:p>
        </w:tc>
        <w:tc>
          <w:tcPr>
            <w:tcW w:w="958" w:type="dxa"/>
            <w:tcBorders>
              <w:top w:val="nil"/>
              <w:left w:val="nil"/>
              <w:bottom w:val="nil"/>
              <w:right w:val="nil"/>
            </w:tcBorders>
          </w:tcPr>
          <w:p w14:paraId="5626CC8E">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0.053***</w:t>
            </w:r>
          </w:p>
        </w:tc>
        <w:tc>
          <w:tcPr>
            <w:tcW w:w="847" w:type="dxa"/>
            <w:tcBorders>
              <w:top w:val="nil"/>
              <w:left w:val="nil"/>
              <w:bottom w:val="nil"/>
              <w:right w:val="nil"/>
            </w:tcBorders>
          </w:tcPr>
          <w:p w14:paraId="29823B8E">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0.796***</w:t>
            </w:r>
          </w:p>
        </w:tc>
        <w:tc>
          <w:tcPr>
            <w:tcW w:w="848" w:type="dxa"/>
            <w:tcBorders>
              <w:top w:val="nil"/>
              <w:left w:val="nil"/>
              <w:bottom w:val="nil"/>
              <w:right w:val="nil"/>
            </w:tcBorders>
          </w:tcPr>
          <w:p w14:paraId="04337382">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0.833***</w:t>
            </w:r>
          </w:p>
        </w:tc>
        <w:tc>
          <w:tcPr>
            <w:tcW w:w="921" w:type="dxa"/>
            <w:tcBorders>
              <w:top w:val="nil"/>
              <w:left w:val="nil"/>
              <w:bottom w:val="nil"/>
              <w:right w:val="nil"/>
            </w:tcBorders>
          </w:tcPr>
          <w:p w14:paraId="44E2E930">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1</w:t>
            </w:r>
          </w:p>
        </w:tc>
        <w:tc>
          <w:tcPr>
            <w:tcW w:w="848" w:type="dxa"/>
            <w:tcBorders>
              <w:top w:val="nil"/>
              <w:left w:val="nil"/>
              <w:bottom w:val="nil"/>
              <w:right w:val="nil"/>
            </w:tcBorders>
          </w:tcPr>
          <w:p w14:paraId="5018C1A9">
            <w:pPr>
              <w:jc w:val="center"/>
              <w:rPr>
                <w:rFonts w:ascii="Times New Roman" w:hAnsi="Times New Roman" w:eastAsia="方正书宋简体" w:cs="Times New Roman"/>
                <w:i/>
                <w:iCs/>
                <w:sz w:val="15"/>
                <w:szCs w:val="15"/>
              </w:rPr>
            </w:pPr>
          </w:p>
        </w:tc>
        <w:tc>
          <w:tcPr>
            <w:tcW w:w="848" w:type="dxa"/>
            <w:tcBorders>
              <w:top w:val="nil"/>
              <w:left w:val="nil"/>
              <w:bottom w:val="nil"/>
              <w:right w:val="nil"/>
            </w:tcBorders>
          </w:tcPr>
          <w:p w14:paraId="60CA4776">
            <w:pPr>
              <w:jc w:val="center"/>
              <w:rPr>
                <w:rFonts w:ascii="Times New Roman" w:hAnsi="Times New Roman" w:eastAsia="方正书宋简体" w:cs="Times New Roman"/>
                <w:i/>
                <w:iCs/>
                <w:sz w:val="15"/>
                <w:szCs w:val="15"/>
              </w:rPr>
            </w:pPr>
          </w:p>
        </w:tc>
        <w:tc>
          <w:tcPr>
            <w:tcW w:w="848" w:type="dxa"/>
            <w:tcBorders>
              <w:top w:val="nil"/>
              <w:left w:val="nil"/>
              <w:bottom w:val="nil"/>
              <w:right w:val="nil"/>
            </w:tcBorders>
            <w:vAlign w:val="center"/>
          </w:tcPr>
          <w:p w14:paraId="4B245641">
            <w:pPr>
              <w:jc w:val="center"/>
              <w:rPr>
                <w:rFonts w:ascii="Times New Roman" w:hAnsi="Times New Roman" w:eastAsia="方正书宋简体" w:cs="Times New Roman"/>
                <w:i/>
                <w:iCs/>
                <w:sz w:val="15"/>
                <w:szCs w:val="15"/>
              </w:rPr>
            </w:pPr>
          </w:p>
        </w:tc>
        <w:tc>
          <w:tcPr>
            <w:tcW w:w="848" w:type="dxa"/>
            <w:tcBorders>
              <w:top w:val="nil"/>
              <w:left w:val="nil"/>
              <w:bottom w:val="nil"/>
              <w:right w:val="nil"/>
            </w:tcBorders>
            <w:vAlign w:val="center"/>
          </w:tcPr>
          <w:p w14:paraId="4C0DD407">
            <w:pPr>
              <w:jc w:val="center"/>
              <w:rPr>
                <w:rFonts w:ascii="Times New Roman" w:hAnsi="Times New Roman" w:eastAsia="方正书宋简体" w:cs="Times New Roman"/>
                <w:i/>
                <w:iCs/>
                <w:sz w:val="15"/>
                <w:szCs w:val="15"/>
              </w:rPr>
            </w:pPr>
          </w:p>
        </w:tc>
        <w:tc>
          <w:tcPr>
            <w:tcW w:w="848" w:type="dxa"/>
            <w:tcBorders>
              <w:top w:val="nil"/>
              <w:left w:val="nil"/>
              <w:bottom w:val="nil"/>
              <w:right w:val="nil"/>
            </w:tcBorders>
            <w:vAlign w:val="center"/>
          </w:tcPr>
          <w:p w14:paraId="498BF745">
            <w:pPr>
              <w:jc w:val="center"/>
              <w:rPr>
                <w:rFonts w:ascii="Times New Roman" w:hAnsi="Times New Roman" w:eastAsia="方正书宋简体" w:cs="Times New Roman"/>
                <w:i/>
                <w:iCs/>
                <w:sz w:val="15"/>
                <w:szCs w:val="15"/>
              </w:rPr>
            </w:pPr>
          </w:p>
        </w:tc>
        <w:tc>
          <w:tcPr>
            <w:tcW w:w="848" w:type="dxa"/>
            <w:tcBorders>
              <w:top w:val="nil"/>
              <w:left w:val="nil"/>
              <w:bottom w:val="nil"/>
              <w:right w:val="nil"/>
            </w:tcBorders>
            <w:vAlign w:val="center"/>
          </w:tcPr>
          <w:p w14:paraId="1999ED08">
            <w:pPr>
              <w:jc w:val="center"/>
              <w:rPr>
                <w:rFonts w:ascii="Times New Roman" w:hAnsi="Times New Roman" w:eastAsia="方正书宋简体" w:cs="Times New Roman"/>
                <w:i/>
                <w:iCs/>
                <w:sz w:val="15"/>
                <w:szCs w:val="15"/>
              </w:rPr>
            </w:pPr>
          </w:p>
        </w:tc>
        <w:tc>
          <w:tcPr>
            <w:tcW w:w="848" w:type="dxa"/>
            <w:tcBorders>
              <w:top w:val="nil"/>
              <w:left w:val="nil"/>
              <w:bottom w:val="nil"/>
              <w:right w:val="nil"/>
            </w:tcBorders>
            <w:vAlign w:val="center"/>
          </w:tcPr>
          <w:p w14:paraId="41271303">
            <w:pPr>
              <w:jc w:val="center"/>
              <w:rPr>
                <w:rFonts w:ascii="Times New Roman" w:hAnsi="Times New Roman" w:eastAsia="方正书宋简体" w:cs="Times New Roman"/>
                <w:i/>
                <w:iCs/>
                <w:sz w:val="15"/>
                <w:szCs w:val="15"/>
              </w:rPr>
            </w:pPr>
          </w:p>
        </w:tc>
        <w:tc>
          <w:tcPr>
            <w:tcW w:w="848" w:type="dxa"/>
            <w:tcBorders>
              <w:top w:val="nil"/>
              <w:left w:val="nil"/>
              <w:bottom w:val="nil"/>
              <w:right w:val="nil"/>
            </w:tcBorders>
            <w:vAlign w:val="center"/>
          </w:tcPr>
          <w:p w14:paraId="13114265">
            <w:pPr>
              <w:jc w:val="center"/>
              <w:rPr>
                <w:rFonts w:ascii="Times New Roman" w:hAnsi="Times New Roman" w:eastAsia="方正书宋简体" w:cs="Times New Roman"/>
                <w:i/>
                <w:iCs/>
                <w:sz w:val="15"/>
                <w:szCs w:val="15"/>
              </w:rPr>
            </w:pPr>
          </w:p>
        </w:tc>
        <w:tc>
          <w:tcPr>
            <w:tcW w:w="848" w:type="dxa"/>
            <w:tcBorders>
              <w:top w:val="nil"/>
              <w:left w:val="nil"/>
              <w:bottom w:val="nil"/>
              <w:right w:val="nil"/>
            </w:tcBorders>
            <w:vAlign w:val="center"/>
          </w:tcPr>
          <w:p w14:paraId="182CCA2D">
            <w:pPr>
              <w:jc w:val="center"/>
              <w:rPr>
                <w:rFonts w:ascii="Times New Roman" w:hAnsi="Times New Roman" w:eastAsia="方正书宋简体" w:cs="Times New Roman"/>
                <w:i/>
                <w:iCs/>
                <w:sz w:val="15"/>
                <w:szCs w:val="15"/>
              </w:rPr>
            </w:pPr>
          </w:p>
        </w:tc>
        <w:tc>
          <w:tcPr>
            <w:tcW w:w="848" w:type="dxa"/>
            <w:tcBorders>
              <w:top w:val="nil"/>
              <w:left w:val="nil"/>
              <w:bottom w:val="nil"/>
              <w:right w:val="nil"/>
            </w:tcBorders>
            <w:vAlign w:val="center"/>
          </w:tcPr>
          <w:p w14:paraId="0954DDA5">
            <w:pPr>
              <w:jc w:val="center"/>
              <w:rPr>
                <w:rFonts w:ascii="Times New Roman" w:hAnsi="Times New Roman" w:eastAsia="方正书宋简体" w:cs="Times New Roman"/>
                <w:i/>
                <w:iCs/>
                <w:sz w:val="15"/>
                <w:szCs w:val="15"/>
              </w:rPr>
            </w:pPr>
          </w:p>
        </w:tc>
      </w:tr>
      <w:tr w14:paraId="5EC48604">
        <w:tblPrEx>
          <w:tblCellMar>
            <w:top w:w="0" w:type="dxa"/>
            <w:left w:w="108" w:type="dxa"/>
            <w:bottom w:w="0" w:type="dxa"/>
            <w:right w:w="108" w:type="dxa"/>
          </w:tblCellMar>
        </w:tblPrEx>
        <w:trPr>
          <w:gridAfter w:val="1"/>
          <w:wAfter w:w="913" w:type="dxa"/>
          <w:trHeight w:val="90" w:hRule="atLeast"/>
          <w:jc w:val="center"/>
        </w:trPr>
        <w:tc>
          <w:tcPr>
            <w:tcW w:w="881" w:type="dxa"/>
            <w:tcBorders>
              <w:top w:val="nil"/>
              <w:left w:val="nil"/>
              <w:bottom w:val="nil"/>
              <w:right w:val="nil"/>
            </w:tcBorders>
            <w:vAlign w:val="center"/>
          </w:tcPr>
          <w:p w14:paraId="6146D438">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Age</w:t>
            </w:r>
          </w:p>
        </w:tc>
        <w:tc>
          <w:tcPr>
            <w:tcW w:w="1094" w:type="dxa"/>
            <w:tcBorders>
              <w:top w:val="nil"/>
              <w:left w:val="nil"/>
              <w:bottom w:val="nil"/>
              <w:right w:val="nil"/>
            </w:tcBorders>
          </w:tcPr>
          <w:p w14:paraId="75484148">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-0.051***</w:t>
            </w:r>
          </w:p>
        </w:tc>
        <w:tc>
          <w:tcPr>
            <w:tcW w:w="958" w:type="dxa"/>
            <w:tcBorders>
              <w:top w:val="nil"/>
              <w:left w:val="nil"/>
              <w:bottom w:val="nil"/>
              <w:right w:val="nil"/>
            </w:tcBorders>
          </w:tcPr>
          <w:p w14:paraId="6FFD584C">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-0.026***</w:t>
            </w:r>
          </w:p>
        </w:tc>
        <w:tc>
          <w:tcPr>
            <w:tcW w:w="847" w:type="dxa"/>
            <w:tcBorders>
              <w:top w:val="nil"/>
              <w:left w:val="nil"/>
              <w:bottom w:val="nil"/>
              <w:right w:val="nil"/>
            </w:tcBorders>
          </w:tcPr>
          <w:p w14:paraId="6531403C">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0.111***</w:t>
            </w:r>
          </w:p>
        </w:tc>
        <w:tc>
          <w:tcPr>
            <w:tcW w:w="848" w:type="dxa"/>
            <w:tcBorders>
              <w:top w:val="nil"/>
              <w:left w:val="nil"/>
              <w:bottom w:val="nil"/>
              <w:right w:val="nil"/>
            </w:tcBorders>
          </w:tcPr>
          <w:p w14:paraId="2D7A3BE7">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0.109***</w:t>
            </w:r>
          </w:p>
        </w:tc>
        <w:tc>
          <w:tcPr>
            <w:tcW w:w="921" w:type="dxa"/>
            <w:tcBorders>
              <w:top w:val="nil"/>
              <w:left w:val="nil"/>
              <w:bottom w:val="nil"/>
              <w:right w:val="nil"/>
            </w:tcBorders>
          </w:tcPr>
          <w:p w14:paraId="4558DB4B">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0.084***</w:t>
            </w:r>
          </w:p>
        </w:tc>
        <w:tc>
          <w:tcPr>
            <w:tcW w:w="848" w:type="dxa"/>
            <w:tcBorders>
              <w:top w:val="nil"/>
              <w:left w:val="nil"/>
              <w:bottom w:val="nil"/>
              <w:right w:val="nil"/>
            </w:tcBorders>
          </w:tcPr>
          <w:p w14:paraId="7CE1A5EF">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1</w:t>
            </w:r>
          </w:p>
        </w:tc>
        <w:tc>
          <w:tcPr>
            <w:tcW w:w="848" w:type="dxa"/>
            <w:tcBorders>
              <w:top w:val="nil"/>
              <w:left w:val="nil"/>
              <w:bottom w:val="nil"/>
              <w:right w:val="nil"/>
            </w:tcBorders>
          </w:tcPr>
          <w:p w14:paraId="77A7ABEB">
            <w:pPr>
              <w:jc w:val="center"/>
              <w:rPr>
                <w:rFonts w:ascii="Times New Roman" w:hAnsi="Times New Roman" w:eastAsia="方正书宋简体" w:cs="Times New Roman"/>
                <w:i/>
                <w:iCs/>
                <w:sz w:val="15"/>
                <w:szCs w:val="15"/>
              </w:rPr>
            </w:pPr>
          </w:p>
        </w:tc>
        <w:tc>
          <w:tcPr>
            <w:tcW w:w="848" w:type="dxa"/>
            <w:tcBorders>
              <w:top w:val="nil"/>
              <w:left w:val="nil"/>
              <w:bottom w:val="nil"/>
              <w:right w:val="nil"/>
            </w:tcBorders>
            <w:vAlign w:val="center"/>
          </w:tcPr>
          <w:p w14:paraId="767B5E5D">
            <w:pPr>
              <w:jc w:val="center"/>
              <w:rPr>
                <w:rFonts w:ascii="Times New Roman" w:hAnsi="Times New Roman" w:eastAsia="方正书宋简体" w:cs="Times New Roman"/>
                <w:i/>
                <w:iCs/>
                <w:sz w:val="15"/>
                <w:szCs w:val="15"/>
              </w:rPr>
            </w:pPr>
          </w:p>
        </w:tc>
        <w:tc>
          <w:tcPr>
            <w:tcW w:w="848" w:type="dxa"/>
            <w:tcBorders>
              <w:top w:val="nil"/>
              <w:left w:val="nil"/>
              <w:bottom w:val="nil"/>
              <w:right w:val="nil"/>
            </w:tcBorders>
            <w:vAlign w:val="center"/>
          </w:tcPr>
          <w:p w14:paraId="75E009B2">
            <w:pPr>
              <w:jc w:val="center"/>
              <w:rPr>
                <w:rFonts w:ascii="Times New Roman" w:hAnsi="Times New Roman" w:eastAsia="方正书宋简体" w:cs="Times New Roman"/>
                <w:i/>
                <w:iCs/>
                <w:sz w:val="15"/>
                <w:szCs w:val="15"/>
              </w:rPr>
            </w:pPr>
          </w:p>
        </w:tc>
        <w:tc>
          <w:tcPr>
            <w:tcW w:w="848" w:type="dxa"/>
            <w:tcBorders>
              <w:top w:val="nil"/>
              <w:left w:val="nil"/>
              <w:bottom w:val="nil"/>
              <w:right w:val="nil"/>
            </w:tcBorders>
            <w:vAlign w:val="center"/>
          </w:tcPr>
          <w:p w14:paraId="2EE0F1DE">
            <w:pPr>
              <w:jc w:val="center"/>
              <w:rPr>
                <w:rFonts w:ascii="Times New Roman" w:hAnsi="Times New Roman" w:eastAsia="方正书宋简体" w:cs="Times New Roman"/>
                <w:i/>
                <w:iCs/>
                <w:sz w:val="15"/>
                <w:szCs w:val="15"/>
              </w:rPr>
            </w:pPr>
          </w:p>
        </w:tc>
        <w:tc>
          <w:tcPr>
            <w:tcW w:w="848" w:type="dxa"/>
            <w:tcBorders>
              <w:top w:val="nil"/>
              <w:left w:val="nil"/>
              <w:bottom w:val="nil"/>
              <w:right w:val="nil"/>
            </w:tcBorders>
            <w:vAlign w:val="center"/>
          </w:tcPr>
          <w:p w14:paraId="06ABA366">
            <w:pPr>
              <w:jc w:val="center"/>
              <w:rPr>
                <w:rFonts w:ascii="Times New Roman" w:hAnsi="Times New Roman" w:eastAsia="方正书宋简体" w:cs="Times New Roman"/>
                <w:i/>
                <w:iCs/>
                <w:sz w:val="15"/>
                <w:szCs w:val="15"/>
              </w:rPr>
            </w:pPr>
          </w:p>
        </w:tc>
        <w:tc>
          <w:tcPr>
            <w:tcW w:w="848" w:type="dxa"/>
            <w:tcBorders>
              <w:top w:val="nil"/>
              <w:left w:val="nil"/>
              <w:bottom w:val="nil"/>
              <w:right w:val="nil"/>
            </w:tcBorders>
            <w:vAlign w:val="center"/>
          </w:tcPr>
          <w:p w14:paraId="01A83A0E">
            <w:pPr>
              <w:jc w:val="center"/>
              <w:rPr>
                <w:rFonts w:ascii="Times New Roman" w:hAnsi="Times New Roman" w:eastAsia="方正书宋简体" w:cs="Times New Roman"/>
                <w:i/>
                <w:iCs/>
                <w:sz w:val="15"/>
                <w:szCs w:val="15"/>
              </w:rPr>
            </w:pPr>
          </w:p>
        </w:tc>
        <w:tc>
          <w:tcPr>
            <w:tcW w:w="848" w:type="dxa"/>
            <w:tcBorders>
              <w:top w:val="nil"/>
              <w:left w:val="nil"/>
              <w:bottom w:val="nil"/>
              <w:right w:val="nil"/>
            </w:tcBorders>
            <w:vAlign w:val="center"/>
          </w:tcPr>
          <w:p w14:paraId="2DC7CED4">
            <w:pPr>
              <w:jc w:val="center"/>
              <w:rPr>
                <w:rFonts w:ascii="Times New Roman" w:hAnsi="Times New Roman" w:eastAsia="方正书宋简体" w:cs="Times New Roman"/>
                <w:i/>
                <w:iCs/>
                <w:sz w:val="15"/>
                <w:szCs w:val="15"/>
              </w:rPr>
            </w:pPr>
          </w:p>
        </w:tc>
        <w:tc>
          <w:tcPr>
            <w:tcW w:w="848" w:type="dxa"/>
            <w:tcBorders>
              <w:top w:val="nil"/>
              <w:left w:val="nil"/>
              <w:bottom w:val="nil"/>
              <w:right w:val="nil"/>
            </w:tcBorders>
            <w:vAlign w:val="center"/>
          </w:tcPr>
          <w:p w14:paraId="65566724">
            <w:pPr>
              <w:jc w:val="center"/>
              <w:rPr>
                <w:rFonts w:ascii="Times New Roman" w:hAnsi="Times New Roman" w:eastAsia="方正书宋简体" w:cs="Times New Roman"/>
                <w:i/>
                <w:iCs/>
                <w:sz w:val="15"/>
                <w:szCs w:val="15"/>
              </w:rPr>
            </w:pPr>
          </w:p>
        </w:tc>
        <w:tc>
          <w:tcPr>
            <w:tcW w:w="848" w:type="dxa"/>
            <w:tcBorders>
              <w:top w:val="nil"/>
              <w:left w:val="nil"/>
              <w:bottom w:val="nil"/>
              <w:right w:val="nil"/>
            </w:tcBorders>
            <w:vAlign w:val="center"/>
          </w:tcPr>
          <w:p w14:paraId="3EBFCA66">
            <w:pPr>
              <w:jc w:val="center"/>
              <w:rPr>
                <w:rFonts w:ascii="Times New Roman" w:hAnsi="Times New Roman" w:eastAsia="方正书宋简体" w:cs="Times New Roman"/>
                <w:i/>
                <w:iCs/>
                <w:sz w:val="15"/>
                <w:szCs w:val="15"/>
              </w:rPr>
            </w:pPr>
          </w:p>
        </w:tc>
      </w:tr>
      <w:tr w14:paraId="31482B85">
        <w:tblPrEx>
          <w:tblCellMar>
            <w:top w:w="0" w:type="dxa"/>
            <w:left w:w="108" w:type="dxa"/>
            <w:bottom w:w="0" w:type="dxa"/>
            <w:right w:w="108" w:type="dxa"/>
          </w:tblCellMar>
        </w:tblPrEx>
        <w:trPr>
          <w:gridAfter w:val="1"/>
          <w:wAfter w:w="913" w:type="dxa"/>
          <w:trHeight w:val="90" w:hRule="atLeast"/>
          <w:jc w:val="center"/>
        </w:trPr>
        <w:tc>
          <w:tcPr>
            <w:tcW w:w="881" w:type="dxa"/>
            <w:tcBorders>
              <w:top w:val="nil"/>
              <w:left w:val="nil"/>
              <w:bottom w:val="nil"/>
              <w:right w:val="nil"/>
            </w:tcBorders>
            <w:vAlign w:val="center"/>
          </w:tcPr>
          <w:p w14:paraId="345634ED">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Lev</w:t>
            </w:r>
          </w:p>
        </w:tc>
        <w:tc>
          <w:tcPr>
            <w:tcW w:w="1094" w:type="dxa"/>
            <w:tcBorders>
              <w:top w:val="nil"/>
              <w:left w:val="nil"/>
              <w:bottom w:val="nil"/>
              <w:right w:val="nil"/>
            </w:tcBorders>
          </w:tcPr>
          <w:p w14:paraId="6A392A08">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-0.063***</w:t>
            </w:r>
          </w:p>
        </w:tc>
        <w:tc>
          <w:tcPr>
            <w:tcW w:w="958" w:type="dxa"/>
            <w:tcBorders>
              <w:top w:val="nil"/>
              <w:left w:val="nil"/>
              <w:bottom w:val="nil"/>
              <w:right w:val="nil"/>
            </w:tcBorders>
          </w:tcPr>
          <w:p w14:paraId="2E0E6F1E">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-0.045***</w:t>
            </w:r>
          </w:p>
        </w:tc>
        <w:tc>
          <w:tcPr>
            <w:tcW w:w="847" w:type="dxa"/>
            <w:tcBorders>
              <w:top w:val="nil"/>
              <w:left w:val="nil"/>
              <w:bottom w:val="nil"/>
              <w:right w:val="nil"/>
            </w:tcBorders>
          </w:tcPr>
          <w:p w14:paraId="7AC98F30">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0.117***</w:t>
            </w:r>
          </w:p>
        </w:tc>
        <w:tc>
          <w:tcPr>
            <w:tcW w:w="848" w:type="dxa"/>
            <w:tcBorders>
              <w:top w:val="nil"/>
              <w:left w:val="nil"/>
              <w:bottom w:val="nil"/>
              <w:right w:val="nil"/>
            </w:tcBorders>
          </w:tcPr>
          <w:p w14:paraId="2187149B">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0.124***</w:t>
            </w:r>
          </w:p>
        </w:tc>
        <w:tc>
          <w:tcPr>
            <w:tcW w:w="921" w:type="dxa"/>
            <w:tcBorders>
              <w:top w:val="nil"/>
              <w:left w:val="nil"/>
              <w:bottom w:val="nil"/>
              <w:right w:val="nil"/>
            </w:tcBorders>
          </w:tcPr>
          <w:p w14:paraId="562E5500">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0.143***</w:t>
            </w:r>
          </w:p>
        </w:tc>
        <w:tc>
          <w:tcPr>
            <w:tcW w:w="848" w:type="dxa"/>
            <w:tcBorders>
              <w:top w:val="nil"/>
              <w:left w:val="nil"/>
              <w:bottom w:val="nil"/>
              <w:right w:val="nil"/>
            </w:tcBorders>
          </w:tcPr>
          <w:p w14:paraId="4A7FC0E8">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0.171***</w:t>
            </w:r>
          </w:p>
        </w:tc>
        <w:tc>
          <w:tcPr>
            <w:tcW w:w="848" w:type="dxa"/>
            <w:tcBorders>
              <w:top w:val="nil"/>
              <w:left w:val="nil"/>
              <w:bottom w:val="nil"/>
              <w:right w:val="nil"/>
            </w:tcBorders>
          </w:tcPr>
          <w:p w14:paraId="2218714E">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1</w:t>
            </w:r>
          </w:p>
        </w:tc>
        <w:tc>
          <w:tcPr>
            <w:tcW w:w="848" w:type="dxa"/>
            <w:tcBorders>
              <w:top w:val="nil"/>
              <w:left w:val="nil"/>
              <w:bottom w:val="nil"/>
              <w:right w:val="nil"/>
            </w:tcBorders>
            <w:vAlign w:val="center"/>
          </w:tcPr>
          <w:p w14:paraId="1EBF7BD4">
            <w:pPr>
              <w:jc w:val="center"/>
              <w:rPr>
                <w:rFonts w:ascii="Times New Roman" w:hAnsi="Times New Roman" w:eastAsia="方正书宋简体" w:cs="Times New Roman"/>
                <w:i/>
                <w:iCs/>
                <w:sz w:val="15"/>
                <w:szCs w:val="15"/>
              </w:rPr>
            </w:pPr>
          </w:p>
        </w:tc>
        <w:tc>
          <w:tcPr>
            <w:tcW w:w="848" w:type="dxa"/>
            <w:tcBorders>
              <w:top w:val="nil"/>
              <w:left w:val="nil"/>
              <w:bottom w:val="nil"/>
              <w:right w:val="nil"/>
            </w:tcBorders>
            <w:vAlign w:val="center"/>
          </w:tcPr>
          <w:p w14:paraId="32FE3A39">
            <w:pPr>
              <w:jc w:val="center"/>
              <w:rPr>
                <w:rFonts w:ascii="Times New Roman" w:hAnsi="Times New Roman" w:eastAsia="方正书宋简体" w:cs="Times New Roman"/>
                <w:i/>
                <w:iCs/>
                <w:sz w:val="15"/>
                <w:szCs w:val="15"/>
              </w:rPr>
            </w:pPr>
          </w:p>
        </w:tc>
        <w:tc>
          <w:tcPr>
            <w:tcW w:w="848" w:type="dxa"/>
            <w:tcBorders>
              <w:top w:val="nil"/>
              <w:left w:val="nil"/>
              <w:bottom w:val="nil"/>
              <w:right w:val="nil"/>
            </w:tcBorders>
            <w:vAlign w:val="center"/>
          </w:tcPr>
          <w:p w14:paraId="5E0C7E1D">
            <w:pPr>
              <w:jc w:val="center"/>
              <w:rPr>
                <w:rFonts w:ascii="Times New Roman" w:hAnsi="Times New Roman" w:eastAsia="方正书宋简体" w:cs="Times New Roman"/>
                <w:i/>
                <w:iCs/>
                <w:sz w:val="15"/>
                <w:szCs w:val="15"/>
              </w:rPr>
            </w:pPr>
          </w:p>
        </w:tc>
        <w:tc>
          <w:tcPr>
            <w:tcW w:w="848" w:type="dxa"/>
            <w:tcBorders>
              <w:top w:val="nil"/>
              <w:left w:val="nil"/>
              <w:bottom w:val="nil"/>
              <w:right w:val="nil"/>
            </w:tcBorders>
            <w:vAlign w:val="center"/>
          </w:tcPr>
          <w:p w14:paraId="204EFD79">
            <w:pPr>
              <w:jc w:val="center"/>
              <w:rPr>
                <w:rFonts w:ascii="Times New Roman" w:hAnsi="Times New Roman" w:eastAsia="方正书宋简体" w:cs="Times New Roman"/>
                <w:i/>
                <w:iCs/>
                <w:sz w:val="15"/>
                <w:szCs w:val="15"/>
              </w:rPr>
            </w:pPr>
          </w:p>
        </w:tc>
        <w:tc>
          <w:tcPr>
            <w:tcW w:w="848" w:type="dxa"/>
            <w:tcBorders>
              <w:top w:val="nil"/>
              <w:left w:val="nil"/>
              <w:bottom w:val="nil"/>
              <w:right w:val="nil"/>
            </w:tcBorders>
            <w:vAlign w:val="center"/>
          </w:tcPr>
          <w:p w14:paraId="115EC3C1">
            <w:pPr>
              <w:jc w:val="center"/>
              <w:rPr>
                <w:rFonts w:ascii="Times New Roman" w:hAnsi="Times New Roman" w:eastAsia="方正书宋简体" w:cs="Times New Roman"/>
                <w:i/>
                <w:iCs/>
                <w:sz w:val="15"/>
                <w:szCs w:val="15"/>
              </w:rPr>
            </w:pPr>
          </w:p>
        </w:tc>
        <w:tc>
          <w:tcPr>
            <w:tcW w:w="848" w:type="dxa"/>
            <w:tcBorders>
              <w:top w:val="nil"/>
              <w:left w:val="nil"/>
              <w:bottom w:val="nil"/>
              <w:right w:val="nil"/>
            </w:tcBorders>
            <w:vAlign w:val="center"/>
          </w:tcPr>
          <w:p w14:paraId="7B8890D0">
            <w:pPr>
              <w:jc w:val="center"/>
              <w:rPr>
                <w:rFonts w:ascii="Times New Roman" w:hAnsi="Times New Roman" w:eastAsia="方正书宋简体" w:cs="Times New Roman"/>
                <w:i/>
                <w:iCs/>
                <w:sz w:val="15"/>
                <w:szCs w:val="15"/>
              </w:rPr>
            </w:pPr>
          </w:p>
        </w:tc>
        <w:tc>
          <w:tcPr>
            <w:tcW w:w="848" w:type="dxa"/>
            <w:tcBorders>
              <w:top w:val="nil"/>
              <w:left w:val="nil"/>
              <w:bottom w:val="nil"/>
              <w:right w:val="nil"/>
            </w:tcBorders>
            <w:vAlign w:val="center"/>
          </w:tcPr>
          <w:p w14:paraId="41286343">
            <w:pPr>
              <w:jc w:val="center"/>
              <w:rPr>
                <w:rFonts w:ascii="Times New Roman" w:hAnsi="Times New Roman" w:eastAsia="方正书宋简体" w:cs="Times New Roman"/>
                <w:i/>
                <w:iCs/>
                <w:sz w:val="15"/>
                <w:szCs w:val="15"/>
              </w:rPr>
            </w:pPr>
          </w:p>
        </w:tc>
        <w:tc>
          <w:tcPr>
            <w:tcW w:w="848" w:type="dxa"/>
            <w:tcBorders>
              <w:top w:val="nil"/>
              <w:left w:val="nil"/>
              <w:bottom w:val="nil"/>
              <w:right w:val="nil"/>
            </w:tcBorders>
            <w:vAlign w:val="center"/>
          </w:tcPr>
          <w:p w14:paraId="4574EA2A">
            <w:pPr>
              <w:jc w:val="center"/>
              <w:rPr>
                <w:rFonts w:ascii="Times New Roman" w:hAnsi="Times New Roman" w:eastAsia="方正书宋简体" w:cs="Times New Roman"/>
                <w:i/>
                <w:iCs/>
                <w:sz w:val="15"/>
                <w:szCs w:val="15"/>
              </w:rPr>
            </w:pPr>
          </w:p>
        </w:tc>
      </w:tr>
      <w:tr w14:paraId="133328D7">
        <w:tblPrEx>
          <w:tblCellMar>
            <w:top w:w="0" w:type="dxa"/>
            <w:left w:w="108" w:type="dxa"/>
            <w:bottom w:w="0" w:type="dxa"/>
            <w:right w:w="108" w:type="dxa"/>
          </w:tblCellMar>
        </w:tblPrEx>
        <w:trPr>
          <w:gridAfter w:val="1"/>
          <w:wAfter w:w="913" w:type="dxa"/>
          <w:trHeight w:val="90" w:hRule="atLeast"/>
          <w:jc w:val="center"/>
        </w:trPr>
        <w:tc>
          <w:tcPr>
            <w:tcW w:w="881" w:type="dxa"/>
            <w:tcBorders>
              <w:top w:val="nil"/>
              <w:left w:val="nil"/>
              <w:bottom w:val="nil"/>
              <w:right w:val="nil"/>
            </w:tcBorders>
            <w:vAlign w:val="center"/>
          </w:tcPr>
          <w:p w14:paraId="38BA5420">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Growth</w:t>
            </w:r>
          </w:p>
        </w:tc>
        <w:tc>
          <w:tcPr>
            <w:tcW w:w="1094" w:type="dxa"/>
            <w:tcBorders>
              <w:top w:val="nil"/>
              <w:left w:val="nil"/>
              <w:bottom w:val="nil"/>
              <w:right w:val="nil"/>
            </w:tcBorders>
          </w:tcPr>
          <w:p w14:paraId="5F3A1C0D">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-0.013**</w:t>
            </w:r>
          </w:p>
        </w:tc>
        <w:tc>
          <w:tcPr>
            <w:tcW w:w="958" w:type="dxa"/>
            <w:tcBorders>
              <w:top w:val="nil"/>
              <w:left w:val="nil"/>
              <w:bottom w:val="nil"/>
              <w:right w:val="nil"/>
            </w:tcBorders>
          </w:tcPr>
          <w:p w14:paraId="5353030D">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-0.008</w:t>
            </w:r>
          </w:p>
        </w:tc>
        <w:tc>
          <w:tcPr>
            <w:tcW w:w="847" w:type="dxa"/>
            <w:tcBorders>
              <w:top w:val="nil"/>
              <w:left w:val="nil"/>
              <w:bottom w:val="nil"/>
              <w:right w:val="nil"/>
            </w:tcBorders>
          </w:tcPr>
          <w:p w14:paraId="32A8EBE1">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-0.019***</w:t>
            </w:r>
          </w:p>
        </w:tc>
        <w:tc>
          <w:tcPr>
            <w:tcW w:w="848" w:type="dxa"/>
            <w:tcBorders>
              <w:top w:val="nil"/>
              <w:left w:val="nil"/>
              <w:bottom w:val="nil"/>
              <w:right w:val="nil"/>
            </w:tcBorders>
          </w:tcPr>
          <w:p w14:paraId="156DEEA2">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-0.020***</w:t>
            </w:r>
          </w:p>
        </w:tc>
        <w:tc>
          <w:tcPr>
            <w:tcW w:w="921" w:type="dxa"/>
            <w:tcBorders>
              <w:top w:val="nil"/>
              <w:left w:val="nil"/>
              <w:bottom w:val="nil"/>
              <w:right w:val="nil"/>
            </w:tcBorders>
          </w:tcPr>
          <w:p w14:paraId="356872CD">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-0.026***</w:t>
            </w:r>
          </w:p>
        </w:tc>
        <w:tc>
          <w:tcPr>
            <w:tcW w:w="848" w:type="dxa"/>
            <w:tcBorders>
              <w:top w:val="nil"/>
              <w:left w:val="nil"/>
              <w:bottom w:val="nil"/>
              <w:right w:val="nil"/>
            </w:tcBorders>
          </w:tcPr>
          <w:p w14:paraId="0308F3EC">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-0.074***</w:t>
            </w:r>
          </w:p>
        </w:tc>
        <w:tc>
          <w:tcPr>
            <w:tcW w:w="848" w:type="dxa"/>
            <w:tcBorders>
              <w:top w:val="nil"/>
              <w:left w:val="nil"/>
              <w:bottom w:val="nil"/>
              <w:right w:val="nil"/>
            </w:tcBorders>
          </w:tcPr>
          <w:p w14:paraId="09826939">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0.040***</w:t>
            </w:r>
          </w:p>
        </w:tc>
        <w:tc>
          <w:tcPr>
            <w:tcW w:w="848" w:type="dxa"/>
            <w:tcBorders>
              <w:top w:val="nil"/>
              <w:left w:val="nil"/>
              <w:bottom w:val="nil"/>
              <w:right w:val="nil"/>
            </w:tcBorders>
          </w:tcPr>
          <w:p w14:paraId="6B0B63EF">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1</w:t>
            </w:r>
          </w:p>
        </w:tc>
        <w:tc>
          <w:tcPr>
            <w:tcW w:w="848" w:type="dxa"/>
            <w:tcBorders>
              <w:top w:val="nil"/>
              <w:left w:val="nil"/>
              <w:bottom w:val="nil"/>
              <w:right w:val="nil"/>
            </w:tcBorders>
          </w:tcPr>
          <w:p w14:paraId="2F05A973">
            <w:pPr>
              <w:jc w:val="center"/>
              <w:rPr>
                <w:rFonts w:ascii="Times New Roman" w:hAnsi="Times New Roman" w:eastAsia="方正书宋简体" w:cs="Times New Roman"/>
                <w:i/>
                <w:iCs/>
                <w:sz w:val="15"/>
                <w:szCs w:val="15"/>
              </w:rPr>
            </w:pPr>
          </w:p>
        </w:tc>
        <w:tc>
          <w:tcPr>
            <w:tcW w:w="848" w:type="dxa"/>
            <w:tcBorders>
              <w:top w:val="nil"/>
              <w:left w:val="nil"/>
              <w:bottom w:val="nil"/>
              <w:right w:val="nil"/>
            </w:tcBorders>
          </w:tcPr>
          <w:p w14:paraId="07425F0C">
            <w:pPr>
              <w:jc w:val="center"/>
              <w:rPr>
                <w:rFonts w:ascii="Times New Roman" w:hAnsi="Times New Roman" w:eastAsia="方正书宋简体" w:cs="Times New Roman"/>
                <w:i/>
                <w:iCs/>
                <w:sz w:val="15"/>
                <w:szCs w:val="15"/>
              </w:rPr>
            </w:pPr>
          </w:p>
        </w:tc>
        <w:tc>
          <w:tcPr>
            <w:tcW w:w="848" w:type="dxa"/>
            <w:tcBorders>
              <w:top w:val="nil"/>
              <w:left w:val="nil"/>
              <w:bottom w:val="nil"/>
              <w:right w:val="nil"/>
            </w:tcBorders>
          </w:tcPr>
          <w:p w14:paraId="184500AA">
            <w:pPr>
              <w:jc w:val="center"/>
              <w:rPr>
                <w:rFonts w:ascii="Times New Roman" w:hAnsi="Times New Roman" w:eastAsia="方正书宋简体" w:cs="Times New Roman"/>
                <w:i/>
                <w:iCs/>
                <w:sz w:val="15"/>
                <w:szCs w:val="15"/>
              </w:rPr>
            </w:pPr>
          </w:p>
        </w:tc>
        <w:tc>
          <w:tcPr>
            <w:tcW w:w="848" w:type="dxa"/>
            <w:tcBorders>
              <w:top w:val="nil"/>
              <w:left w:val="nil"/>
              <w:bottom w:val="nil"/>
              <w:right w:val="nil"/>
            </w:tcBorders>
          </w:tcPr>
          <w:p w14:paraId="2A37412B">
            <w:pPr>
              <w:jc w:val="center"/>
              <w:rPr>
                <w:rFonts w:ascii="Times New Roman" w:hAnsi="Times New Roman" w:eastAsia="方正书宋简体" w:cs="Times New Roman"/>
                <w:i/>
                <w:iCs/>
                <w:sz w:val="15"/>
                <w:szCs w:val="15"/>
              </w:rPr>
            </w:pPr>
          </w:p>
        </w:tc>
        <w:tc>
          <w:tcPr>
            <w:tcW w:w="848" w:type="dxa"/>
            <w:tcBorders>
              <w:top w:val="nil"/>
              <w:left w:val="nil"/>
              <w:bottom w:val="nil"/>
              <w:right w:val="nil"/>
            </w:tcBorders>
          </w:tcPr>
          <w:p w14:paraId="24CBC612">
            <w:pPr>
              <w:jc w:val="center"/>
              <w:rPr>
                <w:rFonts w:ascii="Times New Roman" w:hAnsi="Times New Roman" w:eastAsia="方正书宋简体" w:cs="Times New Roman"/>
                <w:i/>
                <w:iCs/>
                <w:sz w:val="15"/>
                <w:szCs w:val="15"/>
              </w:rPr>
            </w:pPr>
          </w:p>
        </w:tc>
        <w:tc>
          <w:tcPr>
            <w:tcW w:w="848" w:type="dxa"/>
            <w:tcBorders>
              <w:top w:val="nil"/>
              <w:left w:val="nil"/>
              <w:bottom w:val="nil"/>
              <w:right w:val="nil"/>
            </w:tcBorders>
          </w:tcPr>
          <w:p w14:paraId="387A63E6">
            <w:pPr>
              <w:jc w:val="center"/>
              <w:rPr>
                <w:rFonts w:ascii="Times New Roman" w:hAnsi="Times New Roman" w:eastAsia="方正书宋简体" w:cs="Times New Roman"/>
                <w:i/>
                <w:iCs/>
                <w:sz w:val="15"/>
                <w:szCs w:val="15"/>
              </w:rPr>
            </w:pPr>
          </w:p>
        </w:tc>
        <w:tc>
          <w:tcPr>
            <w:tcW w:w="848" w:type="dxa"/>
            <w:tcBorders>
              <w:top w:val="nil"/>
              <w:left w:val="nil"/>
              <w:bottom w:val="nil"/>
              <w:right w:val="nil"/>
            </w:tcBorders>
            <w:vAlign w:val="center"/>
          </w:tcPr>
          <w:p w14:paraId="4A5753B5">
            <w:pPr>
              <w:jc w:val="center"/>
              <w:rPr>
                <w:rFonts w:ascii="Times New Roman" w:hAnsi="Times New Roman" w:eastAsia="方正书宋简体" w:cs="Times New Roman"/>
                <w:i/>
                <w:iCs/>
                <w:sz w:val="15"/>
                <w:szCs w:val="15"/>
              </w:rPr>
            </w:pPr>
          </w:p>
        </w:tc>
      </w:tr>
      <w:tr w14:paraId="0E1B2B4C">
        <w:tblPrEx>
          <w:tblCellMar>
            <w:top w:w="0" w:type="dxa"/>
            <w:left w:w="108" w:type="dxa"/>
            <w:bottom w:w="0" w:type="dxa"/>
            <w:right w:w="108" w:type="dxa"/>
          </w:tblCellMar>
        </w:tblPrEx>
        <w:trPr>
          <w:gridAfter w:val="1"/>
          <w:wAfter w:w="913" w:type="dxa"/>
          <w:trHeight w:val="90" w:hRule="atLeast"/>
          <w:jc w:val="center"/>
        </w:trPr>
        <w:tc>
          <w:tcPr>
            <w:tcW w:w="881" w:type="dxa"/>
            <w:tcBorders>
              <w:top w:val="nil"/>
              <w:left w:val="nil"/>
              <w:bottom w:val="nil"/>
              <w:right w:val="nil"/>
            </w:tcBorders>
            <w:vAlign w:val="center"/>
          </w:tcPr>
          <w:p w14:paraId="2CB26AAB">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Roa</w:t>
            </w:r>
          </w:p>
        </w:tc>
        <w:tc>
          <w:tcPr>
            <w:tcW w:w="1094" w:type="dxa"/>
            <w:tcBorders>
              <w:top w:val="nil"/>
              <w:left w:val="nil"/>
              <w:bottom w:val="nil"/>
              <w:right w:val="nil"/>
            </w:tcBorders>
          </w:tcPr>
          <w:p w14:paraId="53B2DC31">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0.100***</w:t>
            </w:r>
          </w:p>
        </w:tc>
        <w:tc>
          <w:tcPr>
            <w:tcW w:w="958" w:type="dxa"/>
            <w:tcBorders>
              <w:top w:val="nil"/>
              <w:left w:val="nil"/>
              <w:bottom w:val="nil"/>
              <w:right w:val="nil"/>
            </w:tcBorders>
          </w:tcPr>
          <w:p w14:paraId="0FB614E0">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0.082***</w:t>
            </w:r>
          </w:p>
        </w:tc>
        <w:tc>
          <w:tcPr>
            <w:tcW w:w="847" w:type="dxa"/>
            <w:tcBorders>
              <w:top w:val="nil"/>
              <w:left w:val="nil"/>
              <w:bottom w:val="nil"/>
              <w:right w:val="nil"/>
            </w:tcBorders>
          </w:tcPr>
          <w:p w14:paraId="574B9D61">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0.023***</w:t>
            </w:r>
          </w:p>
        </w:tc>
        <w:tc>
          <w:tcPr>
            <w:tcW w:w="848" w:type="dxa"/>
            <w:tcBorders>
              <w:top w:val="nil"/>
              <w:left w:val="nil"/>
              <w:bottom w:val="nil"/>
              <w:right w:val="nil"/>
            </w:tcBorders>
          </w:tcPr>
          <w:p w14:paraId="0AE1816F">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0.018***</w:t>
            </w:r>
          </w:p>
        </w:tc>
        <w:tc>
          <w:tcPr>
            <w:tcW w:w="921" w:type="dxa"/>
            <w:tcBorders>
              <w:top w:val="nil"/>
              <w:left w:val="nil"/>
              <w:bottom w:val="nil"/>
              <w:right w:val="nil"/>
            </w:tcBorders>
          </w:tcPr>
          <w:p w14:paraId="082F4815">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-0.025***</w:t>
            </w:r>
          </w:p>
        </w:tc>
        <w:tc>
          <w:tcPr>
            <w:tcW w:w="848" w:type="dxa"/>
            <w:tcBorders>
              <w:top w:val="nil"/>
              <w:left w:val="nil"/>
              <w:bottom w:val="nil"/>
              <w:right w:val="nil"/>
            </w:tcBorders>
          </w:tcPr>
          <w:p w14:paraId="18ED0F6B">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-0.052***</w:t>
            </w:r>
          </w:p>
        </w:tc>
        <w:tc>
          <w:tcPr>
            <w:tcW w:w="848" w:type="dxa"/>
            <w:tcBorders>
              <w:top w:val="nil"/>
              <w:left w:val="nil"/>
              <w:bottom w:val="nil"/>
              <w:right w:val="nil"/>
            </w:tcBorders>
          </w:tcPr>
          <w:p w14:paraId="597541C7">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-0.387***</w:t>
            </w:r>
          </w:p>
        </w:tc>
        <w:tc>
          <w:tcPr>
            <w:tcW w:w="848" w:type="dxa"/>
            <w:tcBorders>
              <w:top w:val="nil"/>
              <w:left w:val="nil"/>
              <w:bottom w:val="nil"/>
              <w:right w:val="nil"/>
            </w:tcBorders>
          </w:tcPr>
          <w:p w14:paraId="02695B32">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0.235***</w:t>
            </w:r>
          </w:p>
        </w:tc>
        <w:tc>
          <w:tcPr>
            <w:tcW w:w="848" w:type="dxa"/>
            <w:tcBorders>
              <w:top w:val="nil"/>
              <w:left w:val="nil"/>
              <w:bottom w:val="nil"/>
              <w:right w:val="nil"/>
            </w:tcBorders>
          </w:tcPr>
          <w:p w14:paraId="1EDC2FDC">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1</w:t>
            </w:r>
          </w:p>
        </w:tc>
        <w:tc>
          <w:tcPr>
            <w:tcW w:w="848" w:type="dxa"/>
            <w:tcBorders>
              <w:top w:val="nil"/>
              <w:left w:val="nil"/>
              <w:bottom w:val="nil"/>
              <w:right w:val="nil"/>
            </w:tcBorders>
          </w:tcPr>
          <w:p w14:paraId="0024C23A">
            <w:pPr>
              <w:jc w:val="center"/>
              <w:rPr>
                <w:rFonts w:ascii="Times New Roman" w:hAnsi="Times New Roman" w:eastAsia="方正书宋简体" w:cs="Times New Roman"/>
                <w:i/>
                <w:iCs/>
                <w:sz w:val="15"/>
                <w:szCs w:val="15"/>
              </w:rPr>
            </w:pPr>
          </w:p>
        </w:tc>
        <w:tc>
          <w:tcPr>
            <w:tcW w:w="848" w:type="dxa"/>
            <w:tcBorders>
              <w:top w:val="nil"/>
              <w:left w:val="nil"/>
              <w:bottom w:val="nil"/>
              <w:right w:val="nil"/>
            </w:tcBorders>
          </w:tcPr>
          <w:p w14:paraId="1D3BD123">
            <w:pPr>
              <w:jc w:val="center"/>
              <w:rPr>
                <w:rFonts w:ascii="Times New Roman" w:hAnsi="Times New Roman" w:eastAsia="方正书宋简体" w:cs="Times New Roman"/>
                <w:i/>
                <w:iCs/>
                <w:sz w:val="15"/>
                <w:szCs w:val="15"/>
              </w:rPr>
            </w:pPr>
          </w:p>
        </w:tc>
        <w:tc>
          <w:tcPr>
            <w:tcW w:w="848" w:type="dxa"/>
            <w:tcBorders>
              <w:top w:val="nil"/>
              <w:left w:val="nil"/>
              <w:bottom w:val="nil"/>
              <w:right w:val="nil"/>
            </w:tcBorders>
          </w:tcPr>
          <w:p w14:paraId="1AD2E9AF">
            <w:pPr>
              <w:jc w:val="center"/>
              <w:rPr>
                <w:rFonts w:ascii="Times New Roman" w:hAnsi="Times New Roman" w:eastAsia="方正书宋简体" w:cs="Times New Roman"/>
                <w:i/>
                <w:iCs/>
                <w:sz w:val="15"/>
                <w:szCs w:val="15"/>
              </w:rPr>
            </w:pPr>
          </w:p>
        </w:tc>
        <w:tc>
          <w:tcPr>
            <w:tcW w:w="848" w:type="dxa"/>
            <w:tcBorders>
              <w:top w:val="nil"/>
              <w:left w:val="nil"/>
              <w:bottom w:val="nil"/>
              <w:right w:val="nil"/>
            </w:tcBorders>
          </w:tcPr>
          <w:p w14:paraId="285BA8C1">
            <w:pPr>
              <w:jc w:val="center"/>
              <w:rPr>
                <w:rFonts w:ascii="Times New Roman" w:hAnsi="Times New Roman" w:eastAsia="方正书宋简体" w:cs="Times New Roman"/>
                <w:i/>
                <w:iCs/>
                <w:sz w:val="15"/>
                <w:szCs w:val="15"/>
              </w:rPr>
            </w:pPr>
          </w:p>
        </w:tc>
        <w:tc>
          <w:tcPr>
            <w:tcW w:w="848" w:type="dxa"/>
            <w:tcBorders>
              <w:top w:val="nil"/>
              <w:left w:val="nil"/>
              <w:bottom w:val="nil"/>
              <w:right w:val="nil"/>
            </w:tcBorders>
          </w:tcPr>
          <w:p w14:paraId="5F65C735">
            <w:pPr>
              <w:jc w:val="center"/>
              <w:rPr>
                <w:rFonts w:ascii="Times New Roman" w:hAnsi="Times New Roman" w:eastAsia="方正书宋简体" w:cs="Times New Roman"/>
                <w:i/>
                <w:iCs/>
                <w:sz w:val="15"/>
                <w:szCs w:val="15"/>
              </w:rPr>
            </w:pPr>
          </w:p>
        </w:tc>
        <w:tc>
          <w:tcPr>
            <w:tcW w:w="848" w:type="dxa"/>
            <w:tcBorders>
              <w:top w:val="nil"/>
              <w:left w:val="nil"/>
              <w:bottom w:val="nil"/>
              <w:right w:val="nil"/>
            </w:tcBorders>
            <w:vAlign w:val="center"/>
          </w:tcPr>
          <w:p w14:paraId="5E9826F3">
            <w:pPr>
              <w:jc w:val="center"/>
              <w:rPr>
                <w:rFonts w:ascii="Times New Roman" w:hAnsi="Times New Roman" w:eastAsia="方正书宋简体" w:cs="Times New Roman"/>
                <w:i/>
                <w:iCs/>
                <w:sz w:val="15"/>
                <w:szCs w:val="15"/>
              </w:rPr>
            </w:pPr>
          </w:p>
        </w:tc>
      </w:tr>
      <w:tr w14:paraId="6B643288">
        <w:tblPrEx>
          <w:tblCellMar>
            <w:top w:w="0" w:type="dxa"/>
            <w:left w:w="108" w:type="dxa"/>
            <w:bottom w:w="0" w:type="dxa"/>
            <w:right w:w="108" w:type="dxa"/>
          </w:tblCellMar>
        </w:tblPrEx>
        <w:trPr>
          <w:gridAfter w:val="1"/>
          <w:wAfter w:w="913" w:type="dxa"/>
          <w:trHeight w:val="90" w:hRule="atLeast"/>
          <w:jc w:val="center"/>
        </w:trPr>
        <w:tc>
          <w:tcPr>
            <w:tcW w:w="881" w:type="dxa"/>
            <w:tcBorders>
              <w:top w:val="nil"/>
              <w:left w:val="nil"/>
              <w:bottom w:val="nil"/>
              <w:right w:val="nil"/>
            </w:tcBorders>
            <w:vAlign w:val="center"/>
          </w:tcPr>
          <w:p w14:paraId="4358AF1E">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Tang</w:t>
            </w:r>
          </w:p>
        </w:tc>
        <w:tc>
          <w:tcPr>
            <w:tcW w:w="1094" w:type="dxa"/>
            <w:tcBorders>
              <w:top w:val="nil"/>
              <w:left w:val="nil"/>
              <w:bottom w:val="nil"/>
              <w:right w:val="nil"/>
            </w:tcBorders>
          </w:tcPr>
          <w:p w14:paraId="3C42E7B1">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-0.041***</w:t>
            </w:r>
          </w:p>
        </w:tc>
        <w:tc>
          <w:tcPr>
            <w:tcW w:w="958" w:type="dxa"/>
            <w:tcBorders>
              <w:top w:val="nil"/>
              <w:left w:val="nil"/>
              <w:bottom w:val="nil"/>
              <w:right w:val="nil"/>
            </w:tcBorders>
          </w:tcPr>
          <w:p w14:paraId="6DBF4A50">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-0.051***</w:t>
            </w:r>
          </w:p>
        </w:tc>
        <w:tc>
          <w:tcPr>
            <w:tcW w:w="847" w:type="dxa"/>
            <w:tcBorders>
              <w:top w:val="nil"/>
              <w:left w:val="nil"/>
              <w:bottom w:val="nil"/>
              <w:right w:val="nil"/>
            </w:tcBorders>
          </w:tcPr>
          <w:p w14:paraId="5E92D72C">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0.104***</w:t>
            </w:r>
          </w:p>
        </w:tc>
        <w:tc>
          <w:tcPr>
            <w:tcW w:w="848" w:type="dxa"/>
            <w:tcBorders>
              <w:top w:val="nil"/>
              <w:left w:val="nil"/>
              <w:bottom w:val="nil"/>
              <w:right w:val="nil"/>
            </w:tcBorders>
          </w:tcPr>
          <w:p w14:paraId="4255936B">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0.115***</w:t>
            </w:r>
          </w:p>
        </w:tc>
        <w:tc>
          <w:tcPr>
            <w:tcW w:w="921" w:type="dxa"/>
            <w:tcBorders>
              <w:top w:val="nil"/>
              <w:left w:val="nil"/>
              <w:bottom w:val="nil"/>
              <w:right w:val="nil"/>
            </w:tcBorders>
          </w:tcPr>
          <w:p w14:paraId="680540F1">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0.144***</w:t>
            </w:r>
          </w:p>
        </w:tc>
        <w:tc>
          <w:tcPr>
            <w:tcW w:w="848" w:type="dxa"/>
            <w:tcBorders>
              <w:top w:val="nil"/>
              <w:left w:val="nil"/>
              <w:bottom w:val="nil"/>
              <w:right w:val="nil"/>
            </w:tcBorders>
          </w:tcPr>
          <w:p w14:paraId="2C994BEC">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0.028***</w:t>
            </w:r>
          </w:p>
        </w:tc>
        <w:tc>
          <w:tcPr>
            <w:tcW w:w="848" w:type="dxa"/>
            <w:tcBorders>
              <w:top w:val="nil"/>
              <w:left w:val="nil"/>
              <w:bottom w:val="nil"/>
              <w:right w:val="nil"/>
            </w:tcBorders>
          </w:tcPr>
          <w:p w14:paraId="10026591">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0.093***</w:t>
            </w:r>
          </w:p>
        </w:tc>
        <w:tc>
          <w:tcPr>
            <w:tcW w:w="848" w:type="dxa"/>
            <w:tcBorders>
              <w:top w:val="nil"/>
              <w:left w:val="nil"/>
              <w:bottom w:val="nil"/>
              <w:right w:val="nil"/>
            </w:tcBorders>
          </w:tcPr>
          <w:p w14:paraId="46FF346E">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-0.066***</w:t>
            </w:r>
          </w:p>
        </w:tc>
        <w:tc>
          <w:tcPr>
            <w:tcW w:w="848" w:type="dxa"/>
            <w:tcBorders>
              <w:top w:val="nil"/>
              <w:left w:val="nil"/>
              <w:bottom w:val="nil"/>
              <w:right w:val="nil"/>
            </w:tcBorders>
          </w:tcPr>
          <w:p w14:paraId="478B481C">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-0.082***</w:t>
            </w:r>
          </w:p>
        </w:tc>
        <w:tc>
          <w:tcPr>
            <w:tcW w:w="848" w:type="dxa"/>
            <w:tcBorders>
              <w:top w:val="nil"/>
              <w:left w:val="nil"/>
              <w:bottom w:val="nil"/>
              <w:right w:val="nil"/>
            </w:tcBorders>
          </w:tcPr>
          <w:p w14:paraId="455A4671">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1</w:t>
            </w:r>
          </w:p>
        </w:tc>
        <w:tc>
          <w:tcPr>
            <w:tcW w:w="848" w:type="dxa"/>
            <w:tcBorders>
              <w:top w:val="nil"/>
              <w:left w:val="nil"/>
              <w:bottom w:val="nil"/>
              <w:right w:val="nil"/>
            </w:tcBorders>
          </w:tcPr>
          <w:p w14:paraId="334D48F3">
            <w:pPr>
              <w:jc w:val="center"/>
              <w:rPr>
                <w:rFonts w:ascii="Times New Roman" w:hAnsi="Times New Roman" w:eastAsia="方正书宋简体" w:cs="Times New Roman"/>
                <w:i/>
                <w:iCs/>
                <w:sz w:val="15"/>
                <w:szCs w:val="15"/>
              </w:rPr>
            </w:pPr>
          </w:p>
        </w:tc>
        <w:tc>
          <w:tcPr>
            <w:tcW w:w="848" w:type="dxa"/>
            <w:tcBorders>
              <w:top w:val="nil"/>
              <w:left w:val="nil"/>
              <w:bottom w:val="nil"/>
              <w:right w:val="nil"/>
            </w:tcBorders>
          </w:tcPr>
          <w:p w14:paraId="36F45B55">
            <w:pPr>
              <w:jc w:val="center"/>
              <w:rPr>
                <w:rFonts w:ascii="Times New Roman" w:hAnsi="Times New Roman" w:eastAsia="方正书宋简体" w:cs="Times New Roman"/>
                <w:i/>
                <w:iCs/>
                <w:sz w:val="15"/>
                <w:szCs w:val="15"/>
              </w:rPr>
            </w:pPr>
          </w:p>
        </w:tc>
        <w:tc>
          <w:tcPr>
            <w:tcW w:w="848" w:type="dxa"/>
            <w:tcBorders>
              <w:top w:val="nil"/>
              <w:left w:val="nil"/>
              <w:bottom w:val="nil"/>
              <w:right w:val="nil"/>
            </w:tcBorders>
          </w:tcPr>
          <w:p w14:paraId="5760A98A">
            <w:pPr>
              <w:jc w:val="center"/>
              <w:rPr>
                <w:rFonts w:ascii="Times New Roman" w:hAnsi="Times New Roman" w:eastAsia="方正书宋简体" w:cs="Times New Roman"/>
                <w:i/>
                <w:iCs/>
                <w:sz w:val="15"/>
                <w:szCs w:val="15"/>
              </w:rPr>
            </w:pPr>
          </w:p>
        </w:tc>
        <w:tc>
          <w:tcPr>
            <w:tcW w:w="848" w:type="dxa"/>
            <w:tcBorders>
              <w:top w:val="nil"/>
              <w:left w:val="nil"/>
              <w:bottom w:val="nil"/>
              <w:right w:val="nil"/>
            </w:tcBorders>
          </w:tcPr>
          <w:p w14:paraId="3254EEEC">
            <w:pPr>
              <w:jc w:val="center"/>
              <w:rPr>
                <w:rFonts w:ascii="Times New Roman" w:hAnsi="Times New Roman" w:eastAsia="方正书宋简体" w:cs="Times New Roman"/>
                <w:i/>
                <w:iCs/>
                <w:sz w:val="15"/>
                <w:szCs w:val="15"/>
              </w:rPr>
            </w:pPr>
          </w:p>
        </w:tc>
        <w:tc>
          <w:tcPr>
            <w:tcW w:w="848" w:type="dxa"/>
            <w:tcBorders>
              <w:top w:val="nil"/>
              <w:left w:val="nil"/>
              <w:bottom w:val="nil"/>
              <w:right w:val="nil"/>
            </w:tcBorders>
            <w:vAlign w:val="center"/>
          </w:tcPr>
          <w:p w14:paraId="7F5E9AC3">
            <w:pPr>
              <w:jc w:val="center"/>
              <w:rPr>
                <w:rFonts w:ascii="Times New Roman" w:hAnsi="Times New Roman" w:eastAsia="方正书宋简体" w:cs="Times New Roman"/>
                <w:i/>
                <w:iCs/>
                <w:sz w:val="15"/>
                <w:szCs w:val="15"/>
              </w:rPr>
            </w:pPr>
          </w:p>
        </w:tc>
      </w:tr>
      <w:tr w14:paraId="4EA17964">
        <w:tblPrEx>
          <w:tblCellMar>
            <w:top w:w="0" w:type="dxa"/>
            <w:left w:w="108" w:type="dxa"/>
            <w:bottom w:w="0" w:type="dxa"/>
            <w:right w:w="108" w:type="dxa"/>
          </w:tblCellMar>
        </w:tblPrEx>
        <w:trPr>
          <w:gridAfter w:val="1"/>
          <w:wAfter w:w="913" w:type="dxa"/>
          <w:trHeight w:val="90" w:hRule="atLeast"/>
          <w:jc w:val="center"/>
        </w:trPr>
        <w:tc>
          <w:tcPr>
            <w:tcW w:w="881" w:type="dxa"/>
            <w:tcBorders>
              <w:top w:val="nil"/>
              <w:left w:val="nil"/>
              <w:bottom w:val="nil"/>
              <w:right w:val="nil"/>
            </w:tcBorders>
            <w:vAlign w:val="center"/>
          </w:tcPr>
          <w:p w14:paraId="7DF389CF">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OC</w:t>
            </w:r>
          </w:p>
        </w:tc>
        <w:tc>
          <w:tcPr>
            <w:tcW w:w="1094" w:type="dxa"/>
            <w:tcBorders>
              <w:top w:val="nil"/>
              <w:left w:val="nil"/>
              <w:bottom w:val="nil"/>
              <w:right w:val="nil"/>
            </w:tcBorders>
          </w:tcPr>
          <w:p w14:paraId="02FAB487">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-0.027***</w:t>
            </w:r>
          </w:p>
        </w:tc>
        <w:tc>
          <w:tcPr>
            <w:tcW w:w="958" w:type="dxa"/>
            <w:tcBorders>
              <w:top w:val="nil"/>
              <w:left w:val="nil"/>
              <w:bottom w:val="nil"/>
              <w:right w:val="nil"/>
            </w:tcBorders>
          </w:tcPr>
          <w:p w14:paraId="66EC48ED">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-0.045***</w:t>
            </w:r>
          </w:p>
        </w:tc>
        <w:tc>
          <w:tcPr>
            <w:tcW w:w="847" w:type="dxa"/>
            <w:tcBorders>
              <w:top w:val="nil"/>
              <w:left w:val="nil"/>
              <w:bottom w:val="nil"/>
              <w:right w:val="nil"/>
            </w:tcBorders>
          </w:tcPr>
          <w:p w14:paraId="11B69A8C">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0.024***</w:t>
            </w:r>
          </w:p>
        </w:tc>
        <w:tc>
          <w:tcPr>
            <w:tcW w:w="848" w:type="dxa"/>
            <w:tcBorders>
              <w:top w:val="nil"/>
              <w:left w:val="nil"/>
              <w:bottom w:val="nil"/>
              <w:right w:val="nil"/>
            </w:tcBorders>
          </w:tcPr>
          <w:p w14:paraId="2553AD4D">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0.024***</w:t>
            </w:r>
          </w:p>
        </w:tc>
        <w:tc>
          <w:tcPr>
            <w:tcW w:w="921" w:type="dxa"/>
            <w:tcBorders>
              <w:top w:val="nil"/>
              <w:left w:val="nil"/>
              <w:bottom w:val="nil"/>
              <w:right w:val="nil"/>
            </w:tcBorders>
          </w:tcPr>
          <w:p w14:paraId="162C1E8B">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0.118***</w:t>
            </w:r>
          </w:p>
        </w:tc>
        <w:tc>
          <w:tcPr>
            <w:tcW w:w="848" w:type="dxa"/>
            <w:tcBorders>
              <w:top w:val="nil"/>
              <w:left w:val="nil"/>
              <w:bottom w:val="nil"/>
              <w:right w:val="nil"/>
            </w:tcBorders>
          </w:tcPr>
          <w:p w14:paraId="359C7D7C">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-0.091***</w:t>
            </w:r>
          </w:p>
        </w:tc>
        <w:tc>
          <w:tcPr>
            <w:tcW w:w="848" w:type="dxa"/>
            <w:tcBorders>
              <w:top w:val="nil"/>
              <w:left w:val="nil"/>
              <w:bottom w:val="nil"/>
              <w:right w:val="nil"/>
            </w:tcBorders>
          </w:tcPr>
          <w:p w14:paraId="4F86C05C">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0.086***</w:t>
            </w:r>
          </w:p>
        </w:tc>
        <w:tc>
          <w:tcPr>
            <w:tcW w:w="848" w:type="dxa"/>
            <w:tcBorders>
              <w:top w:val="nil"/>
              <w:left w:val="nil"/>
              <w:bottom w:val="nil"/>
              <w:right w:val="nil"/>
            </w:tcBorders>
          </w:tcPr>
          <w:p w14:paraId="7F8E59BE">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-0.020***</w:t>
            </w:r>
          </w:p>
        </w:tc>
        <w:tc>
          <w:tcPr>
            <w:tcW w:w="848" w:type="dxa"/>
            <w:tcBorders>
              <w:top w:val="nil"/>
              <w:left w:val="nil"/>
              <w:bottom w:val="nil"/>
              <w:right w:val="nil"/>
            </w:tcBorders>
          </w:tcPr>
          <w:p w14:paraId="1315C370">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0.082***</w:t>
            </w:r>
          </w:p>
        </w:tc>
        <w:tc>
          <w:tcPr>
            <w:tcW w:w="848" w:type="dxa"/>
            <w:tcBorders>
              <w:top w:val="nil"/>
              <w:left w:val="nil"/>
              <w:bottom w:val="nil"/>
              <w:right w:val="nil"/>
            </w:tcBorders>
          </w:tcPr>
          <w:p w14:paraId="44F76B71">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0.106***</w:t>
            </w:r>
          </w:p>
        </w:tc>
        <w:tc>
          <w:tcPr>
            <w:tcW w:w="848" w:type="dxa"/>
            <w:tcBorders>
              <w:top w:val="nil"/>
              <w:left w:val="nil"/>
              <w:bottom w:val="nil"/>
              <w:right w:val="nil"/>
            </w:tcBorders>
          </w:tcPr>
          <w:p w14:paraId="62E19A07">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1</w:t>
            </w:r>
          </w:p>
        </w:tc>
        <w:tc>
          <w:tcPr>
            <w:tcW w:w="848" w:type="dxa"/>
            <w:tcBorders>
              <w:top w:val="nil"/>
              <w:left w:val="nil"/>
              <w:bottom w:val="nil"/>
              <w:right w:val="nil"/>
            </w:tcBorders>
          </w:tcPr>
          <w:p w14:paraId="03DEDF6E">
            <w:pPr>
              <w:jc w:val="center"/>
              <w:rPr>
                <w:rFonts w:ascii="Times New Roman" w:hAnsi="Times New Roman" w:eastAsia="方正书宋简体" w:cs="Times New Roman"/>
                <w:i/>
                <w:iCs/>
                <w:sz w:val="15"/>
                <w:szCs w:val="15"/>
              </w:rPr>
            </w:pPr>
          </w:p>
        </w:tc>
        <w:tc>
          <w:tcPr>
            <w:tcW w:w="848" w:type="dxa"/>
            <w:tcBorders>
              <w:top w:val="nil"/>
              <w:left w:val="nil"/>
              <w:bottom w:val="nil"/>
              <w:right w:val="nil"/>
            </w:tcBorders>
          </w:tcPr>
          <w:p w14:paraId="182E2D1F">
            <w:pPr>
              <w:jc w:val="center"/>
              <w:rPr>
                <w:rFonts w:ascii="Times New Roman" w:hAnsi="Times New Roman" w:eastAsia="方正书宋简体" w:cs="Times New Roman"/>
                <w:i/>
                <w:iCs/>
                <w:sz w:val="15"/>
                <w:szCs w:val="15"/>
              </w:rPr>
            </w:pPr>
          </w:p>
        </w:tc>
        <w:tc>
          <w:tcPr>
            <w:tcW w:w="848" w:type="dxa"/>
            <w:tcBorders>
              <w:top w:val="nil"/>
              <w:left w:val="nil"/>
              <w:bottom w:val="nil"/>
              <w:right w:val="nil"/>
            </w:tcBorders>
          </w:tcPr>
          <w:p w14:paraId="3E85AD8B">
            <w:pPr>
              <w:jc w:val="center"/>
              <w:rPr>
                <w:rFonts w:ascii="Times New Roman" w:hAnsi="Times New Roman" w:eastAsia="方正书宋简体" w:cs="Times New Roman"/>
                <w:i/>
                <w:iCs/>
                <w:sz w:val="15"/>
                <w:szCs w:val="15"/>
              </w:rPr>
            </w:pPr>
          </w:p>
        </w:tc>
        <w:tc>
          <w:tcPr>
            <w:tcW w:w="848" w:type="dxa"/>
            <w:tcBorders>
              <w:top w:val="nil"/>
              <w:left w:val="nil"/>
              <w:bottom w:val="nil"/>
              <w:right w:val="nil"/>
            </w:tcBorders>
            <w:vAlign w:val="center"/>
          </w:tcPr>
          <w:p w14:paraId="295F7893">
            <w:pPr>
              <w:jc w:val="center"/>
              <w:rPr>
                <w:rFonts w:ascii="Times New Roman" w:hAnsi="Times New Roman" w:eastAsia="方正书宋简体" w:cs="Times New Roman"/>
                <w:i/>
                <w:iCs/>
                <w:sz w:val="15"/>
                <w:szCs w:val="15"/>
              </w:rPr>
            </w:pPr>
          </w:p>
        </w:tc>
      </w:tr>
      <w:tr w14:paraId="6A9D7491">
        <w:tblPrEx>
          <w:tblCellMar>
            <w:top w:w="0" w:type="dxa"/>
            <w:left w:w="108" w:type="dxa"/>
            <w:bottom w:w="0" w:type="dxa"/>
            <w:right w:w="108" w:type="dxa"/>
          </w:tblCellMar>
        </w:tblPrEx>
        <w:trPr>
          <w:gridAfter w:val="1"/>
          <w:wAfter w:w="913" w:type="dxa"/>
          <w:trHeight w:val="90" w:hRule="atLeast"/>
          <w:jc w:val="center"/>
        </w:trPr>
        <w:tc>
          <w:tcPr>
            <w:tcW w:w="881" w:type="dxa"/>
            <w:tcBorders>
              <w:top w:val="nil"/>
              <w:left w:val="nil"/>
              <w:bottom w:val="nil"/>
              <w:right w:val="nil"/>
            </w:tcBorders>
            <w:vAlign w:val="center"/>
          </w:tcPr>
          <w:p w14:paraId="23BAD0F0">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Nopr</w:t>
            </w:r>
          </w:p>
        </w:tc>
        <w:tc>
          <w:tcPr>
            <w:tcW w:w="1094" w:type="dxa"/>
            <w:tcBorders>
              <w:top w:val="nil"/>
              <w:left w:val="nil"/>
              <w:bottom w:val="nil"/>
              <w:right w:val="nil"/>
            </w:tcBorders>
          </w:tcPr>
          <w:p w14:paraId="50EE5856">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-0.111***</w:t>
            </w:r>
          </w:p>
        </w:tc>
        <w:tc>
          <w:tcPr>
            <w:tcW w:w="958" w:type="dxa"/>
            <w:tcBorders>
              <w:top w:val="nil"/>
              <w:left w:val="nil"/>
              <w:bottom w:val="nil"/>
              <w:right w:val="nil"/>
            </w:tcBorders>
          </w:tcPr>
          <w:p w14:paraId="62BFAA37">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-0.066***</w:t>
            </w:r>
          </w:p>
        </w:tc>
        <w:tc>
          <w:tcPr>
            <w:tcW w:w="847" w:type="dxa"/>
            <w:tcBorders>
              <w:top w:val="nil"/>
              <w:left w:val="nil"/>
              <w:bottom w:val="nil"/>
              <w:right w:val="nil"/>
            </w:tcBorders>
          </w:tcPr>
          <w:p w14:paraId="6DF1EB0D">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0.185***</w:t>
            </w:r>
          </w:p>
        </w:tc>
        <w:tc>
          <w:tcPr>
            <w:tcW w:w="848" w:type="dxa"/>
            <w:tcBorders>
              <w:top w:val="nil"/>
              <w:left w:val="nil"/>
              <w:bottom w:val="nil"/>
              <w:right w:val="nil"/>
            </w:tcBorders>
          </w:tcPr>
          <w:p w14:paraId="74D34137">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0.192***</w:t>
            </w:r>
          </w:p>
        </w:tc>
        <w:tc>
          <w:tcPr>
            <w:tcW w:w="921" w:type="dxa"/>
            <w:tcBorders>
              <w:top w:val="nil"/>
              <w:left w:val="nil"/>
              <w:bottom w:val="nil"/>
              <w:right w:val="nil"/>
            </w:tcBorders>
          </w:tcPr>
          <w:p w14:paraId="6779BF9B">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0.243***</w:t>
            </w:r>
          </w:p>
        </w:tc>
        <w:tc>
          <w:tcPr>
            <w:tcW w:w="848" w:type="dxa"/>
            <w:tcBorders>
              <w:top w:val="nil"/>
              <w:left w:val="nil"/>
              <w:bottom w:val="nil"/>
              <w:right w:val="nil"/>
            </w:tcBorders>
          </w:tcPr>
          <w:p w14:paraId="44B89B6A">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0.129***</w:t>
            </w:r>
          </w:p>
        </w:tc>
        <w:tc>
          <w:tcPr>
            <w:tcW w:w="848" w:type="dxa"/>
            <w:tcBorders>
              <w:top w:val="nil"/>
              <w:left w:val="nil"/>
              <w:bottom w:val="nil"/>
              <w:right w:val="nil"/>
            </w:tcBorders>
          </w:tcPr>
          <w:p w14:paraId="792EFFE1">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0.277***</w:t>
            </w:r>
          </w:p>
        </w:tc>
        <w:tc>
          <w:tcPr>
            <w:tcW w:w="848" w:type="dxa"/>
            <w:tcBorders>
              <w:top w:val="nil"/>
              <w:left w:val="nil"/>
              <w:bottom w:val="nil"/>
              <w:right w:val="nil"/>
            </w:tcBorders>
          </w:tcPr>
          <w:p w14:paraId="1B1B5ACB">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-0.056***</w:t>
            </w:r>
          </w:p>
        </w:tc>
        <w:tc>
          <w:tcPr>
            <w:tcW w:w="848" w:type="dxa"/>
            <w:tcBorders>
              <w:top w:val="nil"/>
              <w:left w:val="nil"/>
              <w:bottom w:val="nil"/>
              <w:right w:val="nil"/>
            </w:tcBorders>
          </w:tcPr>
          <w:p w14:paraId="0376E18F">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-0.124***</w:t>
            </w:r>
          </w:p>
        </w:tc>
        <w:tc>
          <w:tcPr>
            <w:tcW w:w="848" w:type="dxa"/>
            <w:tcBorders>
              <w:top w:val="nil"/>
              <w:left w:val="nil"/>
              <w:bottom w:val="nil"/>
              <w:right w:val="nil"/>
            </w:tcBorders>
          </w:tcPr>
          <w:p w14:paraId="02B7ED31">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0.181***</w:t>
            </w:r>
          </w:p>
        </w:tc>
        <w:tc>
          <w:tcPr>
            <w:tcW w:w="848" w:type="dxa"/>
            <w:tcBorders>
              <w:top w:val="nil"/>
              <w:left w:val="nil"/>
              <w:bottom w:val="nil"/>
              <w:right w:val="nil"/>
            </w:tcBorders>
          </w:tcPr>
          <w:p w14:paraId="651313CA">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0.239***</w:t>
            </w:r>
          </w:p>
        </w:tc>
        <w:tc>
          <w:tcPr>
            <w:tcW w:w="848" w:type="dxa"/>
            <w:tcBorders>
              <w:top w:val="nil"/>
              <w:left w:val="nil"/>
              <w:bottom w:val="nil"/>
              <w:right w:val="nil"/>
            </w:tcBorders>
          </w:tcPr>
          <w:p w14:paraId="27EB25EC">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1</w:t>
            </w:r>
          </w:p>
        </w:tc>
        <w:tc>
          <w:tcPr>
            <w:tcW w:w="848" w:type="dxa"/>
            <w:tcBorders>
              <w:top w:val="nil"/>
              <w:left w:val="nil"/>
              <w:bottom w:val="nil"/>
              <w:right w:val="nil"/>
            </w:tcBorders>
          </w:tcPr>
          <w:p w14:paraId="031A8AAE">
            <w:pPr>
              <w:jc w:val="center"/>
              <w:rPr>
                <w:rFonts w:ascii="Times New Roman" w:hAnsi="Times New Roman" w:eastAsia="方正书宋简体" w:cs="Times New Roman"/>
                <w:i/>
                <w:iCs/>
                <w:sz w:val="15"/>
                <w:szCs w:val="15"/>
              </w:rPr>
            </w:pPr>
          </w:p>
        </w:tc>
        <w:tc>
          <w:tcPr>
            <w:tcW w:w="848" w:type="dxa"/>
            <w:tcBorders>
              <w:top w:val="nil"/>
              <w:left w:val="nil"/>
              <w:bottom w:val="nil"/>
              <w:right w:val="nil"/>
            </w:tcBorders>
          </w:tcPr>
          <w:p w14:paraId="2C46F4AD">
            <w:pPr>
              <w:jc w:val="center"/>
              <w:rPr>
                <w:rFonts w:ascii="Times New Roman" w:hAnsi="Times New Roman" w:eastAsia="方正书宋简体" w:cs="Times New Roman"/>
                <w:i/>
                <w:iCs/>
                <w:sz w:val="15"/>
                <w:szCs w:val="15"/>
              </w:rPr>
            </w:pPr>
          </w:p>
        </w:tc>
        <w:tc>
          <w:tcPr>
            <w:tcW w:w="848" w:type="dxa"/>
            <w:tcBorders>
              <w:top w:val="nil"/>
              <w:left w:val="nil"/>
              <w:bottom w:val="nil"/>
              <w:right w:val="nil"/>
            </w:tcBorders>
            <w:vAlign w:val="center"/>
          </w:tcPr>
          <w:p w14:paraId="392564EC">
            <w:pPr>
              <w:jc w:val="center"/>
              <w:rPr>
                <w:rFonts w:ascii="Times New Roman" w:hAnsi="Times New Roman" w:eastAsia="方正书宋简体" w:cs="Times New Roman"/>
                <w:i/>
                <w:iCs/>
                <w:sz w:val="15"/>
                <w:szCs w:val="15"/>
              </w:rPr>
            </w:pPr>
          </w:p>
        </w:tc>
      </w:tr>
      <w:tr w14:paraId="2AAAD29D">
        <w:tblPrEx>
          <w:tblCellMar>
            <w:top w:w="0" w:type="dxa"/>
            <w:left w:w="108" w:type="dxa"/>
            <w:bottom w:w="0" w:type="dxa"/>
            <w:right w:w="108" w:type="dxa"/>
          </w:tblCellMar>
        </w:tblPrEx>
        <w:trPr>
          <w:gridAfter w:val="1"/>
          <w:wAfter w:w="913" w:type="dxa"/>
          <w:trHeight w:val="90" w:hRule="atLeast"/>
          <w:jc w:val="center"/>
        </w:trPr>
        <w:tc>
          <w:tcPr>
            <w:tcW w:w="881" w:type="dxa"/>
            <w:tcBorders>
              <w:top w:val="nil"/>
              <w:left w:val="nil"/>
              <w:bottom w:val="nil"/>
              <w:right w:val="nil"/>
            </w:tcBorders>
            <w:vAlign w:val="center"/>
          </w:tcPr>
          <w:p w14:paraId="358DDFC7">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Dual</w:t>
            </w:r>
          </w:p>
        </w:tc>
        <w:tc>
          <w:tcPr>
            <w:tcW w:w="1094" w:type="dxa"/>
            <w:tcBorders>
              <w:top w:val="nil"/>
              <w:left w:val="nil"/>
              <w:bottom w:val="nil"/>
              <w:right w:val="nil"/>
            </w:tcBorders>
          </w:tcPr>
          <w:p w14:paraId="1ECEADDC">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0.072***</w:t>
            </w:r>
          </w:p>
        </w:tc>
        <w:tc>
          <w:tcPr>
            <w:tcW w:w="958" w:type="dxa"/>
            <w:tcBorders>
              <w:top w:val="nil"/>
              <w:left w:val="nil"/>
              <w:bottom w:val="nil"/>
              <w:right w:val="nil"/>
            </w:tcBorders>
          </w:tcPr>
          <w:p w14:paraId="79F09F38">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0.061***</w:t>
            </w:r>
          </w:p>
        </w:tc>
        <w:tc>
          <w:tcPr>
            <w:tcW w:w="847" w:type="dxa"/>
            <w:tcBorders>
              <w:top w:val="nil"/>
              <w:left w:val="nil"/>
              <w:bottom w:val="nil"/>
              <w:right w:val="nil"/>
            </w:tcBorders>
          </w:tcPr>
          <w:p w14:paraId="1F19206E">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-0.071***</w:t>
            </w:r>
          </w:p>
        </w:tc>
        <w:tc>
          <w:tcPr>
            <w:tcW w:w="848" w:type="dxa"/>
            <w:tcBorders>
              <w:top w:val="nil"/>
              <w:left w:val="nil"/>
              <w:bottom w:val="nil"/>
              <w:right w:val="nil"/>
            </w:tcBorders>
          </w:tcPr>
          <w:p w14:paraId="21FDE3D2">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-0.072***</w:t>
            </w:r>
          </w:p>
        </w:tc>
        <w:tc>
          <w:tcPr>
            <w:tcW w:w="921" w:type="dxa"/>
            <w:tcBorders>
              <w:top w:val="nil"/>
              <w:left w:val="nil"/>
              <w:bottom w:val="nil"/>
              <w:right w:val="nil"/>
            </w:tcBorders>
          </w:tcPr>
          <w:p w14:paraId="2419AA2F">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-0.098***</w:t>
            </w:r>
          </w:p>
        </w:tc>
        <w:tc>
          <w:tcPr>
            <w:tcW w:w="848" w:type="dxa"/>
            <w:tcBorders>
              <w:top w:val="nil"/>
              <w:left w:val="nil"/>
              <w:bottom w:val="nil"/>
              <w:right w:val="nil"/>
            </w:tcBorders>
          </w:tcPr>
          <w:p w14:paraId="07A29E13">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-0.093***</w:t>
            </w:r>
          </w:p>
        </w:tc>
        <w:tc>
          <w:tcPr>
            <w:tcW w:w="848" w:type="dxa"/>
            <w:tcBorders>
              <w:top w:val="nil"/>
              <w:left w:val="nil"/>
              <w:bottom w:val="nil"/>
              <w:right w:val="nil"/>
            </w:tcBorders>
          </w:tcPr>
          <w:p w14:paraId="0496FFF2">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-0.139***</w:t>
            </w:r>
          </w:p>
        </w:tc>
        <w:tc>
          <w:tcPr>
            <w:tcW w:w="848" w:type="dxa"/>
            <w:tcBorders>
              <w:top w:val="nil"/>
              <w:left w:val="nil"/>
              <w:bottom w:val="nil"/>
              <w:right w:val="nil"/>
            </w:tcBorders>
          </w:tcPr>
          <w:p w14:paraId="2FE58D81">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0.034***</w:t>
            </w:r>
          </w:p>
        </w:tc>
        <w:tc>
          <w:tcPr>
            <w:tcW w:w="848" w:type="dxa"/>
            <w:tcBorders>
              <w:top w:val="nil"/>
              <w:left w:val="nil"/>
              <w:bottom w:val="nil"/>
              <w:right w:val="nil"/>
            </w:tcBorders>
          </w:tcPr>
          <w:p w14:paraId="1472563F">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0.042***</w:t>
            </w:r>
          </w:p>
        </w:tc>
        <w:tc>
          <w:tcPr>
            <w:tcW w:w="848" w:type="dxa"/>
            <w:tcBorders>
              <w:top w:val="nil"/>
              <w:left w:val="nil"/>
              <w:bottom w:val="nil"/>
              <w:right w:val="nil"/>
            </w:tcBorders>
          </w:tcPr>
          <w:p w14:paraId="01637433">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-0.111***</w:t>
            </w:r>
          </w:p>
        </w:tc>
        <w:tc>
          <w:tcPr>
            <w:tcW w:w="848" w:type="dxa"/>
            <w:tcBorders>
              <w:top w:val="nil"/>
              <w:left w:val="nil"/>
              <w:bottom w:val="nil"/>
              <w:right w:val="nil"/>
            </w:tcBorders>
          </w:tcPr>
          <w:p w14:paraId="5F6D7CAD">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-0.068***</w:t>
            </w:r>
          </w:p>
        </w:tc>
        <w:tc>
          <w:tcPr>
            <w:tcW w:w="848" w:type="dxa"/>
            <w:tcBorders>
              <w:top w:val="nil"/>
              <w:left w:val="nil"/>
              <w:bottom w:val="nil"/>
              <w:right w:val="nil"/>
            </w:tcBorders>
          </w:tcPr>
          <w:p w14:paraId="0654E2E0">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-0.285***</w:t>
            </w:r>
          </w:p>
        </w:tc>
        <w:tc>
          <w:tcPr>
            <w:tcW w:w="848" w:type="dxa"/>
            <w:tcBorders>
              <w:top w:val="nil"/>
              <w:left w:val="nil"/>
              <w:bottom w:val="nil"/>
              <w:right w:val="nil"/>
            </w:tcBorders>
          </w:tcPr>
          <w:p w14:paraId="01906B25">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1</w:t>
            </w:r>
          </w:p>
        </w:tc>
        <w:tc>
          <w:tcPr>
            <w:tcW w:w="848" w:type="dxa"/>
            <w:tcBorders>
              <w:top w:val="nil"/>
              <w:left w:val="nil"/>
              <w:bottom w:val="nil"/>
              <w:right w:val="nil"/>
            </w:tcBorders>
          </w:tcPr>
          <w:p w14:paraId="1C6B0DA9">
            <w:pPr>
              <w:jc w:val="center"/>
              <w:rPr>
                <w:rFonts w:ascii="Times New Roman" w:hAnsi="Times New Roman" w:eastAsia="方正书宋简体" w:cs="Times New Roman"/>
                <w:i/>
                <w:iCs/>
                <w:sz w:val="15"/>
                <w:szCs w:val="15"/>
              </w:rPr>
            </w:pPr>
          </w:p>
        </w:tc>
        <w:tc>
          <w:tcPr>
            <w:tcW w:w="848" w:type="dxa"/>
            <w:tcBorders>
              <w:top w:val="nil"/>
              <w:left w:val="nil"/>
              <w:bottom w:val="nil"/>
              <w:right w:val="nil"/>
            </w:tcBorders>
            <w:vAlign w:val="center"/>
          </w:tcPr>
          <w:p w14:paraId="51F7CE1B">
            <w:pPr>
              <w:jc w:val="center"/>
              <w:rPr>
                <w:rFonts w:ascii="Times New Roman" w:hAnsi="Times New Roman" w:eastAsia="方正书宋简体" w:cs="Times New Roman"/>
                <w:i/>
                <w:iCs/>
                <w:sz w:val="15"/>
                <w:szCs w:val="15"/>
              </w:rPr>
            </w:pPr>
          </w:p>
        </w:tc>
      </w:tr>
      <w:tr w14:paraId="63D8C076">
        <w:tblPrEx>
          <w:tblCellMar>
            <w:top w:w="0" w:type="dxa"/>
            <w:left w:w="108" w:type="dxa"/>
            <w:bottom w:w="0" w:type="dxa"/>
            <w:right w:w="108" w:type="dxa"/>
          </w:tblCellMar>
        </w:tblPrEx>
        <w:trPr>
          <w:gridAfter w:val="1"/>
          <w:wAfter w:w="913" w:type="dxa"/>
          <w:trHeight w:val="90" w:hRule="atLeast"/>
          <w:jc w:val="center"/>
        </w:trPr>
        <w:tc>
          <w:tcPr>
            <w:tcW w:w="881" w:type="dxa"/>
            <w:tcBorders>
              <w:top w:val="nil"/>
              <w:left w:val="nil"/>
              <w:bottom w:val="nil"/>
              <w:right w:val="nil"/>
            </w:tcBorders>
            <w:vAlign w:val="center"/>
          </w:tcPr>
          <w:p w14:paraId="765EA94C">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Indir</w:t>
            </w:r>
          </w:p>
        </w:tc>
        <w:tc>
          <w:tcPr>
            <w:tcW w:w="1094" w:type="dxa"/>
            <w:tcBorders>
              <w:top w:val="nil"/>
              <w:left w:val="nil"/>
              <w:bottom w:val="nil"/>
              <w:right w:val="nil"/>
            </w:tcBorders>
          </w:tcPr>
          <w:p w14:paraId="2891C7C4">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0.018***</w:t>
            </w:r>
          </w:p>
        </w:tc>
        <w:tc>
          <w:tcPr>
            <w:tcW w:w="958" w:type="dxa"/>
            <w:tcBorders>
              <w:top w:val="nil"/>
              <w:left w:val="nil"/>
              <w:bottom w:val="nil"/>
              <w:right w:val="nil"/>
            </w:tcBorders>
          </w:tcPr>
          <w:p w14:paraId="7BA9671E">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0.018***</w:t>
            </w:r>
          </w:p>
        </w:tc>
        <w:tc>
          <w:tcPr>
            <w:tcW w:w="847" w:type="dxa"/>
            <w:tcBorders>
              <w:top w:val="nil"/>
              <w:left w:val="nil"/>
              <w:bottom w:val="nil"/>
              <w:right w:val="nil"/>
            </w:tcBorders>
          </w:tcPr>
          <w:p w14:paraId="2CE5DD97">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0.018***</w:t>
            </w:r>
          </w:p>
        </w:tc>
        <w:tc>
          <w:tcPr>
            <w:tcW w:w="848" w:type="dxa"/>
            <w:tcBorders>
              <w:top w:val="nil"/>
              <w:left w:val="nil"/>
              <w:bottom w:val="nil"/>
              <w:right w:val="nil"/>
            </w:tcBorders>
          </w:tcPr>
          <w:p w14:paraId="0972AEB8">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0.016**</w:t>
            </w:r>
          </w:p>
        </w:tc>
        <w:tc>
          <w:tcPr>
            <w:tcW w:w="921" w:type="dxa"/>
            <w:tcBorders>
              <w:top w:val="nil"/>
              <w:left w:val="nil"/>
              <w:bottom w:val="nil"/>
              <w:right w:val="nil"/>
            </w:tcBorders>
          </w:tcPr>
          <w:p w14:paraId="0FA5798D">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0.010</w:t>
            </w:r>
          </w:p>
        </w:tc>
        <w:tc>
          <w:tcPr>
            <w:tcW w:w="848" w:type="dxa"/>
            <w:tcBorders>
              <w:top w:val="nil"/>
              <w:left w:val="nil"/>
              <w:bottom w:val="nil"/>
              <w:right w:val="nil"/>
            </w:tcBorders>
          </w:tcPr>
          <w:p w14:paraId="5A34CC3F">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-0.003</w:t>
            </w:r>
          </w:p>
        </w:tc>
        <w:tc>
          <w:tcPr>
            <w:tcW w:w="848" w:type="dxa"/>
            <w:tcBorders>
              <w:top w:val="nil"/>
              <w:left w:val="nil"/>
              <w:bottom w:val="nil"/>
              <w:right w:val="nil"/>
            </w:tcBorders>
          </w:tcPr>
          <w:p w14:paraId="368C654E">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-0.007</w:t>
            </w:r>
          </w:p>
        </w:tc>
        <w:tc>
          <w:tcPr>
            <w:tcW w:w="848" w:type="dxa"/>
            <w:tcBorders>
              <w:top w:val="nil"/>
              <w:left w:val="nil"/>
              <w:bottom w:val="nil"/>
              <w:right w:val="nil"/>
            </w:tcBorders>
          </w:tcPr>
          <w:p w14:paraId="431721B3">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0.003</w:t>
            </w:r>
          </w:p>
        </w:tc>
        <w:tc>
          <w:tcPr>
            <w:tcW w:w="848" w:type="dxa"/>
            <w:tcBorders>
              <w:top w:val="nil"/>
              <w:left w:val="nil"/>
              <w:bottom w:val="nil"/>
              <w:right w:val="nil"/>
            </w:tcBorders>
          </w:tcPr>
          <w:p w14:paraId="6974AAFD">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0.002</w:t>
            </w:r>
          </w:p>
        </w:tc>
        <w:tc>
          <w:tcPr>
            <w:tcW w:w="848" w:type="dxa"/>
            <w:tcBorders>
              <w:top w:val="nil"/>
              <w:left w:val="nil"/>
              <w:bottom w:val="nil"/>
              <w:right w:val="nil"/>
            </w:tcBorders>
          </w:tcPr>
          <w:p w14:paraId="3BD09962">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-0.066***</w:t>
            </w:r>
          </w:p>
        </w:tc>
        <w:tc>
          <w:tcPr>
            <w:tcW w:w="848" w:type="dxa"/>
            <w:tcBorders>
              <w:top w:val="nil"/>
              <w:left w:val="nil"/>
              <w:bottom w:val="nil"/>
              <w:right w:val="nil"/>
            </w:tcBorders>
          </w:tcPr>
          <w:p w14:paraId="4C99068A">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0.053***</w:t>
            </w:r>
          </w:p>
        </w:tc>
        <w:tc>
          <w:tcPr>
            <w:tcW w:w="848" w:type="dxa"/>
            <w:tcBorders>
              <w:top w:val="nil"/>
              <w:left w:val="nil"/>
              <w:bottom w:val="nil"/>
              <w:right w:val="nil"/>
            </w:tcBorders>
          </w:tcPr>
          <w:p w14:paraId="259CAFFB">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-0.044***</w:t>
            </w:r>
          </w:p>
        </w:tc>
        <w:tc>
          <w:tcPr>
            <w:tcW w:w="848" w:type="dxa"/>
            <w:tcBorders>
              <w:top w:val="nil"/>
              <w:left w:val="nil"/>
              <w:bottom w:val="nil"/>
              <w:right w:val="nil"/>
            </w:tcBorders>
          </w:tcPr>
          <w:p w14:paraId="0717ED7B">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0.110***</w:t>
            </w:r>
          </w:p>
        </w:tc>
        <w:tc>
          <w:tcPr>
            <w:tcW w:w="848" w:type="dxa"/>
            <w:tcBorders>
              <w:top w:val="nil"/>
              <w:left w:val="nil"/>
              <w:bottom w:val="nil"/>
              <w:right w:val="nil"/>
            </w:tcBorders>
          </w:tcPr>
          <w:p w14:paraId="3BFE2B20">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1</w:t>
            </w:r>
          </w:p>
        </w:tc>
        <w:tc>
          <w:tcPr>
            <w:tcW w:w="848" w:type="dxa"/>
            <w:tcBorders>
              <w:top w:val="nil"/>
              <w:left w:val="nil"/>
              <w:bottom w:val="nil"/>
              <w:right w:val="nil"/>
            </w:tcBorders>
            <w:vAlign w:val="center"/>
          </w:tcPr>
          <w:p w14:paraId="20C9413F">
            <w:pPr>
              <w:jc w:val="center"/>
              <w:rPr>
                <w:rFonts w:ascii="Times New Roman" w:hAnsi="Times New Roman" w:eastAsia="方正书宋简体" w:cs="Times New Roman"/>
                <w:i/>
                <w:iCs/>
                <w:sz w:val="15"/>
                <w:szCs w:val="15"/>
              </w:rPr>
            </w:pPr>
          </w:p>
        </w:tc>
      </w:tr>
      <w:tr w14:paraId="2AFFE6C0">
        <w:tblPrEx>
          <w:tblCellMar>
            <w:top w:w="0" w:type="dxa"/>
            <w:left w:w="108" w:type="dxa"/>
            <w:bottom w:w="0" w:type="dxa"/>
            <w:right w:w="108" w:type="dxa"/>
          </w:tblCellMar>
        </w:tblPrEx>
        <w:trPr>
          <w:gridAfter w:val="1"/>
          <w:wAfter w:w="913" w:type="dxa"/>
          <w:trHeight w:val="90" w:hRule="atLeast"/>
          <w:jc w:val="center"/>
        </w:trPr>
        <w:tc>
          <w:tcPr>
            <w:tcW w:w="881" w:type="dxa"/>
            <w:tcBorders>
              <w:top w:val="nil"/>
              <w:left w:val="nil"/>
              <w:bottom w:val="single" w:color="auto" w:sz="4" w:space="0"/>
              <w:right w:val="nil"/>
            </w:tcBorders>
            <w:vAlign w:val="center"/>
          </w:tcPr>
          <w:p w14:paraId="0D5C6003">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Mh</w:t>
            </w:r>
          </w:p>
        </w:tc>
        <w:tc>
          <w:tcPr>
            <w:tcW w:w="1094" w:type="dxa"/>
            <w:tcBorders>
              <w:top w:val="nil"/>
              <w:left w:val="nil"/>
              <w:bottom w:val="single" w:color="auto" w:sz="4" w:space="0"/>
              <w:right w:val="nil"/>
            </w:tcBorders>
          </w:tcPr>
          <w:p w14:paraId="2BDC1135">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0.143***</w:t>
            </w:r>
          </w:p>
        </w:tc>
        <w:tc>
          <w:tcPr>
            <w:tcW w:w="958" w:type="dxa"/>
            <w:tcBorders>
              <w:top w:val="nil"/>
              <w:left w:val="nil"/>
              <w:bottom w:val="single" w:color="auto" w:sz="4" w:space="0"/>
              <w:right w:val="nil"/>
            </w:tcBorders>
          </w:tcPr>
          <w:p w14:paraId="348CE7FC">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0.101***</w:t>
            </w:r>
          </w:p>
        </w:tc>
        <w:tc>
          <w:tcPr>
            <w:tcW w:w="847" w:type="dxa"/>
            <w:tcBorders>
              <w:top w:val="nil"/>
              <w:left w:val="nil"/>
              <w:bottom w:val="single" w:color="auto" w:sz="4" w:space="0"/>
              <w:right w:val="nil"/>
            </w:tcBorders>
          </w:tcPr>
          <w:p w14:paraId="1CAC7E33">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-0.162***</w:t>
            </w:r>
          </w:p>
        </w:tc>
        <w:tc>
          <w:tcPr>
            <w:tcW w:w="848" w:type="dxa"/>
            <w:tcBorders>
              <w:top w:val="nil"/>
              <w:left w:val="nil"/>
              <w:bottom w:val="single" w:color="auto" w:sz="4" w:space="0"/>
              <w:right w:val="nil"/>
            </w:tcBorders>
          </w:tcPr>
          <w:p w14:paraId="2072213A">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-0.165***</w:t>
            </w:r>
          </w:p>
        </w:tc>
        <w:tc>
          <w:tcPr>
            <w:tcW w:w="921" w:type="dxa"/>
            <w:tcBorders>
              <w:top w:val="nil"/>
              <w:left w:val="nil"/>
              <w:bottom w:val="single" w:color="auto" w:sz="4" w:space="0"/>
              <w:right w:val="nil"/>
            </w:tcBorders>
          </w:tcPr>
          <w:p w14:paraId="55717879">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-0.177***</w:t>
            </w:r>
          </w:p>
        </w:tc>
        <w:tc>
          <w:tcPr>
            <w:tcW w:w="848" w:type="dxa"/>
            <w:tcBorders>
              <w:top w:val="nil"/>
              <w:left w:val="nil"/>
              <w:bottom w:val="single" w:color="auto" w:sz="4" w:space="0"/>
              <w:right w:val="nil"/>
            </w:tcBorders>
          </w:tcPr>
          <w:p w14:paraId="7D27A1F4">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-0.215***</w:t>
            </w:r>
          </w:p>
        </w:tc>
        <w:tc>
          <w:tcPr>
            <w:tcW w:w="848" w:type="dxa"/>
            <w:tcBorders>
              <w:top w:val="nil"/>
              <w:left w:val="nil"/>
              <w:bottom w:val="single" w:color="auto" w:sz="4" w:space="0"/>
              <w:right w:val="nil"/>
            </w:tcBorders>
          </w:tcPr>
          <w:p w14:paraId="747D1256">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-0.323***</w:t>
            </w:r>
          </w:p>
        </w:tc>
        <w:tc>
          <w:tcPr>
            <w:tcW w:w="848" w:type="dxa"/>
            <w:tcBorders>
              <w:top w:val="nil"/>
              <w:left w:val="nil"/>
              <w:bottom w:val="single" w:color="auto" w:sz="4" w:space="0"/>
              <w:right w:val="nil"/>
            </w:tcBorders>
          </w:tcPr>
          <w:p w14:paraId="7D356174">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0.063***</w:t>
            </w:r>
          </w:p>
        </w:tc>
        <w:tc>
          <w:tcPr>
            <w:tcW w:w="848" w:type="dxa"/>
            <w:tcBorders>
              <w:top w:val="nil"/>
              <w:left w:val="nil"/>
              <w:bottom w:val="single" w:color="auto" w:sz="4" w:space="0"/>
              <w:right w:val="nil"/>
            </w:tcBorders>
          </w:tcPr>
          <w:p w14:paraId="03E894DB">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0.144***</w:t>
            </w:r>
          </w:p>
        </w:tc>
        <w:tc>
          <w:tcPr>
            <w:tcW w:w="848" w:type="dxa"/>
            <w:tcBorders>
              <w:top w:val="nil"/>
              <w:left w:val="nil"/>
              <w:bottom w:val="single" w:color="auto" w:sz="4" w:space="0"/>
              <w:right w:val="nil"/>
            </w:tcBorders>
          </w:tcPr>
          <w:p w14:paraId="0CA356D3">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-0.176***</w:t>
            </w:r>
          </w:p>
        </w:tc>
        <w:tc>
          <w:tcPr>
            <w:tcW w:w="848" w:type="dxa"/>
            <w:tcBorders>
              <w:top w:val="nil"/>
              <w:left w:val="nil"/>
              <w:bottom w:val="single" w:color="auto" w:sz="4" w:space="0"/>
              <w:right w:val="nil"/>
            </w:tcBorders>
          </w:tcPr>
          <w:p w14:paraId="71469825">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-0.128***</w:t>
            </w:r>
          </w:p>
        </w:tc>
        <w:tc>
          <w:tcPr>
            <w:tcW w:w="848" w:type="dxa"/>
            <w:tcBorders>
              <w:top w:val="nil"/>
              <w:left w:val="nil"/>
              <w:bottom w:val="single" w:color="auto" w:sz="4" w:space="0"/>
              <w:right w:val="nil"/>
            </w:tcBorders>
          </w:tcPr>
          <w:p w14:paraId="3C47A5D3">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-0.428***</w:t>
            </w:r>
          </w:p>
        </w:tc>
        <w:tc>
          <w:tcPr>
            <w:tcW w:w="848" w:type="dxa"/>
            <w:tcBorders>
              <w:top w:val="nil"/>
              <w:left w:val="nil"/>
              <w:bottom w:val="single" w:color="auto" w:sz="4" w:space="0"/>
              <w:right w:val="nil"/>
            </w:tcBorders>
          </w:tcPr>
          <w:p w14:paraId="23B15629">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0.253***</w:t>
            </w:r>
          </w:p>
        </w:tc>
        <w:tc>
          <w:tcPr>
            <w:tcW w:w="848" w:type="dxa"/>
            <w:tcBorders>
              <w:top w:val="nil"/>
              <w:left w:val="nil"/>
              <w:bottom w:val="single" w:color="auto" w:sz="4" w:space="0"/>
              <w:right w:val="nil"/>
            </w:tcBorders>
          </w:tcPr>
          <w:p w14:paraId="654339CF">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0.078***</w:t>
            </w:r>
          </w:p>
        </w:tc>
        <w:tc>
          <w:tcPr>
            <w:tcW w:w="848" w:type="dxa"/>
            <w:tcBorders>
              <w:top w:val="nil"/>
              <w:left w:val="nil"/>
              <w:bottom w:val="single" w:color="auto" w:sz="4" w:space="0"/>
              <w:right w:val="nil"/>
            </w:tcBorders>
            <w:vAlign w:val="center"/>
          </w:tcPr>
          <w:p w14:paraId="5F0DAF03">
            <w:pPr>
              <w:jc w:val="center"/>
              <w:rPr>
                <w:rFonts w:ascii="Times New Roman" w:hAnsi="Times New Roman" w:eastAsia="方正书宋简体" w:cs="Times New Roman"/>
                <w:i/>
                <w:iCs/>
                <w:sz w:val="15"/>
                <w:szCs w:val="15"/>
              </w:rPr>
            </w:pPr>
            <w:r>
              <w:rPr>
                <w:rFonts w:ascii="Times New Roman" w:hAnsi="Times New Roman" w:eastAsia="方正书宋简体" w:cs="Times New Roman"/>
                <w:i/>
                <w:iCs/>
                <w:sz w:val="15"/>
                <w:szCs w:val="15"/>
              </w:rPr>
              <w:t>1</w:t>
            </w:r>
          </w:p>
        </w:tc>
      </w:tr>
    </w:tbl>
    <w:p w14:paraId="3644135D">
      <w:pPr>
        <w:rPr>
          <w:rFonts w:ascii="Times New Roman" w:hAnsi="Times New Roman" w:cs="Times New Roman"/>
          <w:b/>
          <w:bCs/>
          <w:i/>
          <w:iCs/>
          <w:sz w:val="24"/>
        </w:rPr>
      </w:pPr>
    </w:p>
    <w:p w14:paraId="6CA7B8CA">
      <w:pPr>
        <w:rPr>
          <w:rFonts w:ascii="Times New Roman" w:hAnsi="Times New Roman" w:cs="Times New Roman"/>
          <w:b/>
          <w:bCs/>
          <w:i/>
          <w:iCs/>
          <w:sz w:val="24"/>
        </w:rPr>
      </w:pPr>
    </w:p>
    <w:p w14:paraId="79690DB2">
      <w:pPr>
        <w:rPr>
          <w:rFonts w:ascii="Times New Roman" w:hAnsi="Times New Roman" w:cs="Times New Roman"/>
          <w:b/>
          <w:bCs/>
          <w:i/>
          <w:iCs/>
          <w:sz w:val="24"/>
        </w:rPr>
      </w:pPr>
    </w:p>
    <w:p w14:paraId="4E3F70A8">
      <w:pPr>
        <w:rPr>
          <w:rFonts w:ascii="Times New Roman" w:hAnsi="Times New Roman" w:cs="Times New Roman"/>
          <w:b/>
          <w:bCs/>
          <w:i/>
          <w:iCs/>
          <w:sz w:val="24"/>
        </w:rPr>
      </w:pPr>
    </w:p>
    <w:p w14:paraId="72D1B4C5">
      <w:pPr>
        <w:rPr>
          <w:rFonts w:ascii="Times New Roman" w:hAnsi="Times New Roman" w:cs="Times New Roman"/>
          <w:b/>
          <w:bCs/>
          <w:i/>
          <w:iCs/>
          <w:sz w:val="24"/>
        </w:rPr>
      </w:pPr>
    </w:p>
    <w:p w14:paraId="7210DE4D">
      <w:pPr>
        <w:rPr>
          <w:rFonts w:ascii="Times New Roman" w:hAnsi="Times New Roman" w:cs="Times New Roman"/>
          <w:b/>
          <w:bCs/>
          <w:i/>
          <w:iCs/>
          <w:sz w:val="24"/>
        </w:rPr>
      </w:pPr>
    </w:p>
    <w:p w14:paraId="0C2D302E">
      <w:pPr>
        <w:rPr>
          <w:rFonts w:ascii="Times New Roman" w:hAnsi="Times New Roman" w:cs="Times New Roman"/>
          <w:b/>
          <w:bCs/>
          <w:i/>
          <w:iCs/>
          <w:sz w:val="24"/>
        </w:rPr>
      </w:pPr>
    </w:p>
    <w:p w14:paraId="3C9E0018">
      <w:pPr>
        <w:rPr>
          <w:rFonts w:ascii="Times New Roman" w:hAnsi="Times New Roman" w:cs="Times New Roman"/>
          <w:b/>
          <w:bCs/>
          <w:i/>
          <w:iCs/>
          <w:sz w:val="24"/>
        </w:rPr>
        <w:sectPr>
          <w:pgSz w:w="16838" w:h="11906" w:orient="landscape"/>
          <w:pgMar w:top="1800" w:right="1440" w:bottom="1800" w:left="1440" w:header="851" w:footer="992" w:gutter="0"/>
          <w:cols w:space="425" w:num="1"/>
          <w:docGrid w:type="lines" w:linePitch="312" w:charSpace="0"/>
        </w:sectPr>
      </w:pPr>
    </w:p>
    <w:p w14:paraId="776DC4F0">
      <w:pPr>
        <w:jc w:val="center"/>
        <w:rPr>
          <w:rFonts w:hint="eastAsia" w:ascii="Times New Roman" w:hAnsi="Times New Roman" w:cs="Times New Roman"/>
          <w:b/>
          <w:bCs/>
          <w:i/>
          <w:iCs/>
          <w:sz w:val="44"/>
          <w:szCs w:val="52"/>
          <w:lang w:val="en-US" w:eastAsia="zh-CN"/>
        </w:rPr>
      </w:pPr>
      <w:r>
        <w:rPr>
          <w:rFonts w:hint="eastAsia" w:ascii="Times New Roman" w:hAnsi="Times New Roman" w:cs="Times New Roman"/>
          <w:b/>
          <w:bCs/>
          <w:i/>
          <w:iCs/>
          <w:sz w:val="44"/>
          <w:szCs w:val="52"/>
          <w:lang w:val="en-US" w:eastAsia="zh-CN"/>
        </w:rPr>
        <w:t>Appendix 5</w:t>
      </w:r>
    </w:p>
    <w:p w14:paraId="10AF45C8">
      <w:pPr>
        <w:rPr>
          <w:rFonts w:ascii="Times New Roman" w:hAnsi="Times New Roman" w:cs="Times New Roman"/>
          <w:b/>
          <w:bCs/>
          <w:i/>
          <w:iCs/>
          <w:sz w:val="24"/>
        </w:rPr>
      </w:pPr>
    </w:p>
    <w:p w14:paraId="14767914">
      <w:pPr>
        <w:rPr>
          <w:rFonts w:ascii="Times New Roman" w:hAnsi="Times New Roman" w:cs="Times New Roman"/>
          <w:b/>
          <w:bCs/>
          <w:i/>
          <w:iCs/>
          <w:sz w:val="24"/>
        </w:rPr>
      </w:pPr>
      <w:r>
        <w:rPr>
          <w:rFonts w:ascii="Times New Roman" w:hAnsi="Times New Roman" w:cs="Times New Roman"/>
          <w:b/>
          <w:bCs/>
          <w:i/>
          <w:iCs/>
          <w:sz w:val="24"/>
        </w:rPr>
        <w:t>Multicollinearity test</w:t>
      </w:r>
    </w:p>
    <w:p w14:paraId="200FBE5F">
      <w:pPr>
        <w:ind w:firstLine="240" w:firstLineChars="100"/>
        <w:rPr>
          <w:rFonts w:ascii="Times New Roman" w:hAnsi="Times New Roman" w:cs="Times New Roman"/>
          <w:i/>
          <w:iCs/>
          <w:sz w:val="24"/>
          <w:szCs w:val="32"/>
        </w:rPr>
      </w:pPr>
      <w:r>
        <w:rPr>
          <w:rFonts w:hint="eastAsia" w:ascii="Times New Roman" w:hAnsi="Times New Roman" w:cs="Times New Roman"/>
          <w:i/>
          <w:iCs/>
          <w:sz w:val="24"/>
          <w:szCs w:val="32"/>
        </w:rPr>
        <w:t>To examine potential multicollinearity in the baseline regression model, a Variance Inflation Factor (VIF) test was performed. Columns (1) through (3) display the VIF values associated with the explanatory variables Coz1, Coz2, and Coz3, respectively. As presented in Table 6, all VIF scores fall well below the conventional threshold of 10, suggesting that multicollinearity does not pose a serious issue in the baseline specifications.</w:t>
      </w:r>
    </w:p>
    <w:p w14:paraId="17070EA4">
      <w:pPr>
        <w:rPr>
          <w:rFonts w:ascii="Times New Roman" w:hAnsi="Times New Roman" w:cs="Times New Roman"/>
          <w:i/>
          <w:iCs/>
          <w:sz w:val="24"/>
          <w:szCs w:val="32"/>
        </w:rPr>
      </w:pPr>
      <w:r>
        <w:rPr>
          <w:rFonts w:ascii="Times New Roman" w:hAnsi="Times New Roman" w:eastAsia="方正书宋简体" w:cs="Times New Roman"/>
          <w:i/>
          <w:iCs/>
          <w:kern w:val="0"/>
          <w:szCs w:val="21"/>
          <w:lang w:bidi="ar"/>
        </w:rPr>
        <w:t xml:space="preserve">Tab.6                     </w:t>
      </w:r>
      <w:r>
        <w:rPr>
          <w:rFonts w:ascii="Times New Roman" w:hAnsi="Times New Roman" w:cs="Times New Roman"/>
          <w:b/>
          <w:bCs/>
          <w:i/>
          <w:iCs/>
          <w:szCs w:val="21"/>
        </w:rPr>
        <w:t>Results of the multicollinearity test</w:t>
      </w:r>
    </w:p>
    <w:tbl>
      <w:tblPr>
        <w:tblStyle w:val="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8"/>
        <w:gridCol w:w="2129"/>
        <w:gridCol w:w="2131"/>
        <w:gridCol w:w="2131"/>
      </w:tblGrid>
      <w:tr w14:paraId="45D57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8" w:type="pct"/>
            <w:tcBorders>
              <w:left w:val="nil"/>
              <w:bottom w:val="nil"/>
              <w:right w:val="nil"/>
            </w:tcBorders>
            <w:vAlign w:val="center"/>
          </w:tcPr>
          <w:p w14:paraId="04C9720A">
            <w:pPr>
              <w:jc w:val="center"/>
              <w:rPr>
                <w:rFonts w:ascii="Times New Roman" w:hAnsi="Times New Roman" w:cs="Times New Roman"/>
                <w:sz w:val="18"/>
                <w:szCs w:val="18"/>
              </w:rPr>
            </w:pPr>
            <w:r>
              <w:rPr>
                <w:rFonts w:ascii="Times New Roman" w:hAnsi="Times New Roman" w:cs="Times New Roman"/>
                <w:sz w:val="18"/>
                <w:szCs w:val="18"/>
              </w:rPr>
              <w:t>Variable</w:t>
            </w:r>
          </w:p>
        </w:tc>
        <w:tc>
          <w:tcPr>
            <w:tcW w:w="1249" w:type="pct"/>
            <w:tcBorders>
              <w:left w:val="nil"/>
              <w:bottom w:val="nil"/>
              <w:right w:val="nil"/>
            </w:tcBorders>
            <w:vAlign w:val="center"/>
          </w:tcPr>
          <w:p w14:paraId="3F288F8C">
            <w:pPr>
              <w:jc w:val="center"/>
              <w:rPr>
                <w:rFonts w:ascii="Times New Roman" w:hAnsi="Times New Roman" w:cs="Times New Roman"/>
                <w:sz w:val="18"/>
                <w:szCs w:val="18"/>
              </w:rPr>
            </w:pPr>
            <w:r>
              <w:rPr>
                <w:rFonts w:ascii="Times New Roman" w:hAnsi="Times New Roman" w:cs="Times New Roman"/>
                <w:sz w:val="18"/>
                <w:szCs w:val="18"/>
              </w:rPr>
              <w:t>VIF</w:t>
            </w:r>
          </w:p>
        </w:tc>
        <w:tc>
          <w:tcPr>
            <w:tcW w:w="1250" w:type="pct"/>
            <w:tcBorders>
              <w:left w:val="nil"/>
              <w:bottom w:val="nil"/>
              <w:right w:val="nil"/>
            </w:tcBorders>
            <w:vAlign w:val="center"/>
          </w:tcPr>
          <w:p w14:paraId="1217C441">
            <w:pPr>
              <w:jc w:val="center"/>
              <w:rPr>
                <w:rFonts w:ascii="Times New Roman" w:hAnsi="Times New Roman" w:cs="Times New Roman"/>
                <w:sz w:val="18"/>
                <w:szCs w:val="18"/>
              </w:rPr>
            </w:pPr>
            <w:r>
              <w:rPr>
                <w:rFonts w:ascii="Times New Roman" w:hAnsi="Times New Roman" w:cs="Times New Roman"/>
                <w:sz w:val="18"/>
                <w:szCs w:val="18"/>
              </w:rPr>
              <w:t>VIF</w:t>
            </w:r>
          </w:p>
        </w:tc>
        <w:tc>
          <w:tcPr>
            <w:tcW w:w="1250" w:type="pct"/>
            <w:tcBorders>
              <w:left w:val="nil"/>
              <w:bottom w:val="nil"/>
              <w:right w:val="nil"/>
            </w:tcBorders>
            <w:vAlign w:val="center"/>
          </w:tcPr>
          <w:p w14:paraId="34D0B5A6">
            <w:pPr>
              <w:jc w:val="center"/>
              <w:rPr>
                <w:rFonts w:ascii="Times New Roman" w:hAnsi="Times New Roman" w:cs="Times New Roman"/>
                <w:sz w:val="18"/>
                <w:szCs w:val="18"/>
              </w:rPr>
            </w:pPr>
            <w:r>
              <w:rPr>
                <w:rFonts w:ascii="Times New Roman" w:hAnsi="Times New Roman" w:cs="Times New Roman"/>
                <w:sz w:val="18"/>
                <w:szCs w:val="18"/>
              </w:rPr>
              <w:t>VIF</w:t>
            </w:r>
          </w:p>
        </w:tc>
      </w:tr>
      <w:tr w14:paraId="3432B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8" w:type="pct"/>
            <w:tcBorders>
              <w:top w:val="nil"/>
              <w:left w:val="nil"/>
              <w:right w:val="nil"/>
            </w:tcBorders>
            <w:vAlign w:val="center"/>
          </w:tcPr>
          <w:p w14:paraId="297A90C5">
            <w:pPr>
              <w:jc w:val="center"/>
              <w:rPr>
                <w:rFonts w:ascii="Times New Roman" w:hAnsi="Times New Roman" w:cs="Times New Roman"/>
                <w:sz w:val="18"/>
                <w:szCs w:val="18"/>
              </w:rPr>
            </w:pPr>
          </w:p>
        </w:tc>
        <w:tc>
          <w:tcPr>
            <w:tcW w:w="1249" w:type="pct"/>
            <w:tcBorders>
              <w:top w:val="nil"/>
              <w:left w:val="nil"/>
              <w:right w:val="nil"/>
            </w:tcBorders>
            <w:vAlign w:val="center"/>
          </w:tcPr>
          <w:p w14:paraId="5E10A9DC">
            <w:pPr>
              <w:jc w:val="center"/>
              <w:rPr>
                <w:rFonts w:ascii="Times New Roman" w:hAnsi="Times New Roman" w:cs="Times New Roman"/>
                <w:sz w:val="18"/>
                <w:szCs w:val="18"/>
              </w:rPr>
            </w:pPr>
            <w:r>
              <w:rPr>
                <w:rFonts w:ascii="Times New Roman" w:hAnsi="Times New Roman" w:cs="Times New Roman"/>
                <w:sz w:val="18"/>
                <w:szCs w:val="18"/>
              </w:rPr>
              <w:t>(1)</w:t>
            </w:r>
          </w:p>
        </w:tc>
        <w:tc>
          <w:tcPr>
            <w:tcW w:w="1250" w:type="pct"/>
            <w:tcBorders>
              <w:top w:val="nil"/>
              <w:left w:val="nil"/>
              <w:right w:val="nil"/>
            </w:tcBorders>
            <w:vAlign w:val="center"/>
          </w:tcPr>
          <w:p w14:paraId="40514406">
            <w:pPr>
              <w:jc w:val="center"/>
              <w:rPr>
                <w:rFonts w:ascii="Times New Roman" w:hAnsi="Times New Roman" w:cs="Times New Roman"/>
                <w:sz w:val="18"/>
                <w:szCs w:val="18"/>
              </w:rPr>
            </w:pPr>
            <w:r>
              <w:rPr>
                <w:rFonts w:ascii="Times New Roman" w:hAnsi="Times New Roman" w:cs="Times New Roman"/>
                <w:sz w:val="18"/>
                <w:szCs w:val="18"/>
              </w:rPr>
              <w:t>(2)</w:t>
            </w:r>
          </w:p>
        </w:tc>
        <w:tc>
          <w:tcPr>
            <w:tcW w:w="1250" w:type="pct"/>
            <w:tcBorders>
              <w:top w:val="nil"/>
              <w:left w:val="nil"/>
              <w:right w:val="nil"/>
            </w:tcBorders>
            <w:vAlign w:val="center"/>
          </w:tcPr>
          <w:p w14:paraId="08AB71A0">
            <w:pPr>
              <w:jc w:val="center"/>
              <w:rPr>
                <w:rFonts w:ascii="Times New Roman" w:hAnsi="Times New Roman" w:cs="Times New Roman"/>
                <w:sz w:val="18"/>
                <w:szCs w:val="18"/>
              </w:rPr>
            </w:pPr>
            <w:r>
              <w:rPr>
                <w:rFonts w:ascii="Times New Roman" w:hAnsi="Times New Roman" w:cs="Times New Roman"/>
                <w:sz w:val="18"/>
                <w:szCs w:val="18"/>
              </w:rPr>
              <w:t>(3)</w:t>
            </w:r>
          </w:p>
        </w:tc>
      </w:tr>
      <w:tr w14:paraId="32D66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8" w:type="pct"/>
            <w:tcBorders>
              <w:left w:val="nil"/>
              <w:bottom w:val="nil"/>
              <w:right w:val="nil"/>
            </w:tcBorders>
            <w:vAlign w:val="center"/>
          </w:tcPr>
          <w:p w14:paraId="1908194D">
            <w:pPr>
              <w:jc w:val="center"/>
              <w:rPr>
                <w:rFonts w:ascii="Times New Roman" w:hAnsi="Times New Roman" w:cs="Times New Roman"/>
                <w:sz w:val="18"/>
                <w:szCs w:val="18"/>
              </w:rPr>
            </w:pPr>
            <w:r>
              <w:rPr>
                <w:rFonts w:ascii="Times New Roman" w:hAnsi="Times New Roman" w:cs="Times New Roman"/>
                <w:sz w:val="18"/>
                <w:szCs w:val="18"/>
              </w:rPr>
              <w:t>nopr</w:t>
            </w:r>
          </w:p>
        </w:tc>
        <w:tc>
          <w:tcPr>
            <w:tcW w:w="1249" w:type="pct"/>
            <w:tcBorders>
              <w:left w:val="nil"/>
              <w:bottom w:val="nil"/>
              <w:right w:val="nil"/>
            </w:tcBorders>
            <w:vAlign w:val="center"/>
          </w:tcPr>
          <w:p w14:paraId="66BF6135">
            <w:pPr>
              <w:jc w:val="center"/>
              <w:rPr>
                <w:rFonts w:ascii="Times New Roman" w:hAnsi="Times New Roman" w:cs="Times New Roman"/>
                <w:sz w:val="18"/>
                <w:szCs w:val="18"/>
              </w:rPr>
            </w:pPr>
            <w:r>
              <w:rPr>
                <w:rFonts w:ascii="Times New Roman" w:hAnsi="Times New Roman" w:cs="Times New Roman"/>
                <w:sz w:val="18"/>
                <w:szCs w:val="18"/>
              </w:rPr>
              <w:t>1.39</w:t>
            </w:r>
          </w:p>
        </w:tc>
        <w:tc>
          <w:tcPr>
            <w:tcW w:w="1250" w:type="pct"/>
            <w:tcBorders>
              <w:left w:val="nil"/>
              <w:bottom w:val="nil"/>
              <w:right w:val="nil"/>
            </w:tcBorders>
          </w:tcPr>
          <w:p w14:paraId="57011DF9">
            <w:pPr>
              <w:jc w:val="center"/>
              <w:rPr>
                <w:rFonts w:ascii="Times New Roman" w:hAnsi="Times New Roman" w:cs="Times New Roman"/>
                <w:sz w:val="18"/>
                <w:szCs w:val="18"/>
              </w:rPr>
            </w:pPr>
            <w:r>
              <w:rPr>
                <w:rFonts w:ascii="Times New Roman" w:hAnsi="Times New Roman" w:cs="Times New Roman"/>
                <w:sz w:val="18"/>
                <w:szCs w:val="18"/>
              </w:rPr>
              <w:t>1.40</w:t>
            </w:r>
          </w:p>
        </w:tc>
        <w:tc>
          <w:tcPr>
            <w:tcW w:w="1250" w:type="pct"/>
            <w:tcBorders>
              <w:left w:val="nil"/>
              <w:bottom w:val="nil"/>
              <w:right w:val="nil"/>
            </w:tcBorders>
          </w:tcPr>
          <w:p w14:paraId="60E7ACA0">
            <w:pPr>
              <w:jc w:val="center"/>
              <w:rPr>
                <w:rFonts w:ascii="Times New Roman" w:hAnsi="Times New Roman" w:cs="Times New Roman"/>
                <w:sz w:val="18"/>
                <w:szCs w:val="18"/>
              </w:rPr>
            </w:pPr>
            <w:r>
              <w:rPr>
                <w:rFonts w:ascii="Times New Roman" w:hAnsi="Times New Roman" w:cs="Times New Roman"/>
                <w:sz w:val="18"/>
                <w:szCs w:val="18"/>
              </w:rPr>
              <w:t>1.41</w:t>
            </w:r>
          </w:p>
        </w:tc>
      </w:tr>
      <w:tr w14:paraId="506C3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8" w:type="pct"/>
            <w:tcBorders>
              <w:top w:val="nil"/>
              <w:left w:val="nil"/>
              <w:bottom w:val="nil"/>
              <w:right w:val="nil"/>
            </w:tcBorders>
            <w:vAlign w:val="center"/>
          </w:tcPr>
          <w:p w14:paraId="66589F46">
            <w:pPr>
              <w:jc w:val="center"/>
              <w:rPr>
                <w:rFonts w:ascii="Times New Roman" w:hAnsi="Times New Roman" w:cs="Times New Roman"/>
                <w:sz w:val="18"/>
                <w:szCs w:val="18"/>
              </w:rPr>
            </w:pPr>
            <w:r>
              <w:rPr>
                <w:rFonts w:ascii="Times New Roman" w:hAnsi="Times New Roman" w:cs="Times New Roman"/>
                <w:sz w:val="18"/>
                <w:szCs w:val="18"/>
              </w:rPr>
              <w:t>lev</w:t>
            </w:r>
          </w:p>
        </w:tc>
        <w:tc>
          <w:tcPr>
            <w:tcW w:w="1249" w:type="pct"/>
            <w:tcBorders>
              <w:top w:val="nil"/>
              <w:left w:val="nil"/>
              <w:bottom w:val="nil"/>
              <w:right w:val="nil"/>
            </w:tcBorders>
            <w:vAlign w:val="center"/>
          </w:tcPr>
          <w:p w14:paraId="70E33A09">
            <w:pPr>
              <w:jc w:val="center"/>
              <w:rPr>
                <w:rFonts w:ascii="Times New Roman" w:hAnsi="Times New Roman" w:cs="Times New Roman"/>
                <w:sz w:val="18"/>
                <w:szCs w:val="18"/>
              </w:rPr>
            </w:pPr>
            <w:r>
              <w:rPr>
                <w:rFonts w:ascii="Times New Roman" w:hAnsi="Times New Roman" w:cs="Times New Roman"/>
                <w:sz w:val="18"/>
                <w:szCs w:val="18"/>
              </w:rPr>
              <w:t>1.39</w:t>
            </w:r>
          </w:p>
        </w:tc>
        <w:tc>
          <w:tcPr>
            <w:tcW w:w="1250" w:type="pct"/>
            <w:tcBorders>
              <w:top w:val="nil"/>
              <w:left w:val="nil"/>
              <w:bottom w:val="nil"/>
              <w:right w:val="nil"/>
            </w:tcBorders>
          </w:tcPr>
          <w:p w14:paraId="583663E7">
            <w:pPr>
              <w:jc w:val="center"/>
              <w:rPr>
                <w:rFonts w:ascii="Times New Roman" w:hAnsi="Times New Roman" w:cs="Times New Roman"/>
                <w:sz w:val="18"/>
                <w:szCs w:val="18"/>
              </w:rPr>
            </w:pPr>
            <w:r>
              <w:rPr>
                <w:rFonts w:ascii="Times New Roman" w:hAnsi="Times New Roman" w:cs="Times New Roman"/>
                <w:sz w:val="18"/>
                <w:szCs w:val="18"/>
              </w:rPr>
              <w:t>1.39</w:t>
            </w:r>
          </w:p>
        </w:tc>
        <w:tc>
          <w:tcPr>
            <w:tcW w:w="1250" w:type="pct"/>
            <w:tcBorders>
              <w:top w:val="nil"/>
              <w:left w:val="nil"/>
              <w:bottom w:val="nil"/>
              <w:right w:val="nil"/>
            </w:tcBorders>
          </w:tcPr>
          <w:p w14:paraId="39A37FD7">
            <w:pPr>
              <w:jc w:val="center"/>
              <w:rPr>
                <w:rFonts w:ascii="Times New Roman" w:hAnsi="Times New Roman" w:cs="Times New Roman"/>
                <w:sz w:val="18"/>
                <w:szCs w:val="18"/>
              </w:rPr>
            </w:pPr>
            <w:r>
              <w:rPr>
                <w:rFonts w:ascii="Times New Roman" w:hAnsi="Times New Roman" w:cs="Times New Roman"/>
                <w:sz w:val="18"/>
                <w:szCs w:val="18"/>
              </w:rPr>
              <w:t>1.39</w:t>
            </w:r>
          </w:p>
        </w:tc>
      </w:tr>
      <w:tr w14:paraId="580E7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8" w:type="pct"/>
            <w:tcBorders>
              <w:top w:val="nil"/>
              <w:left w:val="nil"/>
              <w:bottom w:val="nil"/>
              <w:right w:val="nil"/>
            </w:tcBorders>
            <w:vAlign w:val="center"/>
          </w:tcPr>
          <w:p w14:paraId="63600C43">
            <w:pPr>
              <w:jc w:val="center"/>
              <w:rPr>
                <w:rFonts w:ascii="Times New Roman" w:hAnsi="Times New Roman" w:cs="Times New Roman"/>
                <w:sz w:val="18"/>
                <w:szCs w:val="18"/>
              </w:rPr>
            </w:pPr>
            <w:r>
              <w:rPr>
                <w:rFonts w:ascii="Times New Roman" w:hAnsi="Times New Roman" w:cs="Times New Roman"/>
                <w:sz w:val="18"/>
                <w:szCs w:val="18"/>
              </w:rPr>
              <w:t>mshare</w:t>
            </w:r>
          </w:p>
        </w:tc>
        <w:tc>
          <w:tcPr>
            <w:tcW w:w="1249" w:type="pct"/>
            <w:tcBorders>
              <w:top w:val="nil"/>
              <w:left w:val="nil"/>
              <w:bottom w:val="nil"/>
              <w:right w:val="nil"/>
            </w:tcBorders>
            <w:vAlign w:val="center"/>
          </w:tcPr>
          <w:p w14:paraId="76C3639E">
            <w:pPr>
              <w:jc w:val="center"/>
              <w:rPr>
                <w:rFonts w:ascii="Times New Roman" w:hAnsi="Times New Roman" w:cs="Times New Roman"/>
                <w:sz w:val="18"/>
                <w:szCs w:val="18"/>
              </w:rPr>
            </w:pPr>
            <w:r>
              <w:rPr>
                <w:rFonts w:ascii="Times New Roman" w:hAnsi="Times New Roman" w:cs="Times New Roman"/>
                <w:sz w:val="18"/>
                <w:szCs w:val="18"/>
              </w:rPr>
              <w:t>1.38</w:t>
            </w:r>
          </w:p>
        </w:tc>
        <w:tc>
          <w:tcPr>
            <w:tcW w:w="1250" w:type="pct"/>
            <w:tcBorders>
              <w:top w:val="nil"/>
              <w:left w:val="nil"/>
              <w:bottom w:val="nil"/>
              <w:right w:val="nil"/>
            </w:tcBorders>
          </w:tcPr>
          <w:p w14:paraId="40D19936">
            <w:pPr>
              <w:jc w:val="center"/>
              <w:rPr>
                <w:rFonts w:ascii="Times New Roman" w:hAnsi="Times New Roman" w:cs="Times New Roman"/>
                <w:sz w:val="18"/>
                <w:szCs w:val="18"/>
              </w:rPr>
            </w:pPr>
            <w:r>
              <w:rPr>
                <w:rFonts w:ascii="Times New Roman" w:hAnsi="Times New Roman" w:cs="Times New Roman"/>
                <w:sz w:val="18"/>
                <w:szCs w:val="18"/>
              </w:rPr>
              <w:t>1.38</w:t>
            </w:r>
          </w:p>
        </w:tc>
        <w:tc>
          <w:tcPr>
            <w:tcW w:w="1250" w:type="pct"/>
            <w:tcBorders>
              <w:top w:val="nil"/>
              <w:left w:val="nil"/>
              <w:bottom w:val="nil"/>
              <w:right w:val="nil"/>
            </w:tcBorders>
          </w:tcPr>
          <w:p w14:paraId="43EF8D5A">
            <w:pPr>
              <w:jc w:val="center"/>
              <w:rPr>
                <w:rFonts w:ascii="Times New Roman" w:hAnsi="Times New Roman" w:cs="Times New Roman"/>
                <w:sz w:val="18"/>
                <w:szCs w:val="18"/>
              </w:rPr>
            </w:pPr>
            <w:r>
              <w:rPr>
                <w:rFonts w:ascii="Times New Roman" w:hAnsi="Times New Roman" w:cs="Times New Roman"/>
                <w:sz w:val="18"/>
                <w:szCs w:val="18"/>
              </w:rPr>
              <w:t>1.38</w:t>
            </w:r>
          </w:p>
        </w:tc>
      </w:tr>
      <w:tr w14:paraId="3DB44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8" w:type="pct"/>
            <w:tcBorders>
              <w:top w:val="nil"/>
              <w:left w:val="nil"/>
              <w:bottom w:val="nil"/>
              <w:right w:val="nil"/>
            </w:tcBorders>
            <w:vAlign w:val="center"/>
          </w:tcPr>
          <w:p w14:paraId="3EC28DAE">
            <w:pPr>
              <w:jc w:val="center"/>
              <w:rPr>
                <w:rFonts w:ascii="Times New Roman" w:hAnsi="Times New Roman" w:cs="Times New Roman"/>
                <w:sz w:val="18"/>
                <w:szCs w:val="18"/>
              </w:rPr>
            </w:pPr>
            <w:r>
              <w:rPr>
                <w:rFonts w:ascii="Times New Roman" w:hAnsi="Times New Roman" w:cs="Times New Roman"/>
                <w:sz w:val="18"/>
                <w:szCs w:val="18"/>
              </w:rPr>
              <w:t>roa</w:t>
            </w:r>
          </w:p>
        </w:tc>
        <w:tc>
          <w:tcPr>
            <w:tcW w:w="1249" w:type="pct"/>
            <w:tcBorders>
              <w:top w:val="nil"/>
              <w:left w:val="nil"/>
              <w:bottom w:val="nil"/>
              <w:right w:val="nil"/>
            </w:tcBorders>
            <w:vAlign w:val="center"/>
          </w:tcPr>
          <w:p w14:paraId="48C2168A">
            <w:pPr>
              <w:jc w:val="center"/>
              <w:rPr>
                <w:rFonts w:ascii="Times New Roman" w:hAnsi="Times New Roman" w:cs="Times New Roman"/>
                <w:sz w:val="18"/>
                <w:szCs w:val="18"/>
              </w:rPr>
            </w:pPr>
            <w:r>
              <w:rPr>
                <w:rFonts w:ascii="Times New Roman" w:hAnsi="Times New Roman" w:cs="Times New Roman"/>
                <w:sz w:val="18"/>
                <w:szCs w:val="18"/>
              </w:rPr>
              <w:t>1.31</w:t>
            </w:r>
          </w:p>
        </w:tc>
        <w:tc>
          <w:tcPr>
            <w:tcW w:w="1250" w:type="pct"/>
            <w:tcBorders>
              <w:top w:val="nil"/>
              <w:left w:val="nil"/>
              <w:bottom w:val="nil"/>
              <w:right w:val="nil"/>
            </w:tcBorders>
          </w:tcPr>
          <w:p w14:paraId="58E78D2A">
            <w:pPr>
              <w:jc w:val="center"/>
              <w:rPr>
                <w:rFonts w:ascii="Times New Roman" w:hAnsi="Times New Roman" w:cs="Times New Roman"/>
                <w:sz w:val="18"/>
                <w:szCs w:val="18"/>
              </w:rPr>
            </w:pPr>
            <w:r>
              <w:rPr>
                <w:rFonts w:ascii="Times New Roman" w:hAnsi="Times New Roman" w:cs="Times New Roman"/>
                <w:sz w:val="18"/>
                <w:szCs w:val="18"/>
              </w:rPr>
              <w:t>1.31</w:t>
            </w:r>
          </w:p>
        </w:tc>
        <w:tc>
          <w:tcPr>
            <w:tcW w:w="1250" w:type="pct"/>
            <w:tcBorders>
              <w:top w:val="nil"/>
              <w:left w:val="nil"/>
              <w:bottom w:val="nil"/>
              <w:right w:val="nil"/>
            </w:tcBorders>
          </w:tcPr>
          <w:p w14:paraId="461F66B7">
            <w:pPr>
              <w:jc w:val="center"/>
              <w:rPr>
                <w:rFonts w:ascii="Times New Roman" w:hAnsi="Times New Roman" w:cs="Times New Roman"/>
                <w:sz w:val="18"/>
                <w:szCs w:val="18"/>
              </w:rPr>
            </w:pPr>
            <w:r>
              <w:rPr>
                <w:rFonts w:ascii="Times New Roman" w:hAnsi="Times New Roman" w:cs="Times New Roman"/>
                <w:sz w:val="18"/>
                <w:szCs w:val="18"/>
              </w:rPr>
              <w:t>1.31</w:t>
            </w:r>
          </w:p>
        </w:tc>
      </w:tr>
      <w:tr w14:paraId="1AAC9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8" w:type="pct"/>
            <w:tcBorders>
              <w:top w:val="nil"/>
              <w:left w:val="nil"/>
              <w:bottom w:val="nil"/>
              <w:right w:val="nil"/>
            </w:tcBorders>
            <w:vAlign w:val="center"/>
          </w:tcPr>
          <w:p w14:paraId="483674EE">
            <w:pPr>
              <w:jc w:val="center"/>
              <w:rPr>
                <w:rFonts w:ascii="Times New Roman" w:hAnsi="Times New Roman" w:cs="Times New Roman"/>
                <w:sz w:val="18"/>
                <w:szCs w:val="18"/>
              </w:rPr>
            </w:pPr>
            <w:r>
              <w:rPr>
                <w:rFonts w:ascii="Times New Roman" w:hAnsi="Times New Roman" w:cs="Times New Roman"/>
                <w:sz w:val="18"/>
                <w:szCs w:val="18"/>
              </w:rPr>
              <w:t>dual</w:t>
            </w:r>
          </w:p>
        </w:tc>
        <w:tc>
          <w:tcPr>
            <w:tcW w:w="1249" w:type="pct"/>
            <w:tcBorders>
              <w:top w:val="nil"/>
              <w:left w:val="nil"/>
              <w:bottom w:val="nil"/>
              <w:right w:val="nil"/>
            </w:tcBorders>
            <w:vAlign w:val="center"/>
          </w:tcPr>
          <w:p w14:paraId="6C30A167">
            <w:pPr>
              <w:jc w:val="center"/>
              <w:rPr>
                <w:rFonts w:ascii="Times New Roman" w:hAnsi="Times New Roman" w:cs="Times New Roman"/>
                <w:sz w:val="18"/>
                <w:szCs w:val="18"/>
              </w:rPr>
            </w:pPr>
            <w:r>
              <w:rPr>
                <w:rFonts w:ascii="Times New Roman" w:hAnsi="Times New Roman" w:cs="Times New Roman"/>
                <w:sz w:val="18"/>
                <w:szCs w:val="18"/>
              </w:rPr>
              <w:t>1.13</w:t>
            </w:r>
          </w:p>
        </w:tc>
        <w:tc>
          <w:tcPr>
            <w:tcW w:w="1250" w:type="pct"/>
            <w:tcBorders>
              <w:top w:val="nil"/>
              <w:left w:val="nil"/>
              <w:bottom w:val="nil"/>
              <w:right w:val="nil"/>
            </w:tcBorders>
          </w:tcPr>
          <w:p w14:paraId="20ACEF8B">
            <w:pPr>
              <w:jc w:val="center"/>
              <w:rPr>
                <w:rFonts w:ascii="Times New Roman" w:hAnsi="Times New Roman" w:cs="Times New Roman"/>
                <w:sz w:val="18"/>
                <w:szCs w:val="18"/>
              </w:rPr>
            </w:pPr>
            <w:r>
              <w:rPr>
                <w:rFonts w:ascii="Times New Roman" w:hAnsi="Times New Roman" w:cs="Times New Roman"/>
                <w:sz w:val="18"/>
                <w:szCs w:val="18"/>
              </w:rPr>
              <w:t>1.13</w:t>
            </w:r>
          </w:p>
        </w:tc>
        <w:tc>
          <w:tcPr>
            <w:tcW w:w="1250" w:type="pct"/>
            <w:tcBorders>
              <w:top w:val="nil"/>
              <w:left w:val="nil"/>
              <w:bottom w:val="nil"/>
              <w:right w:val="nil"/>
            </w:tcBorders>
          </w:tcPr>
          <w:p w14:paraId="256E7C8B">
            <w:pPr>
              <w:jc w:val="center"/>
              <w:rPr>
                <w:rFonts w:ascii="Times New Roman" w:hAnsi="Times New Roman" w:cs="Times New Roman"/>
                <w:sz w:val="18"/>
                <w:szCs w:val="18"/>
              </w:rPr>
            </w:pPr>
            <w:r>
              <w:rPr>
                <w:rFonts w:ascii="Times New Roman" w:hAnsi="Times New Roman" w:cs="Times New Roman"/>
                <w:sz w:val="18"/>
                <w:szCs w:val="18"/>
              </w:rPr>
              <w:t>1.13</w:t>
            </w:r>
          </w:p>
        </w:tc>
      </w:tr>
      <w:tr w14:paraId="11317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8" w:type="pct"/>
            <w:tcBorders>
              <w:top w:val="nil"/>
              <w:left w:val="nil"/>
              <w:bottom w:val="nil"/>
              <w:right w:val="nil"/>
            </w:tcBorders>
            <w:vAlign w:val="center"/>
          </w:tcPr>
          <w:p w14:paraId="6AA41E64">
            <w:pPr>
              <w:jc w:val="center"/>
              <w:rPr>
                <w:rFonts w:ascii="Times New Roman" w:hAnsi="Times New Roman" w:cs="Times New Roman"/>
                <w:sz w:val="18"/>
                <w:szCs w:val="18"/>
              </w:rPr>
            </w:pPr>
            <w:r>
              <w:rPr>
                <w:rFonts w:ascii="Times New Roman" w:hAnsi="Times New Roman" w:cs="Times New Roman"/>
                <w:sz w:val="18"/>
                <w:szCs w:val="18"/>
              </w:rPr>
              <w:t>top1</w:t>
            </w:r>
          </w:p>
        </w:tc>
        <w:tc>
          <w:tcPr>
            <w:tcW w:w="1249" w:type="pct"/>
            <w:tcBorders>
              <w:top w:val="nil"/>
              <w:left w:val="nil"/>
              <w:bottom w:val="nil"/>
              <w:right w:val="nil"/>
            </w:tcBorders>
            <w:vAlign w:val="center"/>
          </w:tcPr>
          <w:p w14:paraId="352EE54E">
            <w:pPr>
              <w:jc w:val="center"/>
              <w:rPr>
                <w:rFonts w:ascii="Times New Roman" w:hAnsi="Times New Roman" w:cs="Times New Roman"/>
                <w:sz w:val="18"/>
                <w:szCs w:val="18"/>
              </w:rPr>
            </w:pPr>
            <w:r>
              <w:rPr>
                <w:rFonts w:ascii="Times New Roman" w:hAnsi="Times New Roman" w:cs="Times New Roman"/>
                <w:sz w:val="18"/>
                <w:szCs w:val="18"/>
              </w:rPr>
              <w:t>1.12</w:t>
            </w:r>
          </w:p>
        </w:tc>
        <w:tc>
          <w:tcPr>
            <w:tcW w:w="1250" w:type="pct"/>
            <w:tcBorders>
              <w:top w:val="nil"/>
              <w:left w:val="nil"/>
              <w:bottom w:val="nil"/>
              <w:right w:val="nil"/>
            </w:tcBorders>
          </w:tcPr>
          <w:p w14:paraId="631FA84B">
            <w:pPr>
              <w:jc w:val="center"/>
              <w:rPr>
                <w:rFonts w:ascii="Times New Roman" w:hAnsi="Times New Roman" w:cs="Times New Roman"/>
                <w:sz w:val="18"/>
                <w:szCs w:val="18"/>
              </w:rPr>
            </w:pPr>
            <w:r>
              <w:rPr>
                <w:rFonts w:ascii="Times New Roman" w:hAnsi="Times New Roman" w:cs="Times New Roman"/>
                <w:sz w:val="18"/>
                <w:szCs w:val="18"/>
              </w:rPr>
              <w:t>1.12</w:t>
            </w:r>
          </w:p>
        </w:tc>
        <w:tc>
          <w:tcPr>
            <w:tcW w:w="1250" w:type="pct"/>
            <w:tcBorders>
              <w:top w:val="nil"/>
              <w:left w:val="nil"/>
              <w:bottom w:val="nil"/>
              <w:right w:val="nil"/>
            </w:tcBorders>
          </w:tcPr>
          <w:p w14:paraId="50881F9C">
            <w:pPr>
              <w:jc w:val="center"/>
              <w:rPr>
                <w:rFonts w:ascii="Times New Roman" w:hAnsi="Times New Roman" w:cs="Times New Roman"/>
                <w:sz w:val="18"/>
                <w:szCs w:val="18"/>
              </w:rPr>
            </w:pPr>
            <w:r>
              <w:rPr>
                <w:rFonts w:ascii="Times New Roman" w:hAnsi="Times New Roman" w:cs="Times New Roman"/>
                <w:sz w:val="18"/>
                <w:szCs w:val="18"/>
              </w:rPr>
              <w:t>1.12</w:t>
            </w:r>
          </w:p>
        </w:tc>
      </w:tr>
      <w:tr w14:paraId="2E64F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8" w:type="pct"/>
            <w:tcBorders>
              <w:top w:val="nil"/>
              <w:left w:val="nil"/>
              <w:bottom w:val="nil"/>
              <w:right w:val="nil"/>
            </w:tcBorders>
            <w:vAlign w:val="center"/>
          </w:tcPr>
          <w:p w14:paraId="32FF1862">
            <w:pPr>
              <w:jc w:val="center"/>
              <w:rPr>
                <w:rFonts w:ascii="Times New Roman" w:hAnsi="Times New Roman" w:cs="Times New Roman"/>
                <w:sz w:val="18"/>
                <w:szCs w:val="18"/>
              </w:rPr>
            </w:pPr>
            <w:r>
              <w:rPr>
                <w:rFonts w:ascii="Times New Roman" w:hAnsi="Times New Roman" w:cs="Times New Roman"/>
                <w:sz w:val="18"/>
                <w:szCs w:val="18"/>
              </w:rPr>
              <w:t>growth</w:t>
            </w:r>
          </w:p>
        </w:tc>
        <w:tc>
          <w:tcPr>
            <w:tcW w:w="1249" w:type="pct"/>
            <w:tcBorders>
              <w:top w:val="nil"/>
              <w:left w:val="nil"/>
              <w:bottom w:val="nil"/>
              <w:right w:val="nil"/>
            </w:tcBorders>
            <w:vAlign w:val="center"/>
          </w:tcPr>
          <w:p w14:paraId="7F573872">
            <w:pPr>
              <w:jc w:val="center"/>
              <w:rPr>
                <w:rFonts w:ascii="Times New Roman" w:hAnsi="Times New Roman" w:cs="Times New Roman"/>
                <w:sz w:val="18"/>
                <w:szCs w:val="18"/>
              </w:rPr>
            </w:pPr>
            <w:r>
              <w:rPr>
                <w:rFonts w:ascii="Times New Roman" w:hAnsi="Times New Roman" w:cs="Times New Roman"/>
                <w:sz w:val="18"/>
                <w:szCs w:val="18"/>
              </w:rPr>
              <w:t>1.10</w:t>
            </w:r>
          </w:p>
        </w:tc>
        <w:tc>
          <w:tcPr>
            <w:tcW w:w="1250" w:type="pct"/>
            <w:tcBorders>
              <w:top w:val="nil"/>
              <w:left w:val="nil"/>
              <w:bottom w:val="nil"/>
              <w:right w:val="nil"/>
            </w:tcBorders>
          </w:tcPr>
          <w:p w14:paraId="501D6D3E">
            <w:pPr>
              <w:jc w:val="center"/>
              <w:rPr>
                <w:rFonts w:ascii="Times New Roman" w:hAnsi="Times New Roman" w:cs="Times New Roman"/>
                <w:sz w:val="18"/>
                <w:szCs w:val="18"/>
              </w:rPr>
            </w:pPr>
            <w:r>
              <w:rPr>
                <w:rFonts w:ascii="Times New Roman" w:hAnsi="Times New Roman" w:cs="Times New Roman"/>
                <w:sz w:val="18"/>
                <w:szCs w:val="18"/>
              </w:rPr>
              <w:t>1.10</w:t>
            </w:r>
          </w:p>
        </w:tc>
        <w:tc>
          <w:tcPr>
            <w:tcW w:w="1250" w:type="pct"/>
            <w:tcBorders>
              <w:top w:val="nil"/>
              <w:left w:val="nil"/>
              <w:bottom w:val="nil"/>
              <w:right w:val="nil"/>
            </w:tcBorders>
          </w:tcPr>
          <w:p w14:paraId="13F4B8DF">
            <w:pPr>
              <w:jc w:val="center"/>
              <w:rPr>
                <w:rFonts w:ascii="Times New Roman" w:hAnsi="Times New Roman" w:cs="Times New Roman"/>
                <w:sz w:val="18"/>
                <w:szCs w:val="18"/>
              </w:rPr>
            </w:pPr>
            <w:r>
              <w:rPr>
                <w:rFonts w:ascii="Times New Roman" w:hAnsi="Times New Roman" w:cs="Times New Roman"/>
                <w:sz w:val="18"/>
                <w:szCs w:val="18"/>
              </w:rPr>
              <w:t>1.10</w:t>
            </w:r>
          </w:p>
        </w:tc>
      </w:tr>
      <w:tr w14:paraId="1D090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8" w:type="pct"/>
            <w:tcBorders>
              <w:top w:val="nil"/>
              <w:left w:val="nil"/>
              <w:bottom w:val="nil"/>
              <w:right w:val="nil"/>
            </w:tcBorders>
            <w:vAlign w:val="center"/>
          </w:tcPr>
          <w:p w14:paraId="71AD1273">
            <w:pPr>
              <w:jc w:val="center"/>
              <w:rPr>
                <w:rFonts w:ascii="Times New Roman" w:hAnsi="Times New Roman" w:cs="Times New Roman"/>
                <w:sz w:val="18"/>
                <w:szCs w:val="18"/>
              </w:rPr>
            </w:pPr>
            <w:r>
              <w:rPr>
                <w:rFonts w:ascii="Times New Roman" w:hAnsi="Times New Roman" w:cs="Times New Roman"/>
                <w:sz w:val="18"/>
                <w:szCs w:val="18"/>
              </w:rPr>
              <w:t>firmage</w:t>
            </w:r>
          </w:p>
        </w:tc>
        <w:tc>
          <w:tcPr>
            <w:tcW w:w="1249" w:type="pct"/>
            <w:tcBorders>
              <w:top w:val="nil"/>
              <w:left w:val="nil"/>
              <w:bottom w:val="nil"/>
              <w:right w:val="nil"/>
            </w:tcBorders>
            <w:vAlign w:val="center"/>
          </w:tcPr>
          <w:p w14:paraId="17A9CA41">
            <w:pPr>
              <w:jc w:val="center"/>
              <w:rPr>
                <w:rFonts w:ascii="Times New Roman" w:hAnsi="Times New Roman" w:cs="Times New Roman"/>
                <w:sz w:val="18"/>
                <w:szCs w:val="18"/>
              </w:rPr>
            </w:pPr>
            <w:r>
              <w:rPr>
                <w:rFonts w:ascii="Times New Roman" w:hAnsi="Times New Roman" w:cs="Times New Roman"/>
                <w:sz w:val="18"/>
                <w:szCs w:val="18"/>
              </w:rPr>
              <w:t>1.10</w:t>
            </w:r>
          </w:p>
        </w:tc>
        <w:tc>
          <w:tcPr>
            <w:tcW w:w="1250" w:type="pct"/>
            <w:tcBorders>
              <w:top w:val="nil"/>
              <w:left w:val="nil"/>
              <w:bottom w:val="nil"/>
              <w:right w:val="nil"/>
            </w:tcBorders>
          </w:tcPr>
          <w:p w14:paraId="67C0D87B">
            <w:pPr>
              <w:jc w:val="center"/>
              <w:rPr>
                <w:rFonts w:ascii="Times New Roman" w:hAnsi="Times New Roman" w:cs="Times New Roman"/>
                <w:sz w:val="18"/>
                <w:szCs w:val="18"/>
              </w:rPr>
            </w:pPr>
            <w:r>
              <w:rPr>
                <w:rFonts w:ascii="Times New Roman" w:hAnsi="Times New Roman" w:cs="Times New Roman"/>
                <w:sz w:val="18"/>
                <w:szCs w:val="18"/>
              </w:rPr>
              <w:t>1.10</w:t>
            </w:r>
          </w:p>
        </w:tc>
        <w:tc>
          <w:tcPr>
            <w:tcW w:w="1250" w:type="pct"/>
            <w:tcBorders>
              <w:top w:val="nil"/>
              <w:left w:val="nil"/>
              <w:bottom w:val="nil"/>
              <w:right w:val="nil"/>
            </w:tcBorders>
          </w:tcPr>
          <w:p w14:paraId="6C3DE1B7">
            <w:pPr>
              <w:jc w:val="center"/>
              <w:rPr>
                <w:rFonts w:ascii="Times New Roman" w:hAnsi="Times New Roman" w:cs="Times New Roman"/>
                <w:sz w:val="18"/>
                <w:szCs w:val="18"/>
              </w:rPr>
            </w:pPr>
            <w:r>
              <w:rPr>
                <w:rFonts w:ascii="Times New Roman" w:hAnsi="Times New Roman" w:cs="Times New Roman"/>
                <w:sz w:val="18"/>
                <w:szCs w:val="18"/>
              </w:rPr>
              <w:t>1.09</w:t>
            </w:r>
          </w:p>
        </w:tc>
      </w:tr>
      <w:tr w14:paraId="3B6F1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8" w:type="pct"/>
            <w:tcBorders>
              <w:top w:val="nil"/>
              <w:left w:val="nil"/>
              <w:bottom w:val="nil"/>
              <w:right w:val="nil"/>
            </w:tcBorders>
            <w:vAlign w:val="center"/>
          </w:tcPr>
          <w:p w14:paraId="7F46E1B8">
            <w:pPr>
              <w:jc w:val="center"/>
              <w:rPr>
                <w:rFonts w:ascii="Times New Roman" w:hAnsi="Times New Roman" w:cs="Times New Roman"/>
                <w:sz w:val="18"/>
                <w:szCs w:val="18"/>
              </w:rPr>
            </w:pPr>
            <w:r>
              <w:rPr>
                <w:rFonts w:ascii="Times New Roman" w:hAnsi="Times New Roman" w:cs="Times New Roman"/>
                <w:sz w:val="18"/>
                <w:szCs w:val="18"/>
              </w:rPr>
              <w:t>fixed</w:t>
            </w:r>
          </w:p>
        </w:tc>
        <w:tc>
          <w:tcPr>
            <w:tcW w:w="1249" w:type="pct"/>
            <w:tcBorders>
              <w:top w:val="nil"/>
              <w:left w:val="nil"/>
              <w:bottom w:val="nil"/>
              <w:right w:val="nil"/>
            </w:tcBorders>
            <w:vAlign w:val="center"/>
          </w:tcPr>
          <w:p w14:paraId="5D4E57E9">
            <w:pPr>
              <w:jc w:val="center"/>
              <w:rPr>
                <w:rFonts w:ascii="Times New Roman" w:hAnsi="Times New Roman" w:cs="Times New Roman"/>
                <w:sz w:val="18"/>
                <w:szCs w:val="18"/>
              </w:rPr>
            </w:pPr>
            <w:r>
              <w:rPr>
                <w:rFonts w:ascii="Times New Roman" w:hAnsi="Times New Roman" w:cs="Times New Roman"/>
                <w:sz w:val="18"/>
                <w:szCs w:val="18"/>
              </w:rPr>
              <w:t>1.07</w:t>
            </w:r>
          </w:p>
        </w:tc>
        <w:tc>
          <w:tcPr>
            <w:tcW w:w="1250" w:type="pct"/>
            <w:tcBorders>
              <w:top w:val="nil"/>
              <w:left w:val="nil"/>
              <w:bottom w:val="nil"/>
              <w:right w:val="nil"/>
            </w:tcBorders>
          </w:tcPr>
          <w:p w14:paraId="218F8074">
            <w:pPr>
              <w:jc w:val="center"/>
              <w:rPr>
                <w:rFonts w:ascii="Times New Roman" w:hAnsi="Times New Roman" w:cs="Times New Roman"/>
                <w:sz w:val="18"/>
                <w:szCs w:val="18"/>
              </w:rPr>
            </w:pPr>
            <w:r>
              <w:rPr>
                <w:rFonts w:ascii="Times New Roman" w:hAnsi="Times New Roman" w:cs="Times New Roman"/>
                <w:sz w:val="18"/>
                <w:szCs w:val="18"/>
              </w:rPr>
              <w:t>1.07</w:t>
            </w:r>
          </w:p>
        </w:tc>
        <w:tc>
          <w:tcPr>
            <w:tcW w:w="1250" w:type="pct"/>
            <w:tcBorders>
              <w:top w:val="nil"/>
              <w:left w:val="nil"/>
              <w:bottom w:val="nil"/>
              <w:right w:val="nil"/>
            </w:tcBorders>
          </w:tcPr>
          <w:p w14:paraId="193FB0D1">
            <w:pPr>
              <w:jc w:val="center"/>
              <w:rPr>
                <w:rFonts w:ascii="Times New Roman" w:hAnsi="Times New Roman" w:cs="Times New Roman"/>
                <w:sz w:val="18"/>
                <w:szCs w:val="18"/>
              </w:rPr>
            </w:pPr>
            <w:r>
              <w:rPr>
                <w:rFonts w:ascii="Times New Roman" w:hAnsi="Times New Roman" w:cs="Times New Roman"/>
                <w:sz w:val="18"/>
                <w:szCs w:val="18"/>
              </w:rPr>
              <w:t>1.09</w:t>
            </w:r>
          </w:p>
        </w:tc>
      </w:tr>
      <w:tr w14:paraId="761B7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8" w:type="pct"/>
            <w:tcBorders>
              <w:top w:val="nil"/>
              <w:left w:val="nil"/>
              <w:bottom w:val="nil"/>
              <w:right w:val="nil"/>
            </w:tcBorders>
            <w:vAlign w:val="center"/>
          </w:tcPr>
          <w:p w14:paraId="2EF0D23E">
            <w:pPr>
              <w:jc w:val="center"/>
              <w:rPr>
                <w:rFonts w:ascii="Times New Roman" w:hAnsi="Times New Roman" w:cs="Times New Roman"/>
                <w:sz w:val="18"/>
                <w:szCs w:val="18"/>
              </w:rPr>
            </w:pPr>
            <w:r>
              <w:rPr>
                <w:rFonts w:ascii="Times New Roman" w:hAnsi="Times New Roman" w:cs="Times New Roman"/>
                <w:sz w:val="18"/>
                <w:szCs w:val="18"/>
              </w:rPr>
              <w:t>Coz1</w:t>
            </w:r>
          </w:p>
        </w:tc>
        <w:tc>
          <w:tcPr>
            <w:tcW w:w="1249" w:type="pct"/>
            <w:tcBorders>
              <w:top w:val="nil"/>
              <w:left w:val="nil"/>
              <w:bottom w:val="nil"/>
              <w:right w:val="nil"/>
            </w:tcBorders>
            <w:vAlign w:val="center"/>
          </w:tcPr>
          <w:p w14:paraId="67BE514A">
            <w:pPr>
              <w:jc w:val="center"/>
              <w:rPr>
                <w:rFonts w:ascii="Times New Roman" w:hAnsi="Times New Roman" w:cs="Times New Roman"/>
                <w:sz w:val="18"/>
                <w:szCs w:val="18"/>
              </w:rPr>
            </w:pPr>
            <w:r>
              <w:rPr>
                <w:rFonts w:ascii="Times New Roman" w:hAnsi="Times New Roman" w:cs="Times New Roman"/>
                <w:sz w:val="18"/>
                <w:szCs w:val="18"/>
              </w:rPr>
              <w:t>1.07</w:t>
            </w:r>
          </w:p>
        </w:tc>
        <w:tc>
          <w:tcPr>
            <w:tcW w:w="1250" w:type="pct"/>
            <w:tcBorders>
              <w:top w:val="nil"/>
              <w:left w:val="nil"/>
              <w:bottom w:val="nil"/>
              <w:right w:val="nil"/>
            </w:tcBorders>
          </w:tcPr>
          <w:p w14:paraId="0B4169A4">
            <w:pPr>
              <w:jc w:val="center"/>
              <w:rPr>
                <w:rFonts w:ascii="Times New Roman" w:hAnsi="Times New Roman" w:cs="Times New Roman"/>
                <w:sz w:val="18"/>
                <w:szCs w:val="18"/>
              </w:rPr>
            </w:pPr>
            <w:r>
              <w:rPr>
                <w:rFonts w:ascii="Times New Roman" w:hAnsi="Times New Roman" w:cs="Times New Roman"/>
                <w:sz w:val="18"/>
                <w:szCs w:val="18"/>
              </w:rPr>
              <w:t>1.07</w:t>
            </w:r>
          </w:p>
        </w:tc>
        <w:tc>
          <w:tcPr>
            <w:tcW w:w="1250" w:type="pct"/>
            <w:tcBorders>
              <w:top w:val="nil"/>
              <w:left w:val="nil"/>
              <w:bottom w:val="nil"/>
              <w:right w:val="nil"/>
            </w:tcBorders>
          </w:tcPr>
          <w:p w14:paraId="677E5F50">
            <w:pPr>
              <w:jc w:val="center"/>
              <w:rPr>
                <w:rFonts w:ascii="Times New Roman" w:hAnsi="Times New Roman" w:cs="Times New Roman"/>
                <w:sz w:val="18"/>
                <w:szCs w:val="18"/>
              </w:rPr>
            </w:pPr>
            <w:r>
              <w:rPr>
                <w:rFonts w:ascii="Times New Roman" w:hAnsi="Times New Roman" w:cs="Times New Roman"/>
                <w:sz w:val="18"/>
                <w:szCs w:val="18"/>
              </w:rPr>
              <w:t>1.07</w:t>
            </w:r>
          </w:p>
        </w:tc>
      </w:tr>
      <w:tr w14:paraId="11C1A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8" w:type="pct"/>
            <w:tcBorders>
              <w:top w:val="nil"/>
              <w:left w:val="nil"/>
              <w:right w:val="nil"/>
            </w:tcBorders>
            <w:vAlign w:val="center"/>
          </w:tcPr>
          <w:p w14:paraId="178D6875">
            <w:pPr>
              <w:jc w:val="center"/>
              <w:rPr>
                <w:rFonts w:ascii="Times New Roman" w:hAnsi="Times New Roman" w:cs="Times New Roman"/>
                <w:sz w:val="18"/>
                <w:szCs w:val="18"/>
              </w:rPr>
            </w:pPr>
            <w:r>
              <w:rPr>
                <w:rFonts w:ascii="Times New Roman" w:hAnsi="Times New Roman" w:cs="Times New Roman"/>
                <w:sz w:val="18"/>
                <w:szCs w:val="18"/>
              </w:rPr>
              <w:t>indep</w:t>
            </w:r>
          </w:p>
        </w:tc>
        <w:tc>
          <w:tcPr>
            <w:tcW w:w="1249" w:type="pct"/>
            <w:tcBorders>
              <w:top w:val="nil"/>
              <w:left w:val="nil"/>
              <w:right w:val="nil"/>
            </w:tcBorders>
            <w:vAlign w:val="center"/>
          </w:tcPr>
          <w:p w14:paraId="26ED057B">
            <w:pPr>
              <w:jc w:val="center"/>
              <w:rPr>
                <w:rFonts w:ascii="Times New Roman" w:hAnsi="Times New Roman" w:cs="Times New Roman"/>
                <w:sz w:val="18"/>
                <w:szCs w:val="18"/>
              </w:rPr>
            </w:pPr>
            <w:r>
              <w:rPr>
                <w:rFonts w:ascii="Times New Roman" w:hAnsi="Times New Roman" w:cs="Times New Roman"/>
                <w:sz w:val="18"/>
                <w:szCs w:val="18"/>
              </w:rPr>
              <w:t>1.03</w:t>
            </w:r>
          </w:p>
        </w:tc>
        <w:tc>
          <w:tcPr>
            <w:tcW w:w="1250" w:type="pct"/>
            <w:tcBorders>
              <w:top w:val="nil"/>
              <w:left w:val="nil"/>
              <w:right w:val="nil"/>
            </w:tcBorders>
          </w:tcPr>
          <w:p w14:paraId="6DF80344">
            <w:pPr>
              <w:jc w:val="center"/>
              <w:rPr>
                <w:rFonts w:ascii="Times New Roman" w:hAnsi="Times New Roman" w:cs="Times New Roman"/>
                <w:sz w:val="18"/>
                <w:szCs w:val="18"/>
              </w:rPr>
            </w:pPr>
            <w:r>
              <w:rPr>
                <w:rFonts w:ascii="Times New Roman" w:hAnsi="Times New Roman" w:cs="Times New Roman"/>
                <w:sz w:val="18"/>
                <w:szCs w:val="18"/>
              </w:rPr>
              <w:t>1.03</w:t>
            </w:r>
          </w:p>
        </w:tc>
        <w:tc>
          <w:tcPr>
            <w:tcW w:w="1250" w:type="pct"/>
            <w:tcBorders>
              <w:top w:val="nil"/>
              <w:left w:val="nil"/>
              <w:right w:val="nil"/>
            </w:tcBorders>
          </w:tcPr>
          <w:p w14:paraId="5EA241C3">
            <w:pPr>
              <w:jc w:val="center"/>
              <w:rPr>
                <w:rFonts w:ascii="Times New Roman" w:hAnsi="Times New Roman" w:cs="Times New Roman"/>
                <w:sz w:val="18"/>
                <w:szCs w:val="18"/>
              </w:rPr>
            </w:pPr>
            <w:r>
              <w:rPr>
                <w:rFonts w:ascii="Times New Roman" w:hAnsi="Times New Roman" w:cs="Times New Roman"/>
                <w:sz w:val="18"/>
                <w:szCs w:val="18"/>
              </w:rPr>
              <w:t>1.02</w:t>
            </w:r>
          </w:p>
        </w:tc>
      </w:tr>
    </w:tbl>
    <w:p w14:paraId="41466482">
      <w:pPr>
        <w:jc w:val="center"/>
        <w:rPr>
          <w:rFonts w:hint="eastAsia" w:ascii="Times New Roman" w:hAnsi="Times New Roman" w:cs="Times New Roman"/>
          <w:b/>
          <w:bCs/>
          <w:i/>
          <w:iCs/>
          <w:sz w:val="44"/>
          <w:szCs w:val="52"/>
          <w:lang w:val="en-US" w:eastAsia="zh-CN"/>
        </w:rPr>
      </w:pPr>
    </w:p>
    <w:p w14:paraId="2FB1ACD0">
      <w:pPr>
        <w:jc w:val="center"/>
        <w:rPr>
          <w:rFonts w:hint="eastAsia" w:ascii="Times New Roman" w:hAnsi="Times New Roman" w:cs="Times New Roman"/>
          <w:b/>
          <w:bCs/>
          <w:i/>
          <w:iCs/>
          <w:sz w:val="44"/>
          <w:szCs w:val="52"/>
          <w:lang w:val="en-US" w:eastAsia="zh-CN"/>
        </w:rPr>
      </w:pPr>
    </w:p>
    <w:p w14:paraId="70437794">
      <w:pPr>
        <w:jc w:val="center"/>
        <w:rPr>
          <w:rFonts w:hint="eastAsia" w:ascii="Times New Roman" w:hAnsi="Times New Roman" w:cs="Times New Roman"/>
          <w:b/>
          <w:bCs/>
          <w:i/>
          <w:iCs/>
          <w:sz w:val="44"/>
          <w:szCs w:val="52"/>
          <w:lang w:val="en-US" w:eastAsia="zh-CN"/>
        </w:rPr>
      </w:pPr>
    </w:p>
    <w:p w14:paraId="39E79C81">
      <w:pPr>
        <w:jc w:val="center"/>
        <w:rPr>
          <w:rFonts w:hint="eastAsia" w:ascii="Times New Roman" w:hAnsi="Times New Roman" w:cs="Times New Roman"/>
          <w:b/>
          <w:bCs/>
          <w:i/>
          <w:iCs/>
          <w:sz w:val="44"/>
          <w:szCs w:val="52"/>
          <w:lang w:val="en-US" w:eastAsia="zh-CN"/>
        </w:rPr>
      </w:pPr>
    </w:p>
    <w:p w14:paraId="4993A1E7">
      <w:pPr>
        <w:jc w:val="center"/>
        <w:rPr>
          <w:rFonts w:hint="eastAsia" w:ascii="Times New Roman" w:hAnsi="Times New Roman" w:cs="Times New Roman"/>
          <w:b/>
          <w:bCs/>
          <w:i/>
          <w:iCs/>
          <w:sz w:val="44"/>
          <w:szCs w:val="52"/>
          <w:lang w:val="en-US" w:eastAsia="zh-CN"/>
        </w:rPr>
      </w:pPr>
    </w:p>
    <w:p w14:paraId="126A89D3">
      <w:pPr>
        <w:jc w:val="center"/>
        <w:rPr>
          <w:rFonts w:hint="eastAsia" w:ascii="Times New Roman" w:hAnsi="Times New Roman" w:cs="Times New Roman"/>
          <w:b/>
          <w:bCs/>
          <w:i/>
          <w:iCs/>
          <w:sz w:val="44"/>
          <w:szCs w:val="52"/>
          <w:lang w:val="en-US" w:eastAsia="zh-CN"/>
        </w:rPr>
      </w:pPr>
    </w:p>
    <w:p w14:paraId="6D205647">
      <w:pPr>
        <w:jc w:val="center"/>
        <w:rPr>
          <w:rFonts w:hint="eastAsia" w:ascii="Times New Roman" w:hAnsi="Times New Roman" w:cs="Times New Roman"/>
          <w:b/>
          <w:bCs/>
          <w:i/>
          <w:iCs/>
          <w:sz w:val="44"/>
          <w:szCs w:val="52"/>
          <w:lang w:val="en-US" w:eastAsia="zh-CN"/>
        </w:rPr>
      </w:pPr>
    </w:p>
    <w:p w14:paraId="29ED7C01">
      <w:pPr>
        <w:jc w:val="center"/>
        <w:rPr>
          <w:rFonts w:hint="eastAsia" w:ascii="Times New Roman" w:hAnsi="Times New Roman" w:cs="Times New Roman"/>
          <w:b/>
          <w:bCs/>
          <w:i/>
          <w:iCs/>
          <w:sz w:val="44"/>
          <w:szCs w:val="52"/>
          <w:lang w:val="en-US" w:eastAsia="zh-CN"/>
        </w:rPr>
      </w:pPr>
    </w:p>
    <w:p w14:paraId="7B23A320">
      <w:pPr>
        <w:jc w:val="center"/>
        <w:rPr>
          <w:rFonts w:hint="eastAsia" w:ascii="Times New Roman" w:hAnsi="Times New Roman" w:cs="Times New Roman"/>
          <w:b/>
          <w:bCs/>
          <w:i/>
          <w:iCs/>
          <w:sz w:val="44"/>
          <w:szCs w:val="52"/>
          <w:lang w:val="en-US" w:eastAsia="zh-CN"/>
        </w:rPr>
      </w:pPr>
    </w:p>
    <w:p w14:paraId="25AE1656">
      <w:pPr>
        <w:jc w:val="both"/>
        <w:rPr>
          <w:rFonts w:hint="eastAsia" w:ascii="Times New Roman" w:hAnsi="Times New Roman" w:cs="Times New Roman"/>
          <w:b/>
          <w:bCs/>
          <w:i/>
          <w:iCs/>
          <w:sz w:val="44"/>
          <w:szCs w:val="52"/>
          <w:lang w:val="en-US" w:eastAsia="zh-CN"/>
        </w:rPr>
      </w:pPr>
    </w:p>
    <w:p w14:paraId="3E419692">
      <w:pPr>
        <w:jc w:val="center"/>
        <w:rPr>
          <w:rFonts w:hint="eastAsia" w:ascii="Times New Roman" w:hAnsi="Times New Roman" w:cs="Times New Roman"/>
          <w:b/>
          <w:bCs/>
          <w:i/>
          <w:iCs/>
          <w:sz w:val="44"/>
          <w:szCs w:val="52"/>
          <w:lang w:val="en-US" w:eastAsia="zh-CN"/>
        </w:rPr>
      </w:pPr>
      <w:r>
        <w:rPr>
          <w:rFonts w:hint="eastAsia" w:ascii="Times New Roman" w:hAnsi="Times New Roman" w:cs="Times New Roman"/>
          <w:b/>
          <w:bCs/>
          <w:i/>
          <w:iCs/>
          <w:sz w:val="44"/>
          <w:szCs w:val="52"/>
          <w:lang w:val="en-US" w:eastAsia="zh-CN"/>
        </w:rPr>
        <w:t>Appendix 6</w:t>
      </w:r>
    </w:p>
    <w:p w14:paraId="69968BB4">
      <w:pPr>
        <w:ind w:firstLine="240" w:firstLineChars="100"/>
        <w:rPr>
          <w:rFonts w:hint="default" w:ascii="Times New Roman" w:hAnsi="Times New Roman" w:cs="Times New Roman"/>
          <w:i/>
          <w:iCs/>
          <w:sz w:val="24"/>
        </w:rPr>
      </w:pPr>
      <w:r>
        <w:rPr>
          <w:rFonts w:hint="default" w:ascii="Times New Roman" w:hAnsi="Times New Roman" w:cs="Times New Roman"/>
          <w:i/>
          <w:iCs/>
          <w:sz w:val="24"/>
        </w:rPr>
        <w:t xml:space="preserve">The regressions after the explanatory variables are reflected in Table 8. In columns (1)(2)(3), the regression coefficients of Coz1, Coz2, Coz3, and lnPatent2 are </w:t>
      </w:r>
      <w:r>
        <w:rPr>
          <w:rFonts w:hint="default" w:ascii="Times New Roman" w:hAnsi="Times New Roman" w:cs="Times New Roman"/>
          <w:i/>
          <w:iCs/>
          <w:sz w:val="24"/>
          <w:szCs w:val="32"/>
        </w:rPr>
        <w:t>0.350, 0.424, and 1.023</w:t>
      </w:r>
      <w:r>
        <w:rPr>
          <w:rFonts w:hint="default" w:ascii="Times New Roman" w:hAnsi="Times New Roman" w:cs="Times New Roman"/>
          <w:i/>
          <w:iCs/>
          <w:sz w:val="24"/>
        </w:rPr>
        <w:t>, respectively, and all coefficients remain positively significant at the 1% level. These regression results confirm the robustness of the study's findings when alternative measures of the explanatory variables are employed.</w:t>
      </w:r>
    </w:p>
    <w:p w14:paraId="29BA3EB9">
      <w:pPr>
        <w:jc w:val="both"/>
        <w:rPr>
          <w:rFonts w:hint="eastAsia" w:ascii="Times New Roman" w:hAnsi="Times New Roman" w:cs="Times New Roman"/>
          <w:b/>
          <w:bCs/>
          <w:i/>
          <w:iCs/>
          <w:sz w:val="44"/>
          <w:szCs w:val="52"/>
          <w:lang w:val="en-US" w:eastAsia="zh-CN"/>
        </w:rPr>
      </w:pPr>
    </w:p>
    <w:tbl>
      <w:tblPr>
        <w:tblStyle w:val="3"/>
        <w:tblW w:w="4950" w:type="pct"/>
        <w:jc w:val="center"/>
        <w:tblLayout w:type="fixed"/>
        <w:tblCellMar>
          <w:top w:w="0" w:type="dxa"/>
          <w:left w:w="108" w:type="dxa"/>
          <w:bottom w:w="0" w:type="dxa"/>
          <w:right w:w="108" w:type="dxa"/>
        </w:tblCellMar>
      </w:tblPr>
      <w:tblGrid>
        <w:gridCol w:w="2432"/>
        <w:gridCol w:w="2002"/>
        <w:gridCol w:w="2002"/>
        <w:gridCol w:w="2002"/>
      </w:tblGrid>
      <w:tr w14:paraId="6C26E918">
        <w:tblPrEx>
          <w:tblCellMar>
            <w:top w:w="0" w:type="dxa"/>
            <w:left w:w="108" w:type="dxa"/>
            <w:bottom w:w="0" w:type="dxa"/>
            <w:right w:w="108" w:type="dxa"/>
          </w:tblCellMar>
        </w:tblPrEx>
        <w:trPr>
          <w:trHeight w:val="312" w:hRule="atLeast"/>
          <w:jc w:val="center"/>
        </w:trPr>
        <w:tc>
          <w:tcPr>
            <w:tcW w:w="8437" w:type="dxa"/>
            <w:gridSpan w:val="4"/>
            <w:tcBorders>
              <w:top w:val="nil"/>
              <w:left w:val="nil"/>
              <w:bottom w:val="single" w:color="auto" w:sz="6" w:space="0"/>
              <w:right w:val="nil"/>
            </w:tcBorders>
            <w:vAlign w:val="center"/>
          </w:tcPr>
          <w:p w14:paraId="71E7FECD">
            <w:pPr>
              <w:rPr>
                <w:rFonts w:ascii="Times New Roman" w:hAnsi="Times New Roman" w:eastAsia="方正书宋简体" w:cs="Times New Roman"/>
                <w:i/>
                <w:iCs/>
                <w:sz w:val="18"/>
                <w:szCs w:val="18"/>
              </w:rPr>
            </w:pPr>
            <w:r>
              <w:rPr>
                <w:rFonts w:ascii="Times New Roman" w:hAnsi="Times New Roman" w:cs="Times New Roman"/>
                <w:i/>
                <w:iCs/>
                <w:szCs w:val="21"/>
              </w:rPr>
              <w:t>Tab.8</w:t>
            </w:r>
            <w:r>
              <w:rPr>
                <w:rFonts w:ascii="Times New Roman" w:hAnsi="Times New Roman" w:eastAsia="方正书宋简体" w:cs="Times New Roman"/>
                <w:b/>
                <w:bCs/>
                <w:i/>
                <w:iCs/>
                <w:kern w:val="0"/>
                <w:szCs w:val="21"/>
                <w:lang w:bidi="ar"/>
              </w:rPr>
              <w:t xml:space="preserve">          Regression with replacement of explanatory variables</w:t>
            </w:r>
          </w:p>
        </w:tc>
      </w:tr>
      <w:tr w14:paraId="3DF4A9AF">
        <w:tblPrEx>
          <w:tblCellMar>
            <w:top w:w="0" w:type="dxa"/>
            <w:left w:w="108" w:type="dxa"/>
            <w:bottom w:w="0" w:type="dxa"/>
            <w:right w:w="108" w:type="dxa"/>
          </w:tblCellMar>
        </w:tblPrEx>
        <w:trPr>
          <w:trHeight w:val="312" w:hRule="atLeast"/>
          <w:jc w:val="center"/>
        </w:trPr>
        <w:tc>
          <w:tcPr>
            <w:tcW w:w="2434" w:type="dxa"/>
            <w:vMerge w:val="restart"/>
            <w:tcBorders>
              <w:top w:val="single" w:color="auto" w:sz="6" w:space="0"/>
              <w:left w:val="nil"/>
              <w:bottom w:val="nil"/>
              <w:right w:val="nil"/>
            </w:tcBorders>
            <w:vAlign w:val="center"/>
          </w:tcPr>
          <w:p w14:paraId="2BC929D8">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VARlABLES</w:t>
            </w:r>
          </w:p>
        </w:tc>
        <w:tc>
          <w:tcPr>
            <w:tcW w:w="2001" w:type="dxa"/>
            <w:tcBorders>
              <w:top w:val="single" w:color="auto" w:sz="6" w:space="0"/>
              <w:left w:val="nil"/>
              <w:bottom w:val="nil"/>
              <w:right w:val="nil"/>
            </w:tcBorders>
          </w:tcPr>
          <w:p w14:paraId="5F56FB24">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lnPatent2</w:t>
            </w:r>
          </w:p>
        </w:tc>
        <w:tc>
          <w:tcPr>
            <w:tcW w:w="2001" w:type="dxa"/>
            <w:tcBorders>
              <w:top w:val="single" w:color="auto" w:sz="6" w:space="0"/>
              <w:left w:val="nil"/>
              <w:bottom w:val="nil"/>
              <w:right w:val="nil"/>
            </w:tcBorders>
          </w:tcPr>
          <w:p w14:paraId="26ED6C58">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lnPatent2</w:t>
            </w:r>
          </w:p>
        </w:tc>
        <w:tc>
          <w:tcPr>
            <w:tcW w:w="2001" w:type="dxa"/>
            <w:tcBorders>
              <w:top w:val="single" w:color="auto" w:sz="6" w:space="0"/>
              <w:left w:val="nil"/>
              <w:bottom w:val="nil"/>
              <w:right w:val="nil"/>
            </w:tcBorders>
          </w:tcPr>
          <w:p w14:paraId="7D6244C1">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lnPatent2</w:t>
            </w:r>
          </w:p>
        </w:tc>
      </w:tr>
      <w:tr w14:paraId="1D195B15">
        <w:tblPrEx>
          <w:tblCellMar>
            <w:top w:w="0" w:type="dxa"/>
            <w:left w:w="108" w:type="dxa"/>
            <w:bottom w:w="0" w:type="dxa"/>
            <w:right w:w="108" w:type="dxa"/>
          </w:tblCellMar>
        </w:tblPrEx>
        <w:trPr>
          <w:trHeight w:val="312" w:hRule="atLeast"/>
          <w:jc w:val="center"/>
        </w:trPr>
        <w:tc>
          <w:tcPr>
            <w:tcW w:w="2434" w:type="dxa"/>
            <w:vMerge w:val="continue"/>
            <w:tcBorders>
              <w:top w:val="nil"/>
              <w:left w:val="nil"/>
              <w:bottom w:val="single" w:color="auto" w:sz="6" w:space="0"/>
              <w:right w:val="nil"/>
            </w:tcBorders>
          </w:tcPr>
          <w:p w14:paraId="6E1E64EE">
            <w:pPr>
              <w:jc w:val="center"/>
              <w:rPr>
                <w:rFonts w:ascii="Times New Roman" w:hAnsi="Times New Roman" w:eastAsia="方正书宋简体" w:cs="Times New Roman"/>
                <w:i/>
                <w:iCs/>
                <w:sz w:val="18"/>
                <w:szCs w:val="18"/>
              </w:rPr>
            </w:pPr>
          </w:p>
        </w:tc>
        <w:tc>
          <w:tcPr>
            <w:tcW w:w="2001" w:type="dxa"/>
            <w:tcBorders>
              <w:top w:val="nil"/>
              <w:left w:val="nil"/>
              <w:bottom w:val="single" w:color="auto" w:sz="6" w:space="0"/>
              <w:right w:val="nil"/>
            </w:tcBorders>
          </w:tcPr>
          <w:p w14:paraId="1F12EDCF">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(1)</w:t>
            </w:r>
          </w:p>
        </w:tc>
        <w:tc>
          <w:tcPr>
            <w:tcW w:w="2001" w:type="dxa"/>
            <w:tcBorders>
              <w:top w:val="nil"/>
              <w:left w:val="nil"/>
              <w:bottom w:val="single" w:color="auto" w:sz="6" w:space="0"/>
              <w:right w:val="nil"/>
            </w:tcBorders>
          </w:tcPr>
          <w:p w14:paraId="3439CEAE">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(2)</w:t>
            </w:r>
          </w:p>
        </w:tc>
        <w:tc>
          <w:tcPr>
            <w:tcW w:w="2001" w:type="dxa"/>
            <w:tcBorders>
              <w:top w:val="nil"/>
              <w:left w:val="nil"/>
              <w:bottom w:val="single" w:color="auto" w:sz="6" w:space="0"/>
              <w:right w:val="nil"/>
            </w:tcBorders>
          </w:tcPr>
          <w:p w14:paraId="28BAB0B2">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(3)</w:t>
            </w:r>
          </w:p>
        </w:tc>
      </w:tr>
      <w:tr w14:paraId="39B62891">
        <w:tblPrEx>
          <w:tblCellMar>
            <w:top w:w="0" w:type="dxa"/>
            <w:left w:w="108" w:type="dxa"/>
            <w:bottom w:w="0" w:type="dxa"/>
            <w:right w:w="108" w:type="dxa"/>
          </w:tblCellMar>
        </w:tblPrEx>
        <w:trPr>
          <w:trHeight w:val="312" w:hRule="atLeast"/>
          <w:jc w:val="center"/>
        </w:trPr>
        <w:tc>
          <w:tcPr>
            <w:tcW w:w="2434" w:type="dxa"/>
            <w:vMerge w:val="restart"/>
            <w:tcBorders>
              <w:top w:val="single" w:color="auto" w:sz="6" w:space="0"/>
              <w:left w:val="nil"/>
              <w:bottom w:val="nil"/>
              <w:right w:val="nil"/>
            </w:tcBorders>
            <w:vAlign w:val="center"/>
          </w:tcPr>
          <w:p w14:paraId="70C7F3DE">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Coz1</w:t>
            </w:r>
          </w:p>
        </w:tc>
        <w:tc>
          <w:tcPr>
            <w:tcW w:w="2001" w:type="dxa"/>
            <w:tcBorders>
              <w:top w:val="single" w:color="auto" w:sz="6" w:space="0"/>
              <w:left w:val="nil"/>
              <w:bottom w:val="nil"/>
              <w:right w:val="nil"/>
            </w:tcBorders>
          </w:tcPr>
          <w:p w14:paraId="41E3712D">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0.350***</w:t>
            </w:r>
          </w:p>
        </w:tc>
        <w:tc>
          <w:tcPr>
            <w:tcW w:w="2001" w:type="dxa"/>
            <w:tcBorders>
              <w:top w:val="single" w:color="auto" w:sz="6" w:space="0"/>
              <w:left w:val="nil"/>
              <w:bottom w:val="nil"/>
              <w:right w:val="nil"/>
            </w:tcBorders>
          </w:tcPr>
          <w:p w14:paraId="4D79A9FB">
            <w:pPr>
              <w:jc w:val="center"/>
              <w:rPr>
                <w:rFonts w:ascii="Times New Roman" w:hAnsi="Times New Roman" w:eastAsia="方正书宋简体" w:cs="Times New Roman"/>
                <w:i/>
                <w:iCs/>
                <w:sz w:val="18"/>
                <w:szCs w:val="18"/>
              </w:rPr>
            </w:pPr>
          </w:p>
        </w:tc>
        <w:tc>
          <w:tcPr>
            <w:tcW w:w="2001" w:type="dxa"/>
            <w:tcBorders>
              <w:top w:val="single" w:color="auto" w:sz="6" w:space="0"/>
              <w:left w:val="nil"/>
              <w:bottom w:val="nil"/>
              <w:right w:val="nil"/>
            </w:tcBorders>
          </w:tcPr>
          <w:p w14:paraId="4F7AEBD5">
            <w:pPr>
              <w:jc w:val="center"/>
              <w:rPr>
                <w:rFonts w:ascii="Times New Roman" w:hAnsi="Times New Roman" w:eastAsia="方正书宋简体" w:cs="Times New Roman"/>
                <w:i/>
                <w:iCs/>
                <w:sz w:val="18"/>
                <w:szCs w:val="18"/>
              </w:rPr>
            </w:pPr>
          </w:p>
        </w:tc>
      </w:tr>
      <w:tr w14:paraId="4ACFC57F">
        <w:tblPrEx>
          <w:tblCellMar>
            <w:top w:w="0" w:type="dxa"/>
            <w:left w:w="108" w:type="dxa"/>
            <w:bottom w:w="0" w:type="dxa"/>
            <w:right w:w="108" w:type="dxa"/>
          </w:tblCellMar>
        </w:tblPrEx>
        <w:trPr>
          <w:trHeight w:val="312" w:hRule="atLeast"/>
          <w:jc w:val="center"/>
        </w:trPr>
        <w:tc>
          <w:tcPr>
            <w:tcW w:w="2434" w:type="dxa"/>
            <w:vMerge w:val="continue"/>
            <w:tcBorders>
              <w:top w:val="nil"/>
              <w:left w:val="nil"/>
              <w:bottom w:val="nil"/>
              <w:right w:val="nil"/>
            </w:tcBorders>
            <w:vAlign w:val="center"/>
          </w:tcPr>
          <w:p w14:paraId="1C3F0284">
            <w:pPr>
              <w:jc w:val="center"/>
              <w:rPr>
                <w:rFonts w:ascii="Times New Roman" w:hAnsi="Times New Roman" w:eastAsia="方正书宋简体" w:cs="Times New Roman"/>
                <w:i/>
                <w:iCs/>
                <w:sz w:val="18"/>
                <w:szCs w:val="18"/>
              </w:rPr>
            </w:pPr>
          </w:p>
        </w:tc>
        <w:tc>
          <w:tcPr>
            <w:tcW w:w="2001" w:type="dxa"/>
            <w:tcBorders>
              <w:top w:val="nil"/>
              <w:left w:val="nil"/>
              <w:bottom w:val="nil"/>
              <w:right w:val="nil"/>
            </w:tcBorders>
          </w:tcPr>
          <w:p w14:paraId="38505280">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(11.966)</w:t>
            </w:r>
          </w:p>
        </w:tc>
        <w:tc>
          <w:tcPr>
            <w:tcW w:w="2001" w:type="dxa"/>
            <w:tcBorders>
              <w:top w:val="nil"/>
              <w:left w:val="nil"/>
              <w:bottom w:val="nil"/>
              <w:right w:val="nil"/>
            </w:tcBorders>
          </w:tcPr>
          <w:p w14:paraId="7C79DC73">
            <w:pPr>
              <w:jc w:val="center"/>
              <w:rPr>
                <w:rFonts w:ascii="Times New Roman" w:hAnsi="Times New Roman" w:eastAsia="方正书宋简体" w:cs="Times New Roman"/>
                <w:i/>
                <w:iCs/>
                <w:sz w:val="18"/>
                <w:szCs w:val="18"/>
              </w:rPr>
            </w:pPr>
          </w:p>
        </w:tc>
        <w:tc>
          <w:tcPr>
            <w:tcW w:w="2001" w:type="dxa"/>
            <w:tcBorders>
              <w:top w:val="nil"/>
              <w:left w:val="nil"/>
              <w:bottom w:val="nil"/>
              <w:right w:val="nil"/>
            </w:tcBorders>
          </w:tcPr>
          <w:p w14:paraId="6A0B33D1">
            <w:pPr>
              <w:jc w:val="center"/>
              <w:rPr>
                <w:rFonts w:ascii="Times New Roman" w:hAnsi="Times New Roman" w:eastAsia="方正书宋简体" w:cs="Times New Roman"/>
                <w:i/>
                <w:iCs/>
                <w:sz w:val="18"/>
                <w:szCs w:val="18"/>
              </w:rPr>
            </w:pPr>
          </w:p>
        </w:tc>
      </w:tr>
      <w:tr w14:paraId="2001BB12">
        <w:tblPrEx>
          <w:tblCellMar>
            <w:top w:w="0" w:type="dxa"/>
            <w:left w:w="108" w:type="dxa"/>
            <w:bottom w:w="0" w:type="dxa"/>
            <w:right w:w="108" w:type="dxa"/>
          </w:tblCellMar>
        </w:tblPrEx>
        <w:trPr>
          <w:trHeight w:val="312" w:hRule="atLeast"/>
          <w:jc w:val="center"/>
        </w:trPr>
        <w:tc>
          <w:tcPr>
            <w:tcW w:w="2434" w:type="dxa"/>
            <w:vMerge w:val="restart"/>
            <w:tcBorders>
              <w:top w:val="nil"/>
              <w:left w:val="nil"/>
              <w:bottom w:val="nil"/>
              <w:right w:val="nil"/>
            </w:tcBorders>
            <w:vAlign w:val="center"/>
          </w:tcPr>
          <w:p w14:paraId="1FD87A8C">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Coz2</w:t>
            </w:r>
          </w:p>
        </w:tc>
        <w:tc>
          <w:tcPr>
            <w:tcW w:w="2001" w:type="dxa"/>
            <w:tcBorders>
              <w:top w:val="nil"/>
              <w:left w:val="nil"/>
              <w:bottom w:val="nil"/>
              <w:right w:val="nil"/>
            </w:tcBorders>
          </w:tcPr>
          <w:p w14:paraId="4EE2056E">
            <w:pPr>
              <w:jc w:val="center"/>
              <w:rPr>
                <w:rFonts w:ascii="Times New Roman" w:hAnsi="Times New Roman" w:eastAsia="方正书宋简体" w:cs="Times New Roman"/>
                <w:i/>
                <w:iCs/>
                <w:sz w:val="18"/>
                <w:szCs w:val="18"/>
              </w:rPr>
            </w:pPr>
          </w:p>
        </w:tc>
        <w:tc>
          <w:tcPr>
            <w:tcW w:w="2001" w:type="dxa"/>
            <w:tcBorders>
              <w:top w:val="nil"/>
              <w:left w:val="nil"/>
              <w:bottom w:val="nil"/>
              <w:right w:val="nil"/>
            </w:tcBorders>
          </w:tcPr>
          <w:p w14:paraId="4FF72C1F">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0.424***</w:t>
            </w:r>
          </w:p>
        </w:tc>
        <w:tc>
          <w:tcPr>
            <w:tcW w:w="2001" w:type="dxa"/>
            <w:tcBorders>
              <w:top w:val="nil"/>
              <w:left w:val="nil"/>
              <w:bottom w:val="nil"/>
              <w:right w:val="nil"/>
            </w:tcBorders>
          </w:tcPr>
          <w:p w14:paraId="58646EF6">
            <w:pPr>
              <w:jc w:val="center"/>
              <w:rPr>
                <w:rFonts w:ascii="Times New Roman" w:hAnsi="Times New Roman" w:eastAsia="方正书宋简体" w:cs="Times New Roman"/>
                <w:i/>
                <w:iCs/>
                <w:sz w:val="18"/>
                <w:szCs w:val="18"/>
              </w:rPr>
            </w:pPr>
          </w:p>
        </w:tc>
      </w:tr>
      <w:tr w14:paraId="1795688C">
        <w:tblPrEx>
          <w:tblCellMar>
            <w:top w:w="0" w:type="dxa"/>
            <w:left w:w="108" w:type="dxa"/>
            <w:bottom w:w="0" w:type="dxa"/>
            <w:right w:w="108" w:type="dxa"/>
          </w:tblCellMar>
        </w:tblPrEx>
        <w:trPr>
          <w:trHeight w:val="312" w:hRule="atLeast"/>
          <w:jc w:val="center"/>
        </w:trPr>
        <w:tc>
          <w:tcPr>
            <w:tcW w:w="2434" w:type="dxa"/>
            <w:vMerge w:val="continue"/>
            <w:tcBorders>
              <w:top w:val="nil"/>
              <w:left w:val="nil"/>
              <w:bottom w:val="nil"/>
              <w:right w:val="nil"/>
            </w:tcBorders>
            <w:vAlign w:val="center"/>
          </w:tcPr>
          <w:p w14:paraId="7D7263FF">
            <w:pPr>
              <w:jc w:val="center"/>
              <w:rPr>
                <w:rFonts w:ascii="Times New Roman" w:hAnsi="Times New Roman" w:eastAsia="方正书宋简体" w:cs="Times New Roman"/>
                <w:i/>
                <w:iCs/>
                <w:sz w:val="18"/>
                <w:szCs w:val="18"/>
              </w:rPr>
            </w:pPr>
          </w:p>
        </w:tc>
        <w:tc>
          <w:tcPr>
            <w:tcW w:w="2001" w:type="dxa"/>
            <w:tcBorders>
              <w:top w:val="nil"/>
              <w:left w:val="nil"/>
              <w:bottom w:val="nil"/>
              <w:right w:val="nil"/>
            </w:tcBorders>
          </w:tcPr>
          <w:p w14:paraId="28733243">
            <w:pPr>
              <w:jc w:val="center"/>
              <w:rPr>
                <w:rFonts w:ascii="Times New Roman" w:hAnsi="Times New Roman" w:eastAsia="方正书宋简体" w:cs="Times New Roman"/>
                <w:i/>
                <w:iCs/>
                <w:sz w:val="18"/>
                <w:szCs w:val="18"/>
              </w:rPr>
            </w:pPr>
          </w:p>
        </w:tc>
        <w:tc>
          <w:tcPr>
            <w:tcW w:w="2001" w:type="dxa"/>
            <w:tcBorders>
              <w:top w:val="nil"/>
              <w:left w:val="nil"/>
              <w:bottom w:val="nil"/>
              <w:right w:val="nil"/>
            </w:tcBorders>
          </w:tcPr>
          <w:p w14:paraId="665BFB4C">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(11.334)</w:t>
            </w:r>
          </w:p>
        </w:tc>
        <w:tc>
          <w:tcPr>
            <w:tcW w:w="2001" w:type="dxa"/>
            <w:tcBorders>
              <w:top w:val="nil"/>
              <w:left w:val="nil"/>
              <w:bottom w:val="nil"/>
              <w:right w:val="nil"/>
            </w:tcBorders>
          </w:tcPr>
          <w:p w14:paraId="71C46CF8">
            <w:pPr>
              <w:jc w:val="center"/>
              <w:rPr>
                <w:rFonts w:ascii="Times New Roman" w:hAnsi="Times New Roman" w:eastAsia="方正书宋简体" w:cs="Times New Roman"/>
                <w:i/>
                <w:iCs/>
                <w:sz w:val="18"/>
                <w:szCs w:val="18"/>
              </w:rPr>
            </w:pPr>
          </w:p>
        </w:tc>
      </w:tr>
      <w:tr w14:paraId="401027ED">
        <w:tblPrEx>
          <w:tblCellMar>
            <w:top w:w="0" w:type="dxa"/>
            <w:left w:w="108" w:type="dxa"/>
            <w:bottom w:w="0" w:type="dxa"/>
            <w:right w:w="108" w:type="dxa"/>
          </w:tblCellMar>
        </w:tblPrEx>
        <w:trPr>
          <w:trHeight w:val="312" w:hRule="atLeast"/>
          <w:jc w:val="center"/>
        </w:trPr>
        <w:tc>
          <w:tcPr>
            <w:tcW w:w="2434" w:type="dxa"/>
            <w:vMerge w:val="restart"/>
            <w:tcBorders>
              <w:top w:val="nil"/>
              <w:left w:val="nil"/>
              <w:bottom w:val="nil"/>
              <w:right w:val="nil"/>
            </w:tcBorders>
            <w:vAlign w:val="center"/>
          </w:tcPr>
          <w:p w14:paraId="59D87F7A">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Coz3</w:t>
            </w:r>
          </w:p>
        </w:tc>
        <w:tc>
          <w:tcPr>
            <w:tcW w:w="2001" w:type="dxa"/>
            <w:tcBorders>
              <w:top w:val="nil"/>
              <w:left w:val="nil"/>
              <w:bottom w:val="nil"/>
              <w:right w:val="nil"/>
            </w:tcBorders>
          </w:tcPr>
          <w:p w14:paraId="619F4322">
            <w:pPr>
              <w:jc w:val="center"/>
              <w:rPr>
                <w:rFonts w:ascii="Times New Roman" w:hAnsi="Times New Roman" w:eastAsia="方正书宋简体" w:cs="Times New Roman"/>
                <w:i/>
                <w:iCs/>
                <w:sz w:val="18"/>
                <w:szCs w:val="18"/>
              </w:rPr>
            </w:pPr>
          </w:p>
        </w:tc>
        <w:tc>
          <w:tcPr>
            <w:tcW w:w="2001" w:type="dxa"/>
            <w:tcBorders>
              <w:top w:val="nil"/>
              <w:left w:val="nil"/>
              <w:bottom w:val="nil"/>
              <w:right w:val="nil"/>
            </w:tcBorders>
          </w:tcPr>
          <w:p w14:paraId="35DF6B0F">
            <w:pPr>
              <w:jc w:val="center"/>
              <w:rPr>
                <w:rFonts w:ascii="Times New Roman" w:hAnsi="Times New Roman" w:eastAsia="方正书宋简体" w:cs="Times New Roman"/>
                <w:i/>
                <w:iCs/>
                <w:sz w:val="18"/>
                <w:szCs w:val="18"/>
              </w:rPr>
            </w:pPr>
          </w:p>
        </w:tc>
        <w:tc>
          <w:tcPr>
            <w:tcW w:w="2001" w:type="dxa"/>
            <w:tcBorders>
              <w:top w:val="nil"/>
              <w:left w:val="nil"/>
              <w:bottom w:val="nil"/>
              <w:right w:val="nil"/>
            </w:tcBorders>
          </w:tcPr>
          <w:p w14:paraId="571AF404">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1.023***</w:t>
            </w:r>
          </w:p>
        </w:tc>
      </w:tr>
      <w:tr w14:paraId="260A5E69">
        <w:tblPrEx>
          <w:tblCellMar>
            <w:top w:w="0" w:type="dxa"/>
            <w:left w:w="108" w:type="dxa"/>
            <w:bottom w:w="0" w:type="dxa"/>
            <w:right w:w="108" w:type="dxa"/>
          </w:tblCellMar>
        </w:tblPrEx>
        <w:trPr>
          <w:trHeight w:val="312" w:hRule="atLeast"/>
          <w:jc w:val="center"/>
        </w:trPr>
        <w:tc>
          <w:tcPr>
            <w:tcW w:w="2434" w:type="dxa"/>
            <w:vMerge w:val="continue"/>
            <w:tcBorders>
              <w:top w:val="nil"/>
              <w:left w:val="nil"/>
              <w:bottom w:val="nil"/>
              <w:right w:val="nil"/>
            </w:tcBorders>
            <w:vAlign w:val="center"/>
          </w:tcPr>
          <w:p w14:paraId="46D88D35">
            <w:pPr>
              <w:jc w:val="center"/>
              <w:rPr>
                <w:rFonts w:ascii="Times New Roman" w:hAnsi="Times New Roman" w:eastAsia="方正书宋简体" w:cs="Times New Roman"/>
                <w:i/>
                <w:iCs/>
                <w:sz w:val="18"/>
                <w:szCs w:val="18"/>
              </w:rPr>
            </w:pPr>
          </w:p>
        </w:tc>
        <w:tc>
          <w:tcPr>
            <w:tcW w:w="2001" w:type="dxa"/>
            <w:tcBorders>
              <w:top w:val="nil"/>
              <w:left w:val="nil"/>
              <w:bottom w:val="nil"/>
              <w:right w:val="nil"/>
            </w:tcBorders>
          </w:tcPr>
          <w:p w14:paraId="7CAE097C">
            <w:pPr>
              <w:jc w:val="center"/>
              <w:rPr>
                <w:rFonts w:ascii="Times New Roman" w:hAnsi="Times New Roman" w:eastAsia="方正书宋简体" w:cs="Times New Roman"/>
                <w:i/>
                <w:iCs/>
                <w:sz w:val="18"/>
                <w:szCs w:val="18"/>
              </w:rPr>
            </w:pPr>
          </w:p>
        </w:tc>
        <w:tc>
          <w:tcPr>
            <w:tcW w:w="2001" w:type="dxa"/>
            <w:tcBorders>
              <w:top w:val="nil"/>
              <w:left w:val="nil"/>
              <w:bottom w:val="nil"/>
              <w:right w:val="nil"/>
            </w:tcBorders>
          </w:tcPr>
          <w:p w14:paraId="3BAED514">
            <w:pPr>
              <w:jc w:val="center"/>
              <w:rPr>
                <w:rFonts w:ascii="Times New Roman" w:hAnsi="Times New Roman" w:eastAsia="方正书宋简体" w:cs="Times New Roman"/>
                <w:i/>
                <w:iCs/>
                <w:sz w:val="18"/>
                <w:szCs w:val="18"/>
              </w:rPr>
            </w:pPr>
          </w:p>
        </w:tc>
        <w:tc>
          <w:tcPr>
            <w:tcW w:w="2001" w:type="dxa"/>
            <w:tcBorders>
              <w:top w:val="nil"/>
              <w:left w:val="nil"/>
              <w:bottom w:val="nil"/>
              <w:right w:val="nil"/>
            </w:tcBorders>
          </w:tcPr>
          <w:p w14:paraId="3D3143FF">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(10.282)</w:t>
            </w:r>
          </w:p>
        </w:tc>
      </w:tr>
      <w:tr w14:paraId="4F91B945">
        <w:tblPrEx>
          <w:tblCellMar>
            <w:top w:w="0" w:type="dxa"/>
            <w:left w:w="108" w:type="dxa"/>
            <w:bottom w:w="0" w:type="dxa"/>
            <w:right w:w="108" w:type="dxa"/>
          </w:tblCellMar>
        </w:tblPrEx>
        <w:trPr>
          <w:trHeight w:val="312" w:hRule="atLeast"/>
          <w:jc w:val="center"/>
        </w:trPr>
        <w:tc>
          <w:tcPr>
            <w:tcW w:w="2434" w:type="dxa"/>
            <w:vMerge w:val="restart"/>
            <w:tcBorders>
              <w:top w:val="nil"/>
              <w:left w:val="nil"/>
              <w:bottom w:val="nil"/>
              <w:right w:val="nil"/>
            </w:tcBorders>
            <w:vAlign w:val="center"/>
          </w:tcPr>
          <w:p w14:paraId="76D4B4A3">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Age</w:t>
            </w:r>
          </w:p>
        </w:tc>
        <w:tc>
          <w:tcPr>
            <w:tcW w:w="2001" w:type="dxa"/>
            <w:tcBorders>
              <w:top w:val="nil"/>
              <w:left w:val="nil"/>
              <w:bottom w:val="nil"/>
              <w:right w:val="nil"/>
            </w:tcBorders>
          </w:tcPr>
          <w:p w14:paraId="5922D0E4">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-0.184***</w:t>
            </w:r>
          </w:p>
        </w:tc>
        <w:tc>
          <w:tcPr>
            <w:tcW w:w="2001" w:type="dxa"/>
            <w:tcBorders>
              <w:top w:val="nil"/>
              <w:left w:val="nil"/>
              <w:bottom w:val="nil"/>
              <w:right w:val="nil"/>
            </w:tcBorders>
          </w:tcPr>
          <w:p w14:paraId="27B4A873">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-0.183***</w:t>
            </w:r>
          </w:p>
        </w:tc>
        <w:tc>
          <w:tcPr>
            <w:tcW w:w="2001" w:type="dxa"/>
            <w:tcBorders>
              <w:top w:val="nil"/>
              <w:left w:val="nil"/>
              <w:bottom w:val="nil"/>
              <w:right w:val="nil"/>
            </w:tcBorders>
          </w:tcPr>
          <w:p w14:paraId="58AF13A6">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-0.186***</w:t>
            </w:r>
          </w:p>
        </w:tc>
      </w:tr>
      <w:tr w14:paraId="765137DF">
        <w:tblPrEx>
          <w:tblCellMar>
            <w:top w:w="0" w:type="dxa"/>
            <w:left w:w="108" w:type="dxa"/>
            <w:bottom w:w="0" w:type="dxa"/>
            <w:right w:w="108" w:type="dxa"/>
          </w:tblCellMar>
        </w:tblPrEx>
        <w:trPr>
          <w:trHeight w:val="312" w:hRule="atLeast"/>
          <w:jc w:val="center"/>
        </w:trPr>
        <w:tc>
          <w:tcPr>
            <w:tcW w:w="2434" w:type="dxa"/>
            <w:vMerge w:val="continue"/>
            <w:tcBorders>
              <w:top w:val="nil"/>
              <w:left w:val="nil"/>
              <w:bottom w:val="nil"/>
              <w:right w:val="nil"/>
            </w:tcBorders>
            <w:vAlign w:val="center"/>
          </w:tcPr>
          <w:p w14:paraId="247D7079">
            <w:pPr>
              <w:jc w:val="center"/>
              <w:rPr>
                <w:rFonts w:ascii="Times New Roman" w:hAnsi="Times New Roman" w:eastAsia="方正书宋简体" w:cs="Times New Roman"/>
                <w:i/>
                <w:iCs/>
                <w:sz w:val="18"/>
                <w:szCs w:val="18"/>
              </w:rPr>
            </w:pPr>
          </w:p>
        </w:tc>
        <w:tc>
          <w:tcPr>
            <w:tcW w:w="2001" w:type="dxa"/>
            <w:tcBorders>
              <w:top w:val="nil"/>
              <w:left w:val="nil"/>
              <w:bottom w:val="nil"/>
              <w:right w:val="nil"/>
            </w:tcBorders>
          </w:tcPr>
          <w:p w14:paraId="7B5094B7">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(-6.994)</w:t>
            </w:r>
          </w:p>
        </w:tc>
        <w:tc>
          <w:tcPr>
            <w:tcW w:w="2001" w:type="dxa"/>
            <w:tcBorders>
              <w:top w:val="nil"/>
              <w:left w:val="nil"/>
              <w:bottom w:val="nil"/>
              <w:right w:val="nil"/>
            </w:tcBorders>
          </w:tcPr>
          <w:p w14:paraId="5D662A9D">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(-6.952)</w:t>
            </w:r>
          </w:p>
        </w:tc>
        <w:tc>
          <w:tcPr>
            <w:tcW w:w="2001" w:type="dxa"/>
            <w:tcBorders>
              <w:top w:val="nil"/>
              <w:left w:val="nil"/>
              <w:bottom w:val="nil"/>
              <w:right w:val="nil"/>
            </w:tcBorders>
          </w:tcPr>
          <w:p w14:paraId="337DA5DF">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(-7.066)</w:t>
            </w:r>
          </w:p>
        </w:tc>
      </w:tr>
      <w:tr w14:paraId="24584681">
        <w:tblPrEx>
          <w:tblCellMar>
            <w:top w:w="0" w:type="dxa"/>
            <w:left w:w="108" w:type="dxa"/>
            <w:bottom w:w="0" w:type="dxa"/>
            <w:right w:w="108" w:type="dxa"/>
          </w:tblCellMar>
        </w:tblPrEx>
        <w:trPr>
          <w:trHeight w:val="312" w:hRule="atLeast"/>
          <w:jc w:val="center"/>
        </w:trPr>
        <w:tc>
          <w:tcPr>
            <w:tcW w:w="2434" w:type="dxa"/>
            <w:vMerge w:val="restart"/>
            <w:tcBorders>
              <w:top w:val="nil"/>
              <w:left w:val="nil"/>
              <w:bottom w:val="nil"/>
              <w:right w:val="nil"/>
            </w:tcBorders>
            <w:vAlign w:val="center"/>
          </w:tcPr>
          <w:p w14:paraId="24D95A61">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Lev</w:t>
            </w:r>
          </w:p>
        </w:tc>
        <w:tc>
          <w:tcPr>
            <w:tcW w:w="2001" w:type="dxa"/>
            <w:tcBorders>
              <w:top w:val="nil"/>
              <w:left w:val="nil"/>
              <w:bottom w:val="nil"/>
              <w:right w:val="nil"/>
            </w:tcBorders>
          </w:tcPr>
          <w:p w14:paraId="416CF229">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0.729***</w:t>
            </w:r>
          </w:p>
        </w:tc>
        <w:tc>
          <w:tcPr>
            <w:tcW w:w="2001" w:type="dxa"/>
            <w:tcBorders>
              <w:top w:val="nil"/>
              <w:left w:val="nil"/>
              <w:bottom w:val="nil"/>
              <w:right w:val="nil"/>
            </w:tcBorders>
          </w:tcPr>
          <w:p w14:paraId="0B92EE35">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0.730***</w:t>
            </w:r>
          </w:p>
        </w:tc>
        <w:tc>
          <w:tcPr>
            <w:tcW w:w="2001" w:type="dxa"/>
            <w:tcBorders>
              <w:top w:val="nil"/>
              <w:left w:val="nil"/>
              <w:bottom w:val="nil"/>
              <w:right w:val="nil"/>
            </w:tcBorders>
          </w:tcPr>
          <w:p w14:paraId="1EC91C88">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0.741***</w:t>
            </w:r>
          </w:p>
        </w:tc>
      </w:tr>
      <w:tr w14:paraId="04479838">
        <w:tblPrEx>
          <w:tblCellMar>
            <w:top w:w="0" w:type="dxa"/>
            <w:left w:w="108" w:type="dxa"/>
            <w:bottom w:w="0" w:type="dxa"/>
            <w:right w:w="108" w:type="dxa"/>
          </w:tblCellMar>
        </w:tblPrEx>
        <w:trPr>
          <w:trHeight w:val="312" w:hRule="atLeast"/>
          <w:jc w:val="center"/>
        </w:trPr>
        <w:tc>
          <w:tcPr>
            <w:tcW w:w="2434" w:type="dxa"/>
            <w:vMerge w:val="continue"/>
            <w:tcBorders>
              <w:top w:val="nil"/>
              <w:left w:val="nil"/>
              <w:bottom w:val="nil"/>
              <w:right w:val="nil"/>
            </w:tcBorders>
            <w:vAlign w:val="center"/>
          </w:tcPr>
          <w:p w14:paraId="69958612">
            <w:pPr>
              <w:jc w:val="center"/>
              <w:rPr>
                <w:rFonts w:ascii="Times New Roman" w:hAnsi="Times New Roman" w:eastAsia="方正书宋简体" w:cs="Times New Roman"/>
                <w:i/>
                <w:iCs/>
                <w:sz w:val="18"/>
                <w:szCs w:val="18"/>
              </w:rPr>
            </w:pPr>
          </w:p>
        </w:tc>
        <w:tc>
          <w:tcPr>
            <w:tcW w:w="2001" w:type="dxa"/>
            <w:tcBorders>
              <w:top w:val="nil"/>
              <w:left w:val="nil"/>
              <w:bottom w:val="nil"/>
              <w:right w:val="nil"/>
            </w:tcBorders>
          </w:tcPr>
          <w:p w14:paraId="28455E1F">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(14.909)</w:t>
            </w:r>
          </w:p>
        </w:tc>
        <w:tc>
          <w:tcPr>
            <w:tcW w:w="2001" w:type="dxa"/>
            <w:tcBorders>
              <w:top w:val="nil"/>
              <w:left w:val="nil"/>
              <w:bottom w:val="nil"/>
              <w:right w:val="nil"/>
            </w:tcBorders>
          </w:tcPr>
          <w:p w14:paraId="08388F3A">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(14.913)</w:t>
            </w:r>
          </w:p>
        </w:tc>
        <w:tc>
          <w:tcPr>
            <w:tcW w:w="2001" w:type="dxa"/>
            <w:tcBorders>
              <w:top w:val="nil"/>
              <w:left w:val="nil"/>
              <w:bottom w:val="nil"/>
              <w:right w:val="nil"/>
            </w:tcBorders>
          </w:tcPr>
          <w:p w14:paraId="7CDB4DE0">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(15.102)</w:t>
            </w:r>
          </w:p>
        </w:tc>
      </w:tr>
      <w:tr w14:paraId="2148585D">
        <w:tblPrEx>
          <w:tblCellMar>
            <w:top w:w="0" w:type="dxa"/>
            <w:left w:w="108" w:type="dxa"/>
            <w:bottom w:w="0" w:type="dxa"/>
            <w:right w:w="108" w:type="dxa"/>
          </w:tblCellMar>
        </w:tblPrEx>
        <w:trPr>
          <w:trHeight w:val="312" w:hRule="atLeast"/>
          <w:jc w:val="center"/>
        </w:trPr>
        <w:tc>
          <w:tcPr>
            <w:tcW w:w="2434" w:type="dxa"/>
            <w:vMerge w:val="restart"/>
            <w:tcBorders>
              <w:top w:val="nil"/>
              <w:left w:val="nil"/>
              <w:bottom w:val="nil"/>
              <w:right w:val="nil"/>
            </w:tcBorders>
            <w:vAlign w:val="center"/>
          </w:tcPr>
          <w:p w14:paraId="49A749FA">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Growth</w:t>
            </w:r>
          </w:p>
        </w:tc>
        <w:tc>
          <w:tcPr>
            <w:tcW w:w="2001" w:type="dxa"/>
            <w:tcBorders>
              <w:top w:val="nil"/>
              <w:left w:val="nil"/>
              <w:bottom w:val="nil"/>
              <w:right w:val="nil"/>
            </w:tcBorders>
          </w:tcPr>
          <w:p w14:paraId="31CDC70D">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-0.174***</w:t>
            </w:r>
          </w:p>
        </w:tc>
        <w:tc>
          <w:tcPr>
            <w:tcW w:w="2001" w:type="dxa"/>
            <w:tcBorders>
              <w:top w:val="nil"/>
              <w:left w:val="nil"/>
              <w:bottom w:val="nil"/>
              <w:right w:val="nil"/>
            </w:tcBorders>
          </w:tcPr>
          <w:p w14:paraId="3E59FF49">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-0.174***</w:t>
            </w:r>
          </w:p>
        </w:tc>
        <w:tc>
          <w:tcPr>
            <w:tcW w:w="2001" w:type="dxa"/>
            <w:tcBorders>
              <w:top w:val="nil"/>
              <w:left w:val="nil"/>
              <w:bottom w:val="nil"/>
              <w:right w:val="nil"/>
            </w:tcBorders>
          </w:tcPr>
          <w:p w14:paraId="1DA36AE3">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-0.177***</w:t>
            </w:r>
          </w:p>
        </w:tc>
      </w:tr>
      <w:tr w14:paraId="0B091B07">
        <w:tblPrEx>
          <w:tblCellMar>
            <w:top w:w="0" w:type="dxa"/>
            <w:left w:w="108" w:type="dxa"/>
            <w:bottom w:w="0" w:type="dxa"/>
            <w:right w:w="108" w:type="dxa"/>
          </w:tblCellMar>
        </w:tblPrEx>
        <w:trPr>
          <w:trHeight w:val="312" w:hRule="atLeast"/>
          <w:jc w:val="center"/>
        </w:trPr>
        <w:tc>
          <w:tcPr>
            <w:tcW w:w="2434" w:type="dxa"/>
            <w:vMerge w:val="continue"/>
            <w:tcBorders>
              <w:top w:val="nil"/>
              <w:left w:val="nil"/>
              <w:bottom w:val="nil"/>
              <w:right w:val="nil"/>
            </w:tcBorders>
            <w:vAlign w:val="center"/>
          </w:tcPr>
          <w:p w14:paraId="6F72AFB7">
            <w:pPr>
              <w:jc w:val="center"/>
              <w:rPr>
                <w:rFonts w:ascii="Times New Roman" w:hAnsi="Times New Roman" w:eastAsia="方正书宋简体" w:cs="Times New Roman"/>
                <w:i/>
                <w:iCs/>
                <w:sz w:val="18"/>
                <w:szCs w:val="18"/>
              </w:rPr>
            </w:pPr>
          </w:p>
        </w:tc>
        <w:tc>
          <w:tcPr>
            <w:tcW w:w="2001" w:type="dxa"/>
            <w:tcBorders>
              <w:top w:val="nil"/>
              <w:left w:val="nil"/>
              <w:bottom w:val="nil"/>
              <w:right w:val="nil"/>
            </w:tcBorders>
          </w:tcPr>
          <w:p w14:paraId="1DCBE7B5">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(-8.951)</w:t>
            </w:r>
          </w:p>
        </w:tc>
        <w:tc>
          <w:tcPr>
            <w:tcW w:w="2001" w:type="dxa"/>
            <w:tcBorders>
              <w:top w:val="nil"/>
              <w:left w:val="nil"/>
              <w:bottom w:val="nil"/>
              <w:right w:val="nil"/>
            </w:tcBorders>
          </w:tcPr>
          <w:p w14:paraId="3284D7B5">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(-8.962)</w:t>
            </w:r>
          </w:p>
        </w:tc>
        <w:tc>
          <w:tcPr>
            <w:tcW w:w="2001" w:type="dxa"/>
            <w:tcBorders>
              <w:top w:val="nil"/>
              <w:left w:val="nil"/>
              <w:bottom w:val="nil"/>
              <w:right w:val="nil"/>
            </w:tcBorders>
          </w:tcPr>
          <w:p w14:paraId="2D540323">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(-9.036)</w:t>
            </w:r>
          </w:p>
        </w:tc>
      </w:tr>
      <w:tr w14:paraId="252027FD">
        <w:tblPrEx>
          <w:tblCellMar>
            <w:top w:w="0" w:type="dxa"/>
            <w:left w:w="108" w:type="dxa"/>
            <w:bottom w:w="0" w:type="dxa"/>
            <w:right w:w="108" w:type="dxa"/>
          </w:tblCellMar>
        </w:tblPrEx>
        <w:trPr>
          <w:trHeight w:val="312" w:hRule="atLeast"/>
          <w:jc w:val="center"/>
        </w:trPr>
        <w:tc>
          <w:tcPr>
            <w:tcW w:w="2434" w:type="dxa"/>
            <w:vMerge w:val="restart"/>
            <w:tcBorders>
              <w:top w:val="nil"/>
              <w:left w:val="nil"/>
              <w:bottom w:val="nil"/>
              <w:right w:val="nil"/>
            </w:tcBorders>
            <w:vAlign w:val="center"/>
          </w:tcPr>
          <w:p w14:paraId="775E8FB1">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Roa</w:t>
            </w:r>
          </w:p>
        </w:tc>
        <w:tc>
          <w:tcPr>
            <w:tcW w:w="2001" w:type="dxa"/>
            <w:tcBorders>
              <w:top w:val="nil"/>
              <w:left w:val="nil"/>
              <w:bottom w:val="nil"/>
              <w:right w:val="nil"/>
            </w:tcBorders>
          </w:tcPr>
          <w:p w14:paraId="01BB6354">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2.544***</w:t>
            </w:r>
          </w:p>
        </w:tc>
        <w:tc>
          <w:tcPr>
            <w:tcW w:w="2001" w:type="dxa"/>
            <w:tcBorders>
              <w:top w:val="nil"/>
              <w:left w:val="nil"/>
              <w:bottom w:val="nil"/>
              <w:right w:val="nil"/>
            </w:tcBorders>
          </w:tcPr>
          <w:p w14:paraId="0CDE41E5">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2.557***</w:t>
            </w:r>
          </w:p>
        </w:tc>
        <w:tc>
          <w:tcPr>
            <w:tcW w:w="2001" w:type="dxa"/>
            <w:tcBorders>
              <w:top w:val="nil"/>
              <w:left w:val="nil"/>
              <w:bottom w:val="nil"/>
              <w:right w:val="nil"/>
            </w:tcBorders>
          </w:tcPr>
          <w:p w14:paraId="4592A065">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2.656***</w:t>
            </w:r>
          </w:p>
        </w:tc>
      </w:tr>
      <w:tr w14:paraId="37120257">
        <w:tblPrEx>
          <w:tblCellMar>
            <w:top w:w="0" w:type="dxa"/>
            <w:left w:w="108" w:type="dxa"/>
            <w:bottom w:w="0" w:type="dxa"/>
            <w:right w:w="108" w:type="dxa"/>
          </w:tblCellMar>
        </w:tblPrEx>
        <w:trPr>
          <w:trHeight w:val="312" w:hRule="atLeast"/>
          <w:jc w:val="center"/>
        </w:trPr>
        <w:tc>
          <w:tcPr>
            <w:tcW w:w="2434" w:type="dxa"/>
            <w:vMerge w:val="continue"/>
            <w:tcBorders>
              <w:top w:val="nil"/>
              <w:left w:val="nil"/>
              <w:bottom w:val="nil"/>
              <w:right w:val="nil"/>
            </w:tcBorders>
            <w:vAlign w:val="center"/>
          </w:tcPr>
          <w:p w14:paraId="5DAACF47">
            <w:pPr>
              <w:jc w:val="center"/>
              <w:rPr>
                <w:rFonts w:ascii="Times New Roman" w:hAnsi="Times New Roman" w:eastAsia="方正书宋简体" w:cs="Times New Roman"/>
                <w:i/>
                <w:iCs/>
                <w:sz w:val="18"/>
                <w:szCs w:val="18"/>
              </w:rPr>
            </w:pPr>
          </w:p>
        </w:tc>
        <w:tc>
          <w:tcPr>
            <w:tcW w:w="2001" w:type="dxa"/>
            <w:tcBorders>
              <w:top w:val="nil"/>
              <w:left w:val="nil"/>
              <w:bottom w:val="nil"/>
              <w:right w:val="nil"/>
            </w:tcBorders>
          </w:tcPr>
          <w:p w14:paraId="7CDEC3BC">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(16.587)</w:t>
            </w:r>
          </w:p>
        </w:tc>
        <w:tc>
          <w:tcPr>
            <w:tcW w:w="2001" w:type="dxa"/>
            <w:tcBorders>
              <w:top w:val="nil"/>
              <w:left w:val="nil"/>
              <w:bottom w:val="nil"/>
              <w:right w:val="nil"/>
            </w:tcBorders>
          </w:tcPr>
          <w:p w14:paraId="0908078D">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(16.662)</w:t>
            </w:r>
          </w:p>
        </w:tc>
        <w:tc>
          <w:tcPr>
            <w:tcW w:w="2001" w:type="dxa"/>
            <w:tcBorders>
              <w:top w:val="nil"/>
              <w:left w:val="nil"/>
              <w:bottom w:val="nil"/>
              <w:right w:val="nil"/>
            </w:tcBorders>
          </w:tcPr>
          <w:p w14:paraId="14165044">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(17.279)</w:t>
            </w:r>
          </w:p>
        </w:tc>
      </w:tr>
      <w:tr w14:paraId="211030E9">
        <w:tblPrEx>
          <w:tblCellMar>
            <w:top w:w="0" w:type="dxa"/>
            <w:left w:w="108" w:type="dxa"/>
            <w:bottom w:w="0" w:type="dxa"/>
            <w:right w:w="108" w:type="dxa"/>
          </w:tblCellMar>
        </w:tblPrEx>
        <w:trPr>
          <w:trHeight w:val="312" w:hRule="atLeast"/>
          <w:jc w:val="center"/>
        </w:trPr>
        <w:tc>
          <w:tcPr>
            <w:tcW w:w="2434" w:type="dxa"/>
            <w:vMerge w:val="restart"/>
            <w:tcBorders>
              <w:top w:val="nil"/>
              <w:left w:val="nil"/>
              <w:bottom w:val="nil"/>
              <w:right w:val="nil"/>
            </w:tcBorders>
            <w:vAlign w:val="center"/>
          </w:tcPr>
          <w:p w14:paraId="48F0A1F1">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Tang</w:t>
            </w:r>
          </w:p>
        </w:tc>
        <w:tc>
          <w:tcPr>
            <w:tcW w:w="2001" w:type="dxa"/>
            <w:tcBorders>
              <w:top w:val="nil"/>
              <w:left w:val="nil"/>
              <w:bottom w:val="nil"/>
              <w:right w:val="nil"/>
            </w:tcBorders>
          </w:tcPr>
          <w:p w14:paraId="52816853">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-0.161**</w:t>
            </w:r>
          </w:p>
        </w:tc>
        <w:tc>
          <w:tcPr>
            <w:tcW w:w="2001" w:type="dxa"/>
            <w:tcBorders>
              <w:top w:val="nil"/>
              <w:left w:val="nil"/>
              <w:bottom w:val="nil"/>
              <w:right w:val="nil"/>
            </w:tcBorders>
          </w:tcPr>
          <w:p w14:paraId="498C26D2">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-0.161**</w:t>
            </w:r>
          </w:p>
        </w:tc>
        <w:tc>
          <w:tcPr>
            <w:tcW w:w="2001" w:type="dxa"/>
            <w:tcBorders>
              <w:top w:val="nil"/>
              <w:left w:val="nil"/>
              <w:bottom w:val="nil"/>
              <w:right w:val="nil"/>
            </w:tcBorders>
          </w:tcPr>
          <w:p w14:paraId="20BA2AFF">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-0.164**</w:t>
            </w:r>
          </w:p>
        </w:tc>
      </w:tr>
      <w:tr w14:paraId="4C00D1DD">
        <w:tblPrEx>
          <w:tblCellMar>
            <w:top w:w="0" w:type="dxa"/>
            <w:left w:w="108" w:type="dxa"/>
            <w:bottom w:w="0" w:type="dxa"/>
            <w:right w:w="108" w:type="dxa"/>
          </w:tblCellMar>
        </w:tblPrEx>
        <w:trPr>
          <w:trHeight w:val="312" w:hRule="atLeast"/>
          <w:jc w:val="center"/>
        </w:trPr>
        <w:tc>
          <w:tcPr>
            <w:tcW w:w="2434" w:type="dxa"/>
            <w:vMerge w:val="continue"/>
            <w:tcBorders>
              <w:top w:val="nil"/>
              <w:left w:val="nil"/>
              <w:bottom w:val="nil"/>
              <w:right w:val="nil"/>
            </w:tcBorders>
            <w:vAlign w:val="center"/>
          </w:tcPr>
          <w:p w14:paraId="05311DEF">
            <w:pPr>
              <w:jc w:val="center"/>
              <w:rPr>
                <w:rFonts w:ascii="Times New Roman" w:hAnsi="Times New Roman" w:eastAsia="方正书宋简体" w:cs="Times New Roman"/>
                <w:i/>
                <w:iCs/>
                <w:sz w:val="18"/>
                <w:szCs w:val="18"/>
              </w:rPr>
            </w:pPr>
          </w:p>
        </w:tc>
        <w:tc>
          <w:tcPr>
            <w:tcW w:w="2001" w:type="dxa"/>
            <w:tcBorders>
              <w:top w:val="nil"/>
              <w:left w:val="nil"/>
              <w:bottom w:val="nil"/>
              <w:right w:val="nil"/>
            </w:tcBorders>
          </w:tcPr>
          <w:p w14:paraId="485611A5">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(-2.516)</w:t>
            </w:r>
          </w:p>
        </w:tc>
        <w:tc>
          <w:tcPr>
            <w:tcW w:w="2001" w:type="dxa"/>
            <w:tcBorders>
              <w:top w:val="nil"/>
              <w:left w:val="nil"/>
              <w:bottom w:val="nil"/>
              <w:right w:val="nil"/>
            </w:tcBorders>
          </w:tcPr>
          <w:p w14:paraId="28EFCD25">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(-2.509)</w:t>
            </w:r>
          </w:p>
        </w:tc>
        <w:tc>
          <w:tcPr>
            <w:tcW w:w="2001" w:type="dxa"/>
            <w:tcBorders>
              <w:top w:val="nil"/>
              <w:left w:val="nil"/>
              <w:bottom w:val="nil"/>
              <w:right w:val="nil"/>
            </w:tcBorders>
          </w:tcPr>
          <w:p w14:paraId="129DD4FE">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(-2.558)</w:t>
            </w:r>
          </w:p>
        </w:tc>
      </w:tr>
      <w:tr w14:paraId="7F332A1F">
        <w:tblPrEx>
          <w:tblCellMar>
            <w:top w:w="0" w:type="dxa"/>
            <w:left w:w="108" w:type="dxa"/>
            <w:bottom w:w="0" w:type="dxa"/>
            <w:right w:w="108" w:type="dxa"/>
          </w:tblCellMar>
        </w:tblPrEx>
        <w:trPr>
          <w:trHeight w:val="312" w:hRule="atLeast"/>
          <w:jc w:val="center"/>
        </w:trPr>
        <w:tc>
          <w:tcPr>
            <w:tcW w:w="2434" w:type="dxa"/>
            <w:vMerge w:val="restart"/>
            <w:tcBorders>
              <w:top w:val="nil"/>
              <w:left w:val="nil"/>
              <w:bottom w:val="nil"/>
              <w:right w:val="nil"/>
            </w:tcBorders>
            <w:vAlign w:val="center"/>
          </w:tcPr>
          <w:p w14:paraId="567FF0F6">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OC</w:t>
            </w:r>
          </w:p>
        </w:tc>
        <w:tc>
          <w:tcPr>
            <w:tcW w:w="2001" w:type="dxa"/>
            <w:tcBorders>
              <w:top w:val="nil"/>
              <w:left w:val="nil"/>
              <w:bottom w:val="nil"/>
              <w:right w:val="nil"/>
            </w:tcBorders>
          </w:tcPr>
          <w:p w14:paraId="054BF9DE">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0.163***</w:t>
            </w:r>
          </w:p>
        </w:tc>
        <w:tc>
          <w:tcPr>
            <w:tcW w:w="2001" w:type="dxa"/>
            <w:tcBorders>
              <w:top w:val="nil"/>
              <w:left w:val="nil"/>
              <w:bottom w:val="nil"/>
              <w:right w:val="nil"/>
            </w:tcBorders>
          </w:tcPr>
          <w:p w14:paraId="4EBD6DB9">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0.165***</w:t>
            </w:r>
          </w:p>
        </w:tc>
        <w:tc>
          <w:tcPr>
            <w:tcW w:w="2001" w:type="dxa"/>
            <w:tcBorders>
              <w:top w:val="nil"/>
              <w:left w:val="nil"/>
              <w:bottom w:val="nil"/>
              <w:right w:val="nil"/>
            </w:tcBorders>
          </w:tcPr>
          <w:p w14:paraId="54273543">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0.098*</w:t>
            </w:r>
          </w:p>
        </w:tc>
      </w:tr>
      <w:tr w14:paraId="4CA4687D">
        <w:tblPrEx>
          <w:tblCellMar>
            <w:top w:w="0" w:type="dxa"/>
            <w:left w:w="108" w:type="dxa"/>
            <w:bottom w:w="0" w:type="dxa"/>
            <w:right w:w="108" w:type="dxa"/>
          </w:tblCellMar>
        </w:tblPrEx>
        <w:trPr>
          <w:trHeight w:val="312" w:hRule="atLeast"/>
          <w:jc w:val="center"/>
        </w:trPr>
        <w:tc>
          <w:tcPr>
            <w:tcW w:w="2434" w:type="dxa"/>
            <w:vMerge w:val="continue"/>
            <w:tcBorders>
              <w:top w:val="nil"/>
              <w:left w:val="nil"/>
              <w:bottom w:val="nil"/>
              <w:right w:val="nil"/>
            </w:tcBorders>
            <w:vAlign w:val="center"/>
          </w:tcPr>
          <w:p w14:paraId="68E3DED8">
            <w:pPr>
              <w:jc w:val="center"/>
              <w:rPr>
                <w:rFonts w:ascii="Times New Roman" w:hAnsi="Times New Roman" w:eastAsia="方正书宋简体" w:cs="Times New Roman"/>
                <w:i/>
                <w:iCs/>
                <w:sz w:val="18"/>
                <w:szCs w:val="18"/>
              </w:rPr>
            </w:pPr>
          </w:p>
        </w:tc>
        <w:tc>
          <w:tcPr>
            <w:tcW w:w="2001" w:type="dxa"/>
            <w:tcBorders>
              <w:top w:val="nil"/>
              <w:left w:val="nil"/>
              <w:bottom w:val="nil"/>
              <w:right w:val="nil"/>
            </w:tcBorders>
          </w:tcPr>
          <w:p w14:paraId="08E900C7">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(2.921)</w:t>
            </w:r>
          </w:p>
        </w:tc>
        <w:tc>
          <w:tcPr>
            <w:tcW w:w="2001" w:type="dxa"/>
            <w:tcBorders>
              <w:top w:val="nil"/>
              <w:left w:val="nil"/>
              <w:bottom w:val="nil"/>
              <w:right w:val="nil"/>
            </w:tcBorders>
          </w:tcPr>
          <w:p w14:paraId="6DCF92E1">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(2.954)</w:t>
            </w:r>
          </w:p>
        </w:tc>
        <w:tc>
          <w:tcPr>
            <w:tcW w:w="2001" w:type="dxa"/>
            <w:tcBorders>
              <w:top w:val="nil"/>
              <w:left w:val="nil"/>
              <w:bottom w:val="nil"/>
              <w:right w:val="nil"/>
            </w:tcBorders>
          </w:tcPr>
          <w:p w14:paraId="4F42B19B">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(1.754)</w:t>
            </w:r>
          </w:p>
        </w:tc>
      </w:tr>
      <w:tr w14:paraId="6DDB6A03">
        <w:tblPrEx>
          <w:tblCellMar>
            <w:top w:w="0" w:type="dxa"/>
            <w:left w:w="108" w:type="dxa"/>
            <w:bottom w:w="0" w:type="dxa"/>
            <w:right w:w="108" w:type="dxa"/>
          </w:tblCellMar>
        </w:tblPrEx>
        <w:trPr>
          <w:trHeight w:val="312" w:hRule="atLeast"/>
          <w:jc w:val="center"/>
        </w:trPr>
        <w:tc>
          <w:tcPr>
            <w:tcW w:w="2434" w:type="dxa"/>
            <w:vMerge w:val="restart"/>
            <w:tcBorders>
              <w:top w:val="nil"/>
              <w:left w:val="nil"/>
              <w:bottom w:val="nil"/>
              <w:right w:val="nil"/>
            </w:tcBorders>
            <w:vAlign w:val="center"/>
          </w:tcPr>
          <w:p w14:paraId="5A4973CD">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Nopr</w:t>
            </w:r>
          </w:p>
        </w:tc>
        <w:tc>
          <w:tcPr>
            <w:tcW w:w="2001" w:type="dxa"/>
            <w:tcBorders>
              <w:top w:val="nil"/>
              <w:left w:val="nil"/>
              <w:bottom w:val="nil"/>
              <w:right w:val="nil"/>
            </w:tcBorders>
          </w:tcPr>
          <w:p w14:paraId="4EEC6AFF">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0.074***</w:t>
            </w:r>
          </w:p>
        </w:tc>
        <w:tc>
          <w:tcPr>
            <w:tcW w:w="2001" w:type="dxa"/>
            <w:tcBorders>
              <w:top w:val="nil"/>
              <w:left w:val="nil"/>
              <w:bottom w:val="nil"/>
              <w:right w:val="nil"/>
            </w:tcBorders>
          </w:tcPr>
          <w:p w14:paraId="5ED18536">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0.075***</w:t>
            </w:r>
          </w:p>
        </w:tc>
        <w:tc>
          <w:tcPr>
            <w:tcW w:w="2001" w:type="dxa"/>
            <w:tcBorders>
              <w:top w:val="nil"/>
              <w:left w:val="nil"/>
              <w:bottom w:val="nil"/>
              <w:right w:val="nil"/>
            </w:tcBorders>
          </w:tcPr>
          <w:p w14:paraId="26F05AE2">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0.073***</w:t>
            </w:r>
          </w:p>
        </w:tc>
      </w:tr>
      <w:tr w14:paraId="31CA983A">
        <w:tblPrEx>
          <w:tblCellMar>
            <w:top w:w="0" w:type="dxa"/>
            <w:left w:w="108" w:type="dxa"/>
            <w:bottom w:w="0" w:type="dxa"/>
            <w:right w:w="108" w:type="dxa"/>
          </w:tblCellMar>
        </w:tblPrEx>
        <w:trPr>
          <w:trHeight w:val="312" w:hRule="atLeast"/>
          <w:jc w:val="center"/>
        </w:trPr>
        <w:tc>
          <w:tcPr>
            <w:tcW w:w="2434" w:type="dxa"/>
            <w:vMerge w:val="continue"/>
            <w:tcBorders>
              <w:top w:val="nil"/>
              <w:left w:val="nil"/>
              <w:bottom w:val="nil"/>
              <w:right w:val="nil"/>
            </w:tcBorders>
            <w:vAlign w:val="center"/>
          </w:tcPr>
          <w:p w14:paraId="157EF419">
            <w:pPr>
              <w:jc w:val="center"/>
              <w:rPr>
                <w:rFonts w:ascii="Times New Roman" w:hAnsi="Times New Roman" w:eastAsia="方正书宋简体" w:cs="Times New Roman"/>
                <w:i/>
                <w:iCs/>
                <w:sz w:val="18"/>
                <w:szCs w:val="18"/>
              </w:rPr>
            </w:pPr>
          </w:p>
        </w:tc>
        <w:tc>
          <w:tcPr>
            <w:tcW w:w="2001" w:type="dxa"/>
            <w:tcBorders>
              <w:top w:val="nil"/>
              <w:left w:val="nil"/>
              <w:bottom w:val="nil"/>
              <w:right w:val="nil"/>
            </w:tcBorders>
          </w:tcPr>
          <w:p w14:paraId="42671210">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(3.807)</w:t>
            </w:r>
          </w:p>
        </w:tc>
        <w:tc>
          <w:tcPr>
            <w:tcW w:w="2001" w:type="dxa"/>
            <w:tcBorders>
              <w:top w:val="nil"/>
              <w:left w:val="nil"/>
              <w:bottom w:val="nil"/>
              <w:right w:val="nil"/>
            </w:tcBorders>
          </w:tcPr>
          <w:p w14:paraId="072CC562">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(3.872)</w:t>
            </w:r>
          </w:p>
        </w:tc>
        <w:tc>
          <w:tcPr>
            <w:tcW w:w="2001" w:type="dxa"/>
            <w:tcBorders>
              <w:top w:val="nil"/>
              <w:left w:val="nil"/>
              <w:bottom w:val="nil"/>
              <w:right w:val="nil"/>
            </w:tcBorders>
          </w:tcPr>
          <w:p w14:paraId="5B9D04B6">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(3.770)</w:t>
            </w:r>
          </w:p>
        </w:tc>
      </w:tr>
      <w:tr w14:paraId="1ED9C07E">
        <w:tblPrEx>
          <w:tblCellMar>
            <w:top w:w="0" w:type="dxa"/>
            <w:left w:w="108" w:type="dxa"/>
            <w:bottom w:w="0" w:type="dxa"/>
            <w:right w:w="108" w:type="dxa"/>
          </w:tblCellMar>
        </w:tblPrEx>
        <w:trPr>
          <w:trHeight w:val="312" w:hRule="atLeast"/>
          <w:jc w:val="center"/>
        </w:trPr>
        <w:tc>
          <w:tcPr>
            <w:tcW w:w="2434" w:type="dxa"/>
            <w:vMerge w:val="restart"/>
            <w:tcBorders>
              <w:top w:val="nil"/>
              <w:left w:val="nil"/>
              <w:bottom w:val="nil"/>
              <w:right w:val="nil"/>
            </w:tcBorders>
            <w:vAlign w:val="center"/>
          </w:tcPr>
          <w:p w14:paraId="443EC84E">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Dual</w:t>
            </w:r>
          </w:p>
        </w:tc>
        <w:tc>
          <w:tcPr>
            <w:tcW w:w="2001" w:type="dxa"/>
            <w:tcBorders>
              <w:top w:val="nil"/>
              <w:left w:val="nil"/>
              <w:bottom w:val="nil"/>
              <w:right w:val="nil"/>
            </w:tcBorders>
          </w:tcPr>
          <w:p w14:paraId="37972D01">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0.013</w:t>
            </w:r>
          </w:p>
        </w:tc>
        <w:tc>
          <w:tcPr>
            <w:tcW w:w="2001" w:type="dxa"/>
            <w:tcBorders>
              <w:top w:val="nil"/>
              <w:left w:val="nil"/>
              <w:bottom w:val="nil"/>
              <w:right w:val="nil"/>
            </w:tcBorders>
          </w:tcPr>
          <w:p w14:paraId="3DA662F2">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0.012</w:t>
            </w:r>
          </w:p>
        </w:tc>
        <w:tc>
          <w:tcPr>
            <w:tcW w:w="2001" w:type="dxa"/>
            <w:tcBorders>
              <w:top w:val="nil"/>
              <w:left w:val="nil"/>
              <w:bottom w:val="nil"/>
              <w:right w:val="nil"/>
            </w:tcBorders>
          </w:tcPr>
          <w:p w14:paraId="332EA0C0">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0.014</w:t>
            </w:r>
          </w:p>
        </w:tc>
      </w:tr>
      <w:tr w14:paraId="4A125AAD">
        <w:tblPrEx>
          <w:tblCellMar>
            <w:top w:w="0" w:type="dxa"/>
            <w:left w:w="108" w:type="dxa"/>
            <w:bottom w:w="0" w:type="dxa"/>
            <w:right w:w="108" w:type="dxa"/>
          </w:tblCellMar>
        </w:tblPrEx>
        <w:trPr>
          <w:trHeight w:val="312" w:hRule="atLeast"/>
          <w:jc w:val="center"/>
        </w:trPr>
        <w:tc>
          <w:tcPr>
            <w:tcW w:w="2434" w:type="dxa"/>
            <w:vMerge w:val="continue"/>
            <w:tcBorders>
              <w:top w:val="nil"/>
              <w:left w:val="nil"/>
              <w:bottom w:val="nil"/>
              <w:right w:val="nil"/>
            </w:tcBorders>
            <w:vAlign w:val="center"/>
          </w:tcPr>
          <w:p w14:paraId="22BA53FA">
            <w:pPr>
              <w:jc w:val="center"/>
              <w:rPr>
                <w:rFonts w:ascii="Times New Roman" w:hAnsi="Times New Roman" w:eastAsia="方正书宋简体" w:cs="Times New Roman"/>
                <w:i/>
                <w:iCs/>
                <w:sz w:val="18"/>
                <w:szCs w:val="18"/>
              </w:rPr>
            </w:pPr>
          </w:p>
        </w:tc>
        <w:tc>
          <w:tcPr>
            <w:tcW w:w="2001" w:type="dxa"/>
            <w:tcBorders>
              <w:top w:val="nil"/>
              <w:left w:val="nil"/>
              <w:bottom w:val="nil"/>
              <w:right w:val="nil"/>
            </w:tcBorders>
          </w:tcPr>
          <w:p w14:paraId="61346C1E">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(0.730)</w:t>
            </w:r>
          </w:p>
        </w:tc>
        <w:tc>
          <w:tcPr>
            <w:tcW w:w="2001" w:type="dxa"/>
            <w:tcBorders>
              <w:top w:val="nil"/>
              <w:left w:val="nil"/>
              <w:bottom w:val="nil"/>
              <w:right w:val="nil"/>
            </w:tcBorders>
          </w:tcPr>
          <w:p w14:paraId="3324B3FC">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(0.676)</w:t>
            </w:r>
          </w:p>
        </w:tc>
        <w:tc>
          <w:tcPr>
            <w:tcW w:w="2001" w:type="dxa"/>
            <w:tcBorders>
              <w:top w:val="nil"/>
              <w:left w:val="nil"/>
              <w:bottom w:val="nil"/>
              <w:right w:val="nil"/>
            </w:tcBorders>
          </w:tcPr>
          <w:p w14:paraId="22199268">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(0.793)</w:t>
            </w:r>
          </w:p>
        </w:tc>
      </w:tr>
      <w:tr w14:paraId="3DDF60D8">
        <w:tblPrEx>
          <w:tblCellMar>
            <w:top w:w="0" w:type="dxa"/>
            <w:left w:w="108" w:type="dxa"/>
            <w:bottom w:w="0" w:type="dxa"/>
            <w:right w:w="108" w:type="dxa"/>
          </w:tblCellMar>
        </w:tblPrEx>
        <w:trPr>
          <w:trHeight w:val="312" w:hRule="atLeast"/>
          <w:jc w:val="center"/>
        </w:trPr>
        <w:tc>
          <w:tcPr>
            <w:tcW w:w="2434" w:type="dxa"/>
            <w:vMerge w:val="restart"/>
            <w:tcBorders>
              <w:top w:val="nil"/>
              <w:left w:val="nil"/>
              <w:bottom w:val="nil"/>
              <w:right w:val="nil"/>
            </w:tcBorders>
            <w:vAlign w:val="center"/>
          </w:tcPr>
          <w:p w14:paraId="3D2D6FD8">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lndlr</w:t>
            </w:r>
          </w:p>
        </w:tc>
        <w:tc>
          <w:tcPr>
            <w:tcW w:w="2001" w:type="dxa"/>
            <w:tcBorders>
              <w:top w:val="nil"/>
              <w:left w:val="nil"/>
              <w:bottom w:val="nil"/>
              <w:right w:val="nil"/>
            </w:tcBorders>
          </w:tcPr>
          <w:p w14:paraId="132898DF">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-0.046</w:t>
            </w:r>
          </w:p>
        </w:tc>
        <w:tc>
          <w:tcPr>
            <w:tcW w:w="2001" w:type="dxa"/>
            <w:tcBorders>
              <w:top w:val="nil"/>
              <w:left w:val="nil"/>
              <w:bottom w:val="nil"/>
              <w:right w:val="nil"/>
            </w:tcBorders>
          </w:tcPr>
          <w:p w14:paraId="177D6FF7">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-0.042</w:t>
            </w:r>
          </w:p>
        </w:tc>
        <w:tc>
          <w:tcPr>
            <w:tcW w:w="2001" w:type="dxa"/>
            <w:tcBorders>
              <w:top w:val="nil"/>
              <w:left w:val="nil"/>
              <w:bottom w:val="nil"/>
              <w:right w:val="nil"/>
            </w:tcBorders>
          </w:tcPr>
          <w:p w14:paraId="423D1F1D">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-0.030</w:t>
            </w:r>
          </w:p>
        </w:tc>
      </w:tr>
      <w:tr w14:paraId="693A8283">
        <w:tblPrEx>
          <w:tblCellMar>
            <w:top w:w="0" w:type="dxa"/>
            <w:left w:w="108" w:type="dxa"/>
            <w:bottom w:w="0" w:type="dxa"/>
            <w:right w:w="108" w:type="dxa"/>
          </w:tblCellMar>
        </w:tblPrEx>
        <w:trPr>
          <w:trHeight w:val="312" w:hRule="atLeast"/>
          <w:jc w:val="center"/>
        </w:trPr>
        <w:tc>
          <w:tcPr>
            <w:tcW w:w="2434" w:type="dxa"/>
            <w:vMerge w:val="continue"/>
            <w:tcBorders>
              <w:top w:val="nil"/>
              <w:left w:val="nil"/>
              <w:bottom w:val="nil"/>
              <w:right w:val="nil"/>
            </w:tcBorders>
            <w:vAlign w:val="center"/>
          </w:tcPr>
          <w:p w14:paraId="3D9318FC">
            <w:pPr>
              <w:jc w:val="center"/>
              <w:rPr>
                <w:rFonts w:ascii="Times New Roman" w:hAnsi="Times New Roman" w:eastAsia="方正书宋简体" w:cs="Times New Roman"/>
                <w:i/>
                <w:iCs/>
                <w:sz w:val="18"/>
                <w:szCs w:val="18"/>
              </w:rPr>
            </w:pPr>
          </w:p>
        </w:tc>
        <w:tc>
          <w:tcPr>
            <w:tcW w:w="2001" w:type="dxa"/>
            <w:tcBorders>
              <w:top w:val="nil"/>
              <w:left w:val="nil"/>
              <w:bottom w:val="nil"/>
              <w:right w:val="nil"/>
            </w:tcBorders>
          </w:tcPr>
          <w:p w14:paraId="4F323F35">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(-0.312)</w:t>
            </w:r>
          </w:p>
        </w:tc>
        <w:tc>
          <w:tcPr>
            <w:tcW w:w="2001" w:type="dxa"/>
            <w:tcBorders>
              <w:top w:val="nil"/>
              <w:left w:val="nil"/>
              <w:bottom w:val="nil"/>
              <w:right w:val="nil"/>
            </w:tcBorders>
          </w:tcPr>
          <w:p w14:paraId="55AFAEEB">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(-0.283)</w:t>
            </w:r>
          </w:p>
        </w:tc>
        <w:tc>
          <w:tcPr>
            <w:tcW w:w="2001" w:type="dxa"/>
            <w:tcBorders>
              <w:top w:val="nil"/>
              <w:left w:val="nil"/>
              <w:bottom w:val="nil"/>
              <w:right w:val="nil"/>
            </w:tcBorders>
          </w:tcPr>
          <w:p w14:paraId="4FD63EF8">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(-0.201)</w:t>
            </w:r>
          </w:p>
        </w:tc>
      </w:tr>
      <w:tr w14:paraId="35BF4B88">
        <w:tblPrEx>
          <w:tblCellMar>
            <w:top w:w="0" w:type="dxa"/>
            <w:left w:w="108" w:type="dxa"/>
            <w:bottom w:w="0" w:type="dxa"/>
            <w:right w:w="108" w:type="dxa"/>
          </w:tblCellMar>
        </w:tblPrEx>
        <w:trPr>
          <w:trHeight w:val="312" w:hRule="atLeast"/>
          <w:jc w:val="center"/>
        </w:trPr>
        <w:tc>
          <w:tcPr>
            <w:tcW w:w="2434" w:type="dxa"/>
            <w:vMerge w:val="restart"/>
            <w:tcBorders>
              <w:top w:val="nil"/>
              <w:left w:val="nil"/>
              <w:bottom w:val="nil"/>
              <w:right w:val="nil"/>
            </w:tcBorders>
            <w:vAlign w:val="center"/>
          </w:tcPr>
          <w:p w14:paraId="04ADD44E">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MH</w:t>
            </w:r>
          </w:p>
        </w:tc>
        <w:tc>
          <w:tcPr>
            <w:tcW w:w="2001" w:type="dxa"/>
            <w:tcBorders>
              <w:top w:val="nil"/>
              <w:left w:val="nil"/>
              <w:bottom w:val="nil"/>
              <w:right w:val="nil"/>
            </w:tcBorders>
          </w:tcPr>
          <w:p w14:paraId="1BB6595A">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0.147***</w:t>
            </w:r>
          </w:p>
        </w:tc>
        <w:tc>
          <w:tcPr>
            <w:tcW w:w="2001" w:type="dxa"/>
            <w:tcBorders>
              <w:top w:val="nil"/>
              <w:left w:val="nil"/>
              <w:bottom w:val="nil"/>
              <w:right w:val="nil"/>
            </w:tcBorders>
          </w:tcPr>
          <w:p w14:paraId="3D8EA132">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0.142***</w:t>
            </w:r>
          </w:p>
        </w:tc>
        <w:tc>
          <w:tcPr>
            <w:tcW w:w="2001" w:type="dxa"/>
            <w:tcBorders>
              <w:top w:val="nil"/>
              <w:left w:val="nil"/>
              <w:bottom w:val="nil"/>
              <w:right w:val="nil"/>
            </w:tcBorders>
          </w:tcPr>
          <w:p w14:paraId="23CACA4A">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0.129***</w:t>
            </w:r>
          </w:p>
        </w:tc>
      </w:tr>
      <w:tr w14:paraId="2CA04F55">
        <w:tblPrEx>
          <w:tblCellMar>
            <w:top w:w="0" w:type="dxa"/>
            <w:left w:w="108" w:type="dxa"/>
            <w:bottom w:w="0" w:type="dxa"/>
            <w:right w:w="108" w:type="dxa"/>
          </w:tblCellMar>
        </w:tblPrEx>
        <w:trPr>
          <w:trHeight w:val="312" w:hRule="atLeast"/>
          <w:jc w:val="center"/>
        </w:trPr>
        <w:tc>
          <w:tcPr>
            <w:tcW w:w="2434" w:type="dxa"/>
            <w:vMerge w:val="continue"/>
            <w:tcBorders>
              <w:top w:val="nil"/>
              <w:left w:val="nil"/>
              <w:bottom w:val="nil"/>
              <w:right w:val="nil"/>
            </w:tcBorders>
            <w:vAlign w:val="center"/>
          </w:tcPr>
          <w:p w14:paraId="06C1614C">
            <w:pPr>
              <w:jc w:val="center"/>
              <w:rPr>
                <w:rFonts w:ascii="Times New Roman" w:hAnsi="Times New Roman" w:eastAsia="方正书宋简体" w:cs="Times New Roman"/>
                <w:i/>
                <w:iCs/>
                <w:sz w:val="18"/>
                <w:szCs w:val="18"/>
              </w:rPr>
            </w:pPr>
          </w:p>
        </w:tc>
        <w:tc>
          <w:tcPr>
            <w:tcW w:w="2001" w:type="dxa"/>
            <w:tcBorders>
              <w:top w:val="nil"/>
              <w:left w:val="nil"/>
              <w:bottom w:val="nil"/>
              <w:right w:val="nil"/>
            </w:tcBorders>
          </w:tcPr>
          <w:p w14:paraId="43BE5FA0">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(3.323)</w:t>
            </w:r>
          </w:p>
        </w:tc>
        <w:tc>
          <w:tcPr>
            <w:tcW w:w="2001" w:type="dxa"/>
            <w:tcBorders>
              <w:top w:val="nil"/>
              <w:left w:val="nil"/>
              <w:bottom w:val="nil"/>
              <w:right w:val="nil"/>
            </w:tcBorders>
          </w:tcPr>
          <w:p w14:paraId="79674DBF">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(3.210)</w:t>
            </w:r>
          </w:p>
        </w:tc>
        <w:tc>
          <w:tcPr>
            <w:tcW w:w="2001" w:type="dxa"/>
            <w:tcBorders>
              <w:top w:val="nil"/>
              <w:left w:val="nil"/>
              <w:bottom w:val="nil"/>
              <w:right w:val="nil"/>
            </w:tcBorders>
          </w:tcPr>
          <w:p w14:paraId="0B1E8350">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(2.891)</w:t>
            </w:r>
          </w:p>
        </w:tc>
      </w:tr>
      <w:tr w14:paraId="759EB608">
        <w:tblPrEx>
          <w:tblCellMar>
            <w:top w:w="0" w:type="dxa"/>
            <w:left w:w="108" w:type="dxa"/>
            <w:bottom w:w="0" w:type="dxa"/>
            <w:right w:w="108" w:type="dxa"/>
          </w:tblCellMar>
        </w:tblPrEx>
        <w:trPr>
          <w:trHeight w:val="312" w:hRule="atLeast"/>
          <w:jc w:val="center"/>
        </w:trPr>
        <w:tc>
          <w:tcPr>
            <w:tcW w:w="2434" w:type="dxa"/>
            <w:vMerge w:val="restart"/>
            <w:tcBorders>
              <w:top w:val="nil"/>
              <w:left w:val="nil"/>
              <w:bottom w:val="nil"/>
              <w:right w:val="nil"/>
            </w:tcBorders>
            <w:vAlign w:val="center"/>
          </w:tcPr>
          <w:p w14:paraId="1D103D5B">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Constant</w:t>
            </w:r>
          </w:p>
        </w:tc>
        <w:tc>
          <w:tcPr>
            <w:tcW w:w="2001" w:type="dxa"/>
            <w:tcBorders>
              <w:top w:val="nil"/>
              <w:left w:val="nil"/>
              <w:bottom w:val="nil"/>
              <w:right w:val="nil"/>
            </w:tcBorders>
          </w:tcPr>
          <w:p w14:paraId="130E9EDC">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0.063</w:t>
            </w:r>
          </w:p>
        </w:tc>
        <w:tc>
          <w:tcPr>
            <w:tcW w:w="2001" w:type="dxa"/>
            <w:tcBorders>
              <w:top w:val="nil"/>
              <w:left w:val="nil"/>
              <w:bottom w:val="nil"/>
              <w:right w:val="nil"/>
            </w:tcBorders>
          </w:tcPr>
          <w:p w14:paraId="32F10662">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0.055</w:t>
            </w:r>
          </w:p>
        </w:tc>
        <w:tc>
          <w:tcPr>
            <w:tcW w:w="2001" w:type="dxa"/>
            <w:tcBorders>
              <w:top w:val="nil"/>
              <w:left w:val="nil"/>
              <w:bottom w:val="nil"/>
              <w:right w:val="nil"/>
            </w:tcBorders>
          </w:tcPr>
          <w:p w14:paraId="638EBABC">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0.069</w:t>
            </w:r>
          </w:p>
        </w:tc>
      </w:tr>
      <w:tr w14:paraId="5E611947">
        <w:tblPrEx>
          <w:tblCellMar>
            <w:top w:w="0" w:type="dxa"/>
            <w:left w:w="108" w:type="dxa"/>
            <w:bottom w:w="0" w:type="dxa"/>
            <w:right w:w="108" w:type="dxa"/>
          </w:tblCellMar>
        </w:tblPrEx>
        <w:trPr>
          <w:trHeight w:val="312" w:hRule="atLeast"/>
          <w:jc w:val="center"/>
        </w:trPr>
        <w:tc>
          <w:tcPr>
            <w:tcW w:w="2434" w:type="dxa"/>
            <w:vMerge w:val="continue"/>
            <w:tcBorders>
              <w:top w:val="nil"/>
              <w:left w:val="nil"/>
              <w:bottom w:val="nil"/>
              <w:right w:val="nil"/>
            </w:tcBorders>
          </w:tcPr>
          <w:p w14:paraId="64BA34C9">
            <w:pPr>
              <w:jc w:val="center"/>
              <w:rPr>
                <w:rFonts w:ascii="Times New Roman" w:hAnsi="Times New Roman" w:eastAsia="方正书宋简体" w:cs="Times New Roman"/>
                <w:i/>
                <w:iCs/>
                <w:sz w:val="18"/>
                <w:szCs w:val="18"/>
              </w:rPr>
            </w:pPr>
          </w:p>
        </w:tc>
        <w:tc>
          <w:tcPr>
            <w:tcW w:w="2001" w:type="dxa"/>
            <w:tcBorders>
              <w:top w:val="nil"/>
              <w:left w:val="nil"/>
              <w:bottom w:val="nil"/>
              <w:right w:val="nil"/>
            </w:tcBorders>
          </w:tcPr>
          <w:p w14:paraId="5687E1CE">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(0.579)</w:t>
            </w:r>
          </w:p>
        </w:tc>
        <w:tc>
          <w:tcPr>
            <w:tcW w:w="2001" w:type="dxa"/>
            <w:tcBorders>
              <w:top w:val="nil"/>
              <w:left w:val="nil"/>
              <w:bottom w:val="nil"/>
              <w:right w:val="nil"/>
            </w:tcBorders>
          </w:tcPr>
          <w:p w14:paraId="35EE6D0F">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(0.504)</w:t>
            </w:r>
          </w:p>
        </w:tc>
        <w:tc>
          <w:tcPr>
            <w:tcW w:w="2001" w:type="dxa"/>
            <w:tcBorders>
              <w:top w:val="nil"/>
              <w:left w:val="nil"/>
              <w:bottom w:val="nil"/>
              <w:right w:val="nil"/>
            </w:tcBorders>
          </w:tcPr>
          <w:p w14:paraId="16DAAE65">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(0.634)</w:t>
            </w:r>
          </w:p>
        </w:tc>
      </w:tr>
      <w:tr w14:paraId="30458971">
        <w:tblPrEx>
          <w:tblCellMar>
            <w:top w:w="0" w:type="dxa"/>
            <w:left w:w="108" w:type="dxa"/>
            <w:bottom w:w="0" w:type="dxa"/>
            <w:right w:w="108" w:type="dxa"/>
          </w:tblCellMar>
        </w:tblPrEx>
        <w:trPr>
          <w:trHeight w:val="312" w:hRule="atLeast"/>
          <w:jc w:val="center"/>
        </w:trPr>
        <w:tc>
          <w:tcPr>
            <w:tcW w:w="2434" w:type="dxa"/>
            <w:tcBorders>
              <w:top w:val="nil"/>
              <w:left w:val="nil"/>
              <w:bottom w:val="nil"/>
              <w:right w:val="nil"/>
            </w:tcBorders>
          </w:tcPr>
          <w:p w14:paraId="4E13A8A9">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Observatlons</w:t>
            </w:r>
          </w:p>
        </w:tc>
        <w:tc>
          <w:tcPr>
            <w:tcW w:w="2001" w:type="dxa"/>
            <w:tcBorders>
              <w:top w:val="nil"/>
              <w:left w:val="nil"/>
              <w:bottom w:val="nil"/>
              <w:right w:val="nil"/>
            </w:tcBorders>
          </w:tcPr>
          <w:p w14:paraId="633A3C80">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24,412</w:t>
            </w:r>
          </w:p>
        </w:tc>
        <w:tc>
          <w:tcPr>
            <w:tcW w:w="2001" w:type="dxa"/>
            <w:tcBorders>
              <w:top w:val="nil"/>
              <w:left w:val="nil"/>
              <w:bottom w:val="nil"/>
              <w:right w:val="nil"/>
            </w:tcBorders>
          </w:tcPr>
          <w:p w14:paraId="4C2FE3EC">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24,412</w:t>
            </w:r>
          </w:p>
        </w:tc>
        <w:tc>
          <w:tcPr>
            <w:tcW w:w="2001" w:type="dxa"/>
            <w:tcBorders>
              <w:top w:val="nil"/>
              <w:left w:val="nil"/>
              <w:bottom w:val="nil"/>
              <w:right w:val="nil"/>
            </w:tcBorders>
          </w:tcPr>
          <w:p w14:paraId="6447C460">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24,412</w:t>
            </w:r>
          </w:p>
        </w:tc>
      </w:tr>
      <w:tr w14:paraId="61E65B70">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2434" w:type="dxa"/>
            <w:tcBorders>
              <w:top w:val="nil"/>
              <w:left w:val="nil"/>
              <w:bottom w:val="single" w:color="auto" w:sz="6" w:space="0"/>
              <w:right w:val="nil"/>
            </w:tcBorders>
          </w:tcPr>
          <w:p w14:paraId="76B68379">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Adj-R</w:t>
            </w:r>
            <w:r>
              <w:rPr>
                <w:rFonts w:ascii="Times New Roman" w:hAnsi="Times New Roman" w:eastAsia="方正书宋简体" w:cs="Times New Roman"/>
                <w:i/>
                <w:iCs/>
                <w:sz w:val="18"/>
                <w:szCs w:val="18"/>
                <w:vertAlign w:val="superscript"/>
              </w:rPr>
              <w:t>2</w:t>
            </w:r>
          </w:p>
        </w:tc>
        <w:tc>
          <w:tcPr>
            <w:tcW w:w="2001" w:type="dxa"/>
            <w:tcBorders>
              <w:top w:val="nil"/>
              <w:left w:val="nil"/>
              <w:bottom w:val="single" w:color="auto" w:sz="6" w:space="0"/>
              <w:right w:val="nil"/>
            </w:tcBorders>
          </w:tcPr>
          <w:p w14:paraId="52DEA77A">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0.286</w:t>
            </w:r>
          </w:p>
        </w:tc>
        <w:tc>
          <w:tcPr>
            <w:tcW w:w="2001" w:type="dxa"/>
            <w:tcBorders>
              <w:top w:val="nil"/>
              <w:left w:val="nil"/>
              <w:bottom w:val="single" w:color="auto" w:sz="6" w:space="0"/>
              <w:right w:val="nil"/>
            </w:tcBorders>
          </w:tcPr>
          <w:p w14:paraId="42CBCA2A">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0.286</w:t>
            </w:r>
          </w:p>
        </w:tc>
        <w:tc>
          <w:tcPr>
            <w:tcW w:w="2001" w:type="dxa"/>
            <w:tcBorders>
              <w:top w:val="nil"/>
              <w:left w:val="nil"/>
              <w:bottom w:val="single" w:color="auto" w:sz="6" w:space="0"/>
              <w:right w:val="nil"/>
            </w:tcBorders>
          </w:tcPr>
          <w:p w14:paraId="1F1774BE">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0.285</w:t>
            </w:r>
          </w:p>
        </w:tc>
      </w:tr>
      <w:tr w14:paraId="30C0A569">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8437" w:type="dxa"/>
            <w:gridSpan w:val="4"/>
            <w:tcBorders>
              <w:top w:val="single" w:color="auto" w:sz="6" w:space="0"/>
              <w:left w:val="nil"/>
              <w:bottom w:val="nil"/>
              <w:right w:val="nil"/>
            </w:tcBorders>
          </w:tcPr>
          <w:p w14:paraId="5D4EBD4A">
            <w:pP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Note: *, **, and *** denote significance at the 10%, 5%, and 1% levels, respectively. t-values are reported in parentheses.</w:t>
            </w:r>
          </w:p>
        </w:tc>
      </w:tr>
    </w:tbl>
    <w:p w14:paraId="4F7A5B12">
      <w:pPr>
        <w:rPr>
          <w:rFonts w:hint="default" w:ascii="Times New Roman" w:hAnsi="Times New Roman" w:cs="Times New Roman"/>
          <w:b/>
          <w:bCs/>
          <w:i/>
          <w:iCs/>
          <w:sz w:val="24"/>
        </w:rPr>
      </w:pPr>
      <w:bookmarkStart w:id="0" w:name="_GoBack"/>
      <w:bookmarkEnd w:id="0"/>
      <w:r>
        <w:rPr>
          <w:rFonts w:hint="default" w:ascii="Times New Roman" w:hAnsi="Times New Roman" w:cs="Times New Roman"/>
          <w:b/>
          <w:bCs/>
          <w:i/>
          <w:iCs/>
          <w:sz w:val="24"/>
        </w:rPr>
        <w:t>PSM test</w:t>
      </w:r>
    </w:p>
    <w:p w14:paraId="2404A3D9">
      <w:pPr>
        <w:ind w:firstLine="240" w:firstLineChars="100"/>
        <w:rPr>
          <w:rFonts w:hint="default" w:ascii="Times New Roman" w:hAnsi="Times New Roman" w:cs="Times New Roman"/>
          <w:i/>
          <w:iCs/>
          <w:sz w:val="24"/>
          <w:szCs w:val="32"/>
        </w:rPr>
      </w:pPr>
      <w:r>
        <w:rPr>
          <w:rFonts w:hint="default" w:ascii="Times New Roman" w:hAnsi="Times New Roman" w:cs="Times New Roman"/>
          <w:i/>
          <w:iCs/>
          <w:sz w:val="24"/>
          <w:szCs w:val="32"/>
        </w:rPr>
        <w:t>To address the small sample size and the sample self-selection problem that interferes with the regression results, this paper further employs the PSM test. First, the sample is divided using the common institutional ownership dummy variable (Coz1), where firms with shared institutional ownership form the treatment group, and those without constitute the control group. The outcome variables are total innovation (lnPatent) and innovation quality (lnPatent1), while covariates include Age, Lev, Growth, Roa, Tang, OC, Nopr, Dual, lndlr, and MH. A 1:2 nearest neighbor matching algorithm is employed for propensity score matching (PSM), followed by a re-estimation of the main model upon satisfying the parallel trend assumption.The same matching procedure is subsequently applied to Coz2 (degree of ownership linkage) and Coz3 (ownership proportion). The corresponding regression outcomes are presented in Table 9.</w:t>
      </w:r>
    </w:p>
    <w:p w14:paraId="16A84194">
      <w:pPr>
        <w:ind w:firstLine="240" w:firstLineChars="100"/>
        <w:rPr>
          <w:rFonts w:hint="default" w:ascii="Times New Roman" w:hAnsi="Times New Roman" w:cs="Times New Roman"/>
          <w:i/>
          <w:iCs/>
          <w:sz w:val="24"/>
          <w:szCs w:val="32"/>
        </w:rPr>
      </w:pPr>
      <w:r>
        <w:rPr>
          <w:rFonts w:hint="default" w:ascii="Times New Roman" w:hAnsi="Times New Roman" w:cs="Times New Roman"/>
          <w:i/>
          <w:iCs/>
          <w:sz w:val="24"/>
          <w:szCs w:val="32"/>
        </w:rPr>
        <w:t>Table 9, columns (1) and (2), present the regression outcomes using the cross-holding dummy variable Coz1 as the explanatory variable. Following the matching procedure, the estimated coefficients of Coz1 with respect to lnPatent and lnPatent1 are 0.329 and 0.392, respectively, both statistically significant at the 1% level.Columns (3) and (4) report the results for Coz2, while columns (5) and (6) correspond to Coz3, based on the same matching approach. The findings across these specifications remain consistent with those in columns (1) and (2), thereby confirming the robustness of the baseline results under the propensity score matching (PSM) framework.</w:t>
      </w:r>
    </w:p>
    <w:p w14:paraId="1A077368">
      <w:pPr>
        <w:jc w:val="both"/>
        <w:rPr>
          <w:rFonts w:hint="eastAsia" w:ascii="Times New Roman" w:hAnsi="Times New Roman" w:cs="Times New Roman"/>
          <w:b/>
          <w:bCs/>
          <w:i/>
          <w:iCs/>
          <w:sz w:val="44"/>
          <w:szCs w:val="52"/>
          <w:lang w:val="en-US" w:eastAsia="zh-CN"/>
        </w:rPr>
      </w:pPr>
    </w:p>
    <w:tbl>
      <w:tblPr>
        <w:tblStyle w:val="3"/>
        <w:tblW w:w="4950" w:type="pct"/>
        <w:jc w:val="center"/>
        <w:tblLayout w:type="fixed"/>
        <w:tblCellMar>
          <w:top w:w="0" w:type="dxa"/>
          <w:left w:w="108" w:type="dxa"/>
          <w:bottom w:w="0" w:type="dxa"/>
          <w:right w:w="108" w:type="dxa"/>
        </w:tblCellMar>
      </w:tblPr>
      <w:tblGrid>
        <w:gridCol w:w="1420"/>
        <w:gridCol w:w="1169"/>
        <w:gridCol w:w="1169"/>
        <w:gridCol w:w="1170"/>
        <w:gridCol w:w="1170"/>
        <w:gridCol w:w="1170"/>
        <w:gridCol w:w="1171"/>
      </w:tblGrid>
      <w:tr w14:paraId="354A7369">
        <w:tblPrEx>
          <w:tblCellMar>
            <w:top w:w="0" w:type="dxa"/>
            <w:left w:w="108" w:type="dxa"/>
            <w:bottom w:w="0" w:type="dxa"/>
            <w:right w:w="108" w:type="dxa"/>
          </w:tblCellMar>
        </w:tblPrEx>
        <w:trPr>
          <w:jc w:val="center"/>
        </w:trPr>
        <w:tc>
          <w:tcPr>
            <w:tcW w:w="8437" w:type="dxa"/>
            <w:gridSpan w:val="7"/>
            <w:tcBorders>
              <w:top w:val="nil"/>
              <w:left w:val="nil"/>
              <w:bottom w:val="single" w:color="auto" w:sz="6" w:space="0"/>
              <w:right w:val="nil"/>
            </w:tcBorders>
          </w:tcPr>
          <w:p w14:paraId="039CE6AF">
            <w:pPr>
              <w:rPr>
                <w:rFonts w:ascii="Times New Roman" w:hAnsi="Times New Roman" w:eastAsia="方正书宋简体" w:cs="Times New Roman"/>
                <w:i/>
                <w:iCs/>
                <w:sz w:val="18"/>
                <w:szCs w:val="18"/>
              </w:rPr>
            </w:pPr>
            <w:r>
              <w:rPr>
                <w:rFonts w:ascii="Times New Roman" w:hAnsi="Times New Roman" w:cs="Times New Roman"/>
                <w:i/>
                <w:iCs/>
                <w:szCs w:val="21"/>
              </w:rPr>
              <w:t>Tab.9</w:t>
            </w:r>
            <w:r>
              <w:rPr>
                <w:rFonts w:ascii="Times New Roman" w:hAnsi="Times New Roman" w:eastAsia="方正书宋简体" w:cs="Times New Roman"/>
                <w:b/>
                <w:bCs/>
                <w:i/>
                <w:iCs/>
                <w:kern w:val="0"/>
                <w:szCs w:val="21"/>
                <w:lang w:bidi="ar"/>
              </w:rPr>
              <w:t xml:space="preserve">                               PSM test</w:t>
            </w:r>
          </w:p>
        </w:tc>
      </w:tr>
      <w:tr w14:paraId="6F397017">
        <w:tblPrEx>
          <w:tblCellMar>
            <w:top w:w="0" w:type="dxa"/>
            <w:left w:w="108" w:type="dxa"/>
            <w:bottom w:w="0" w:type="dxa"/>
            <w:right w:w="108" w:type="dxa"/>
          </w:tblCellMar>
        </w:tblPrEx>
        <w:trPr>
          <w:jc w:val="center"/>
        </w:trPr>
        <w:tc>
          <w:tcPr>
            <w:tcW w:w="1422" w:type="dxa"/>
            <w:vMerge w:val="restart"/>
            <w:tcBorders>
              <w:top w:val="single" w:color="auto" w:sz="6" w:space="0"/>
              <w:left w:val="nil"/>
              <w:bottom w:val="nil"/>
              <w:right w:val="nil"/>
            </w:tcBorders>
            <w:vAlign w:val="center"/>
          </w:tcPr>
          <w:p w14:paraId="043A4097">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VARlABLES</w:t>
            </w:r>
          </w:p>
        </w:tc>
        <w:tc>
          <w:tcPr>
            <w:tcW w:w="1169" w:type="dxa"/>
            <w:tcBorders>
              <w:top w:val="single" w:color="auto" w:sz="6" w:space="0"/>
              <w:left w:val="nil"/>
              <w:bottom w:val="nil"/>
              <w:right w:val="nil"/>
            </w:tcBorders>
          </w:tcPr>
          <w:p w14:paraId="49CC923C">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lnPatent</w:t>
            </w:r>
          </w:p>
        </w:tc>
        <w:tc>
          <w:tcPr>
            <w:tcW w:w="1169" w:type="dxa"/>
            <w:tcBorders>
              <w:top w:val="single" w:color="auto" w:sz="6" w:space="0"/>
              <w:left w:val="nil"/>
              <w:bottom w:val="nil"/>
              <w:right w:val="nil"/>
            </w:tcBorders>
          </w:tcPr>
          <w:p w14:paraId="4812D62C">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lnPatent1</w:t>
            </w:r>
          </w:p>
        </w:tc>
        <w:tc>
          <w:tcPr>
            <w:tcW w:w="1169" w:type="dxa"/>
            <w:tcBorders>
              <w:top w:val="single" w:color="auto" w:sz="6" w:space="0"/>
              <w:left w:val="nil"/>
              <w:bottom w:val="nil"/>
              <w:right w:val="nil"/>
            </w:tcBorders>
          </w:tcPr>
          <w:p w14:paraId="15AF2FAD">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lnPatent</w:t>
            </w:r>
          </w:p>
        </w:tc>
        <w:tc>
          <w:tcPr>
            <w:tcW w:w="1169" w:type="dxa"/>
            <w:tcBorders>
              <w:top w:val="single" w:color="auto" w:sz="6" w:space="0"/>
              <w:left w:val="nil"/>
              <w:bottom w:val="nil"/>
              <w:right w:val="nil"/>
            </w:tcBorders>
          </w:tcPr>
          <w:p w14:paraId="7CC4C394">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lnPatent1</w:t>
            </w:r>
          </w:p>
        </w:tc>
        <w:tc>
          <w:tcPr>
            <w:tcW w:w="1169" w:type="dxa"/>
            <w:tcBorders>
              <w:top w:val="single" w:color="auto" w:sz="6" w:space="0"/>
              <w:left w:val="nil"/>
              <w:bottom w:val="nil"/>
              <w:right w:val="nil"/>
            </w:tcBorders>
          </w:tcPr>
          <w:p w14:paraId="23900CC3">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lnPatent</w:t>
            </w:r>
          </w:p>
        </w:tc>
        <w:tc>
          <w:tcPr>
            <w:tcW w:w="1170" w:type="dxa"/>
            <w:tcBorders>
              <w:top w:val="single" w:color="auto" w:sz="6" w:space="0"/>
              <w:left w:val="nil"/>
              <w:bottom w:val="nil"/>
              <w:right w:val="nil"/>
            </w:tcBorders>
          </w:tcPr>
          <w:p w14:paraId="68466263">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lnPatent1</w:t>
            </w:r>
          </w:p>
        </w:tc>
      </w:tr>
      <w:tr w14:paraId="67086E1C">
        <w:tblPrEx>
          <w:tblCellMar>
            <w:top w:w="0" w:type="dxa"/>
            <w:left w:w="108" w:type="dxa"/>
            <w:bottom w:w="0" w:type="dxa"/>
            <w:right w:w="108" w:type="dxa"/>
          </w:tblCellMar>
        </w:tblPrEx>
        <w:trPr>
          <w:jc w:val="center"/>
        </w:trPr>
        <w:tc>
          <w:tcPr>
            <w:tcW w:w="1422" w:type="dxa"/>
            <w:vMerge w:val="continue"/>
            <w:tcBorders>
              <w:top w:val="nil"/>
              <w:left w:val="nil"/>
              <w:bottom w:val="nil"/>
              <w:right w:val="nil"/>
            </w:tcBorders>
          </w:tcPr>
          <w:p w14:paraId="098E136D">
            <w:pPr>
              <w:jc w:val="center"/>
              <w:rPr>
                <w:rFonts w:ascii="Times New Roman" w:hAnsi="Times New Roman" w:eastAsia="方正书宋简体" w:cs="Times New Roman"/>
                <w:i/>
                <w:iCs/>
                <w:sz w:val="18"/>
                <w:szCs w:val="18"/>
              </w:rPr>
            </w:pPr>
          </w:p>
        </w:tc>
        <w:tc>
          <w:tcPr>
            <w:tcW w:w="2338" w:type="dxa"/>
            <w:gridSpan w:val="2"/>
            <w:tcBorders>
              <w:top w:val="nil"/>
              <w:left w:val="nil"/>
              <w:bottom w:val="nil"/>
              <w:right w:val="nil"/>
            </w:tcBorders>
          </w:tcPr>
          <w:p w14:paraId="2A8BF3D2">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Common institutional owners dummy variable</w:t>
            </w:r>
          </w:p>
        </w:tc>
        <w:tc>
          <w:tcPr>
            <w:tcW w:w="2338" w:type="dxa"/>
            <w:gridSpan w:val="2"/>
            <w:tcBorders>
              <w:top w:val="nil"/>
              <w:left w:val="nil"/>
              <w:bottom w:val="nil"/>
              <w:right w:val="nil"/>
            </w:tcBorders>
          </w:tcPr>
          <w:p w14:paraId="5615941B">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Level of common institutional owner  linkages</w:t>
            </w:r>
          </w:p>
        </w:tc>
        <w:tc>
          <w:tcPr>
            <w:tcW w:w="2339" w:type="dxa"/>
            <w:gridSpan w:val="2"/>
            <w:tcBorders>
              <w:top w:val="nil"/>
              <w:left w:val="nil"/>
              <w:bottom w:val="nil"/>
              <w:right w:val="nil"/>
            </w:tcBorders>
          </w:tcPr>
          <w:p w14:paraId="14DFC154">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Proportion of common institutional ownership</w:t>
            </w:r>
          </w:p>
        </w:tc>
      </w:tr>
      <w:tr w14:paraId="7299C15D">
        <w:tblPrEx>
          <w:tblCellMar>
            <w:top w:w="0" w:type="dxa"/>
            <w:left w:w="108" w:type="dxa"/>
            <w:bottom w:w="0" w:type="dxa"/>
            <w:right w:w="108" w:type="dxa"/>
          </w:tblCellMar>
        </w:tblPrEx>
        <w:trPr>
          <w:jc w:val="center"/>
        </w:trPr>
        <w:tc>
          <w:tcPr>
            <w:tcW w:w="1422" w:type="dxa"/>
            <w:vMerge w:val="continue"/>
            <w:tcBorders>
              <w:top w:val="nil"/>
              <w:left w:val="nil"/>
              <w:bottom w:val="single" w:color="auto" w:sz="6" w:space="0"/>
              <w:right w:val="nil"/>
            </w:tcBorders>
          </w:tcPr>
          <w:p w14:paraId="497503A9">
            <w:pPr>
              <w:jc w:val="center"/>
              <w:rPr>
                <w:rFonts w:ascii="Times New Roman" w:hAnsi="Times New Roman" w:eastAsia="方正书宋简体" w:cs="Times New Roman"/>
                <w:i/>
                <w:iCs/>
                <w:sz w:val="18"/>
                <w:szCs w:val="18"/>
              </w:rPr>
            </w:pPr>
          </w:p>
        </w:tc>
        <w:tc>
          <w:tcPr>
            <w:tcW w:w="1169" w:type="dxa"/>
            <w:tcBorders>
              <w:top w:val="nil"/>
              <w:left w:val="nil"/>
              <w:bottom w:val="single" w:color="auto" w:sz="6" w:space="0"/>
              <w:right w:val="nil"/>
            </w:tcBorders>
          </w:tcPr>
          <w:p w14:paraId="291A3BEB">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(1)</w:t>
            </w:r>
          </w:p>
        </w:tc>
        <w:tc>
          <w:tcPr>
            <w:tcW w:w="1169" w:type="dxa"/>
            <w:tcBorders>
              <w:top w:val="nil"/>
              <w:left w:val="nil"/>
              <w:bottom w:val="single" w:color="auto" w:sz="6" w:space="0"/>
              <w:right w:val="nil"/>
            </w:tcBorders>
          </w:tcPr>
          <w:p w14:paraId="6E7971D2">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(2)</w:t>
            </w:r>
          </w:p>
        </w:tc>
        <w:tc>
          <w:tcPr>
            <w:tcW w:w="1169" w:type="dxa"/>
            <w:tcBorders>
              <w:top w:val="nil"/>
              <w:left w:val="nil"/>
              <w:bottom w:val="single" w:color="auto" w:sz="6" w:space="0"/>
              <w:right w:val="nil"/>
            </w:tcBorders>
          </w:tcPr>
          <w:p w14:paraId="4410821F">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(3)</w:t>
            </w:r>
          </w:p>
        </w:tc>
        <w:tc>
          <w:tcPr>
            <w:tcW w:w="1169" w:type="dxa"/>
            <w:tcBorders>
              <w:top w:val="nil"/>
              <w:left w:val="nil"/>
              <w:bottom w:val="single" w:color="auto" w:sz="6" w:space="0"/>
              <w:right w:val="nil"/>
            </w:tcBorders>
          </w:tcPr>
          <w:p w14:paraId="485CAA6A">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(4)</w:t>
            </w:r>
          </w:p>
        </w:tc>
        <w:tc>
          <w:tcPr>
            <w:tcW w:w="1169" w:type="dxa"/>
            <w:tcBorders>
              <w:top w:val="nil"/>
              <w:left w:val="nil"/>
              <w:bottom w:val="single" w:color="auto" w:sz="6" w:space="0"/>
              <w:right w:val="nil"/>
            </w:tcBorders>
          </w:tcPr>
          <w:p w14:paraId="26028578">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(5)</w:t>
            </w:r>
          </w:p>
        </w:tc>
        <w:tc>
          <w:tcPr>
            <w:tcW w:w="1170" w:type="dxa"/>
            <w:tcBorders>
              <w:top w:val="nil"/>
              <w:left w:val="nil"/>
              <w:bottom w:val="single" w:color="auto" w:sz="6" w:space="0"/>
              <w:right w:val="nil"/>
            </w:tcBorders>
          </w:tcPr>
          <w:p w14:paraId="49C701B8">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(6)</w:t>
            </w:r>
          </w:p>
        </w:tc>
      </w:tr>
      <w:tr w14:paraId="09D40ED2">
        <w:tblPrEx>
          <w:tblCellMar>
            <w:top w:w="0" w:type="dxa"/>
            <w:left w:w="108" w:type="dxa"/>
            <w:bottom w:w="0" w:type="dxa"/>
            <w:right w:w="108" w:type="dxa"/>
          </w:tblCellMar>
        </w:tblPrEx>
        <w:trPr>
          <w:jc w:val="center"/>
        </w:trPr>
        <w:tc>
          <w:tcPr>
            <w:tcW w:w="1422" w:type="dxa"/>
            <w:vMerge w:val="restart"/>
            <w:tcBorders>
              <w:top w:val="single" w:color="auto" w:sz="6" w:space="0"/>
              <w:left w:val="nil"/>
              <w:bottom w:val="nil"/>
              <w:right w:val="nil"/>
            </w:tcBorders>
            <w:vAlign w:val="center"/>
          </w:tcPr>
          <w:p w14:paraId="0F9BFE9B">
            <w:pPr>
              <w:jc w:val="center"/>
              <w:rPr>
                <w:rFonts w:ascii="Times New Roman" w:hAnsi="Times New Roman" w:eastAsia="方正书宋简体" w:cs="Times New Roman"/>
                <w:i/>
                <w:iCs/>
                <w:sz w:val="18"/>
                <w:szCs w:val="18"/>
              </w:rPr>
            </w:pPr>
            <w:r>
              <w:rPr>
                <w:rFonts w:ascii="Times New Roman" w:hAnsi="Times New Roman" w:eastAsia="方正书宋简体" w:cs="Times New Roman"/>
                <w:sz w:val="18"/>
                <w:szCs w:val="18"/>
              </w:rPr>
              <w:t>Coz1</w:t>
            </w:r>
          </w:p>
        </w:tc>
        <w:tc>
          <w:tcPr>
            <w:tcW w:w="1169" w:type="dxa"/>
            <w:tcBorders>
              <w:top w:val="single" w:color="auto" w:sz="6" w:space="0"/>
              <w:left w:val="nil"/>
              <w:bottom w:val="nil"/>
              <w:right w:val="nil"/>
            </w:tcBorders>
          </w:tcPr>
          <w:p w14:paraId="6E83307C">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0.329***</w:t>
            </w:r>
          </w:p>
        </w:tc>
        <w:tc>
          <w:tcPr>
            <w:tcW w:w="1169" w:type="dxa"/>
            <w:tcBorders>
              <w:top w:val="single" w:color="auto" w:sz="6" w:space="0"/>
              <w:left w:val="nil"/>
              <w:bottom w:val="nil"/>
              <w:right w:val="nil"/>
            </w:tcBorders>
          </w:tcPr>
          <w:p w14:paraId="39E7FD62">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0.392***</w:t>
            </w:r>
          </w:p>
        </w:tc>
        <w:tc>
          <w:tcPr>
            <w:tcW w:w="1169" w:type="dxa"/>
            <w:tcBorders>
              <w:top w:val="single" w:color="auto" w:sz="6" w:space="0"/>
              <w:left w:val="nil"/>
              <w:bottom w:val="nil"/>
              <w:right w:val="nil"/>
            </w:tcBorders>
          </w:tcPr>
          <w:p w14:paraId="13F067A7">
            <w:pPr>
              <w:jc w:val="center"/>
              <w:rPr>
                <w:rFonts w:ascii="Times New Roman" w:hAnsi="Times New Roman" w:eastAsia="方正书宋简体" w:cs="Times New Roman"/>
                <w:i/>
                <w:iCs/>
                <w:sz w:val="18"/>
                <w:szCs w:val="18"/>
              </w:rPr>
            </w:pPr>
          </w:p>
        </w:tc>
        <w:tc>
          <w:tcPr>
            <w:tcW w:w="1169" w:type="dxa"/>
            <w:tcBorders>
              <w:top w:val="single" w:color="auto" w:sz="6" w:space="0"/>
              <w:left w:val="nil"/>
              <w:bottom w:val="nil"/>
              <w:right w:val="nil"/>
            </w:tcBorders>
          </w:tcPr>
          <w:p w14:paraId="08C53D59">
            <w:pPr>
              <w:jc w:val="center"/>
              <w:rPr>
                <w:rFonts w:ascii="Times New Roman" w:hAnsi="Times New Roman" w:eastAsia="方正书宋简体" w:cs="Times New Roman"/>
                <w:i/>
                <w:iCs/>
                <w:sz w:val="18"/>
                <w:szCs w:val="18"/>
              </w:rPr>
            </w:pPr>
          </w:p>
        </w:tc>
        <w:tc>
          <w:tcPr>
            <w:tcW w:w="1169" w:type="dxa"/>
            <w:tcBorders>
              <w:top w:val="single" w:color="auto" w:sz="6" w:space="0"/>
              <w:left w:val="nil"/>
              <w:bottom w:val="nil"/>
              <w:right w:val="nil"/>
            </w:tcBorders>
          </w:tcPr>
          <w:p w14:paraId="11CF4458">
            <w:pPr>
              <w:jc w:val="center"/>
              <w:rPr>
                <w:rFonts w:ascii="Times New Roman" w:hAnsi="Times New Roman" w:eastAsia="方正书宋简体" w:cs="Times New Roman"/>
                <w:i/>
                <w:iCs/>
                <w:sz w:val="18"/>
                <w:szCs w:val="18"/>
              </w:rPr>
            </w:pPr>
          </w:p>
        </w:tc>
        <w:tc>
          <w:tcPr>
            <w:tcW w:w="1170" w:type="dxa"/>
            <w:tcBorders>
              <w:top w:val="single" w:color="auto" w:sz="6" w:space="0"/>
              <w:left w:val="nil"/>
              <w:bottom w:val="nil"/>
              <w:right w:val="nil"/>
            </w:tcBorders>
          </w:tcPr>
          <w:p w14:paraId="577DA29C">
            <w:pPr>
              <w:jc w:val="center"/>
              <w:rPr>
                <w:rFonts w:ascii="Times New Roman" w:hAnsi="Times New Roman" w:eastAsia="方正书宋简体" w:cs="Times New Roman"/>
                <w:i/>
                <w:iCs/>
                <w:sz w:val="18"/>
                <w:szCs w:val="18"/>
              </w:rPr>
            </w:pPr>
          </w:p>
        </w:tc>
      </w:tr>
      <w:tr w14:paraId="50B3DA1F">
        <w:tblPrEx>
          <w:tblCellMar>
            <w:top w:w="0" w:type="dxa"/>
            <w:left w:w="108" w:type="dxa"/>
            <w:bottom w:w="0" w:type="dxa"/>
            <w:right w:w="108" w:type="dxa"/>
          </w:tblCellMar>
        </w:tblPrEx>
        <w:trPr>
          <w:jc w:val="center"/>
        </w:trPr>
        <w:tc>
          <w:tcPr>
            <w:tcW w:w="1422" w:type="dxa"/>
            <w:vMerge w:val="continue"/>
            <w:tcBorders>
              <w:top w:val="nil"/>
              <w:left w:val="nil"/>
              <w:bottom w:val="nil"/>
              <w:right w:val="nil"/>
            </w:tcBorders>
            <w:vAlign w:val="center"/>
          </w:tcPr>
          <w:p w14:paraId="27494118">
            <w:pPr>
              <w:jc w:val="center"/>
              <w:rPr>
                <w:rFonts w:ascii="Times New Roman" w:hAnsi="Times New Roman" w:eastAsia="方正书宋简体" w:cs="Times New Roman"/>
                <w:i/>
                <w:iCs/>
                <w:sz w:val="18"/>
                <w:szCs w:val="18"/>
              </w:rPr>
            </w:pPr>
          </w:p>
        </w:tc>
        <w:tc>
          <w:tcPr>
            <w:tcW w:w="1169" w:type="dxa"/>
            <w:tcBorders>
              <w:top w:val="nil"/>
              <w:left w:val="nil"/>
              <w:bottom w:val="nil"/>
              <w:right w:val="nil"/>
            </w:tcBorders>
          </w:tcPr>
          <w:p w14:paraId="4052EF0A">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(8.567)</w:t>
            </w:r>
          </w:p>
        </w:tc>
        <w:tc>
          <w:tcPr>
            <w:tcW w:w="1169" w:type="dxa"/>
            <w:tcBorders>
              <w:top w:val="nil"/>
              <w:left w:val="nil"/>
              <w:bottom w:val="nil"/>
              <w:right w:val="nil"/>
            </w:tcBorders>
          </w:tcPr>
          <w:p w14:paraId="48A92AC0">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(11.501)</w:t>
            </w:r>
          </w:p>
        </w:tc>
        <w:tc>
          <w:tcPr>
            <w:tcW w:w="1169" w:type="dxa"/>
            <w:tcBorders>
              <w:top w:val="nil"/>
              <w:left w:val="nil"/>
              <w:bottom w:val="nil"/>
              <w:right w:val="nil"/>
            </w:tcBorders>
          </w:tcPr>
          <w:p w14:paraId="1CD9D29B">
            <w:pPr>
              <w:jc w:val="center"/>
              <w:rPr>
                <w:rFonts w:ascii="Times New Roman" w:hAnsi="Times New Roman" w:eastAsia="方正书宋简体" w:cs="Times New Roman"/>
                <w:i/>
                <w:iCs/>
                <w:sz w:val="18"/>
                <w:szCs w:val="18"/>
              </w:rPr>
            </w:pPr>
          </w:p>
        </w:tc>
        <w:tc>
          <w:tcPr>
            <w:tcW w:w="1169" w:type="dxa"/>
            <w:tcBorders>
              <w:top w:val="nil"/>
              <w:left w:val="nil"/>
              <w:bottom w:val="nil"/>
              <w:right w:val="nil"/>
            </w:tcBorders>
          </w:tcPr>
          <w:p w14:paraId="6B714964">
            <w:pPr>
              <w:jc w:val="center"/>
              <w:rPr>
                <w:rFonts w:ascii="Times New Roman" w:hAnsi="Times New Roman" w:eastAsia="方正书宋简体" w:cs="Times New Roman"/>
                <w:i/>
                <w:iCs/>
                <w:sz w:val="18"/>
                <w:szCs w:val="18"/>
              </w:rPr>
            </w:pPr>
          </w:p>
        </w:tc>
        <w:tc>
          <w:tcPr>
            <w:tcW w:w="1169" w:type="dxa"/>
            <w:tcBorders>
              <w:top w:val="nil"/>
              <w:left w:val="nil"/>
              <w:bottom w:val="nil"/>
              <w:right w:val="nil"/>
            </w:tcBorders>
          </w:tcPr>
          <w:p w14:paraId="74196D4C">
            <w:pPr>
              <w:jc w:val="center"/>
              <w:rPr>
                <w:rFonts w:ascii="Times New Roman" w:hAnsi="Times New Roman" w:eastAsia="方正书宋简体" w:cs="Times New Roman"/>
                <w:i/>
                <w:iCs/>
                <w:sz w:val="18"/>
                <w:szCs w:val="18"/>
              </w:rPr>
            </w:pPr>
          </w:p>
        </w:tc>
        <w:tc>
          <w:tcPr>
            <w:tcW w:w="1170" w:type="dxa"/>
            <w:tcBorders>
              <w:top w:val="nil"/>
              <w:left w:val="nil"/>
              <w:bottom w:val="nil"/>
              <w:right w:val="nil"/>
            </w:tcBorders>
          </w:tcPr>
          <w:p w14:paraId="0E82F313">
            <w:pPr>
              <w:jc w:val="center"/>
              <w:rPr>
                <w:rFonts w:ascii="Times New Roman" w:hAnsi="Times New Roman" w:eastAsia="方正书宋简体" w:cs="Times New Roman"/>
                <w:i/>
                <w:iCs/>
                <w:sz w:val="18"/>
                <w:szCs w:val="18"/>
              </w:rPr>
            </w:pPr>
          </w:p>
        </w:tc>
      </w:tr>
      <w:tr w14:paraId="35DE563C">
        <w:tblPrEx>
          <w:tblCellMar>
            <w:top w:w="0" w:type="dxa"/>
            <w:left w:w="108" w:type="dxa"/>
            <w:bottom w:w="0" w:type="dxa"/>
            <w:right w:w="108" w:type="dxa"/>
          </w:tblCellMar>
        </w:tblPrEx>
        <w:trPr>
          <w:jc w:val="center"/>
        </w:trPr>
        <w:tc>
          <w:tcPr>
            <w:tcW w:w="1422" w:type="dxa"/>
            <w:vMerge w:val="restart"/>
            <w:tcBorders>
              <w:top w:val="nil"/>
              <w:left w:val="nil"/>
              <w:bottom w:val="nil"/>
              <w:right w:val="nil"/>
            </w:tcBorders>
            <w:vAlign w:val="center"/>
          </w:tcPr>
          <w:p w14:paraId="1EC3B646">
            <w:pPr>
              <w:jc w:val="center"/>
              <w:rPr>
                <w:rFonts w:ascii="Times New Roman" w:hAnsi="Times New Roman" w:eastAsia="方正书宋简体" w:cs="Times New Roman"/>
                <w:i/>
                <w:iCs/>
                <w:sz w:val="18"/>
                <w:szCs w:val="18"/>
              </w:rPr>
            </w:pPr>
            <w:r>
              <w:rPr>
                <w:rFonts w:ascii="Times New Roman" w:hAnsi="Times New Roman" w:eastAsia="方正书宋简体" w:cs="Times New Roman"/>
                <w:sz w:val="18"/>
                <w:szCs w:val="18"/>
              </w:rPr>
              <w:t>Coz2</w:t>
            </w:r>
          </w:p>
        </w:tc>
        <w:tc>
          <w:tcPr>
            <w:tcW w:w="1169" w:type="dxa"/>
            <w:tcBorders>
              <w:top w:val="nil"/>
              <w:left w:val="nil"/>
              <w:bottom w:val="nil"/>
              <w:right w:val="nil"/>
            </w:tcBorders>
          </w:tcPr>
          <w:p w14:paraId="55345B31">
            <w:pPr>
              <w:jc w:val="center"/>
              <w:rPr>
                <w:rFonts w:ascii="Times New Roman" w:hAnsi="Times New Roman" w:eastAsia="方正书宋简体" w:cs="Times New Roman"/>
                <w:i/>
                <w:iCs/>
                <w:sz w:val="18"/>
                <w:szCs w:val="18"/>
              </w:rPr>
            </w:pPr>
          </w:p>
        </w:tc>
        <w:tc>
          <w:tcPr>
            <w:tcW w:w="1169" w:type="dxa"/>
            <w:tcBorders>
              <w:top w:val="nil"/>
              <w:left w:val="nil"/>
              <w:bottom w:val="nil"/>
              <w:right w:val="nil"/>
            </w:tcBorders>
          </w:tcPr>
          <w:p w14:paraId="549B56BE">
            <w:pPr>
              <w:jc w:val="center"/>
              <w:rPr>
                <w:rFonts w:ascii="Times New Roman" w:hAnsi="Times New Roman" w:eastAsia="方正书宋简体" w:cs="Times New Roman"/>
                <w:i/>
                <w:iCs/>
                <w:sz w:val="18"/>
                <w:szCs w:val="18"/>
              </w:rPr>
            </w:pPr>
          </w:p>
        </w:tc>
        <w:tc>
          <w:tcPr>
            <w:tcW w:w="1169" w:type="dxa"/>
            <w:tcBorders>
              <w:top w:val="nil"/>
              <w:left w:val="nil"/>
              <w:bottom w:val="nil"/>
              <w:right w:val="nil"/>
            </w:tcBorders>
          </w:tcPr>
          <w:p w14:paraId="665B9F19">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0.387***</w:t>
            </w:r>
          </w:p>
        </w:tc>
        <w:tc>
          <w:tcPr>
            <w:tcW w:w="1169" w:type="dxa"/>
            <w:tcBorders>
              <w:top w:val="nil"/>
              <w:left w:val="nil"/>
              <w:bottom w:val="nil"/>
              <w:right w:val="nil"/>
            </w:tcBorders>
          </w:tcPr>
          <w:p w14:paraId="63F36762">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0.472***</w:t>
            </w:r>
          </w:p>
        </w:tc>
        <w:tc>
          <w:tcPr>
            <w:tcW w:w="1169" w:type="dxa"/>
            <w:tcBorders>
              <w:top w:val="nil"/>
              <w:left w:val="nil"/>
              <w:bottom w:val="nil"/>
              <w:right w:val="nil"/>
            </w:tcBorders>
          </w:tcPr>
          <w:p w14:paraId="0BD20A9F">
            <w:pPr>
              <w:jc w:val="center"/>
              <w:rPr>
                <w:rFonts w:ascii="Times New Roman" w:hAnsi="Times New Roman" w:eastAsia="方正书宋简体" w:cs="Times New Roman"/>
                <w:i/>
                <w:iCs/>
                <w:sz w:val="18"/>
                <w:szCs w:val="18"/>
              </w:rPr>
            </w:pPr>
          </w:p>
        </w:tc>
        <w:tc>
          <w:tcPr>
            <w:tcW w:w="1170" w:type="dxa"/>
            <w:tcBorders>
              <w:top w:val="nil"/>
              <w:left w:val="nil"/>
              <w:bottom w:val="nil"/>
              <w:right w:val="nil"/>
            </w:tcBorders>
          </w:tcPr>
          <w:p w14:paraId="13EE3E72">
            <w:pPr>
              <w:jc w:val="center"/>
              <w:rPr>
                <w:rFonts w:ascii="Times New Roman" w:hAnsi="Times New Roman" w:eastAsia="方正书宋简体" w:cs="Times New Roman"/>
                <w:i/>
                <w:iCs/>
                <w:sz w:val="18"/>
                <w:szCs w:val="18"/>
              </w:rPr>
            </w:pPr>
          </w:p>
        </w:tc>
      </w:tr>
      <w:tr w14:paraId="3E3EBA01">
        <w:tblPrEx>
          <w:tblCellMar>
            <w:top w:w="0" w:type="dxa"/>
            <w:left w:w="108" w:type="dxa"/>
            <w:bottom w:w="0" w:type="dxa"/>
            <w:right w:w="108" w:type="dxa"/>
          </w:tblCellMar>
        </w:tblPrEx>
        <w:trPr>
          <w:jc w:val="center"/>
        </w:trPr>
        <w:tc>
          <w:tcPr>
            <w:tcW w:w="1422" w:type="dxa"/>
            <w:vMerge w:val="continue"/>
            <w:tcBorders>
              <w:top w:val="nil"/>
              <w:left w:val="nil"/>
              <w:bottom w:val="nil"/>
              <w:right w:val="nil"/>
            </w:tcBorders>
            <w:vAlign w:val="center"/>
          </w:tcPr>
          <w:p w14:paraId="2D9F05D4">
            <w:pPr>
              <w:jc w:val="center"/>
              <w:rPr>
                <w:rFonts w:ascii="Times New Roman" w:hAnsi="Times New Roman" w:eastAsia="方正书宋简体" w:cs="Times New Roman"/>
                <w:i/>
                <w:iCs/>
                <w:sz w:val="18"/>
                <w:szCs w:val="18"/>
              </w:rPr>
            </w:pPr>
          </w:p>
        </w:tc>
        <w:tc>
          <w:tcPr>
            <w:tcW w:w="1169" w:type="dxa"/>
            <w:tcBorders>
              <w:top w:val="nil"/>
              <w:left w:val="nil"/>
              <w:bottom w:val="nil"/>
              <w:right w:val="nil"/>
            </w:tcBorders>
          </w:tcPr>
          <w:p w14:paraId="48AF5B2D">
            <w:pPr>
              <w:jc w:val="center"/>
              <w:rPr>
                <w:rFonts w:ascii="Times New Roman" w:hAnsi="Times New Roman" w:eastAsia="方正书宋简体" w:cs="Times New Roman"/>
                <w:i/>
                <w:iCs/>
                <w:sz w:val="18"/>
                <w:szCs w:val="18"/>
              </w:rPr>
            </w:pPr>
          </w:p>
        </w:tc>
        <w:tc>
          <w:tcPr>
            <w:tcW w:w="1169" w:type="dxa"/>
            <w:tcBorders>
              <w:top w:val="nil"/>
              <w:left w:val="nil"/>
              <w:bottom w:val="nil"/>
              <w:right w:val="nil"/>
            </w:tcBorders>
          </w:tcPr>
          <w:p w14:paraId="0A4999EE">
            <w:pPr>
              <w:jc w:val="center"/>
              <w:rPr>
                <w:rFonts w:ascii="Times New Roman" w:hAnsi="Times New Roman" w:eastAsia="方正书宋简体" w:cs="Times New Roman"/>
                <w:i/>
                <w:iCs/>
                <w:sz w:val="18"/>
                <w:szCs w:val="18"/>
              </w:rPr>
            </w:pPr>
          </w:p>
        </w:tc>
        <w:tc>
          <w:tcPr>
            <w:tcW w:w="1169" w:type="dxa"/>
            <w:tcBorders>
              <w:top w:val="nil"/>
              <w:left w:val="nil"/>
              <w:bottom w:val="nil"/>
              <w:right w:val="nil"/>
            </w:tcBorders>
          </w:tcPr>
          <w:p w14:paraId="44A2E500">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(7.890)</w:t>
            </w:r>
          </w:p>
        </w:tc>
        <w:tc>
          <w:tcPr>
            <w:tcW w:w="1169" w:type="dxa"/>
            <w:tcBorders>
              <w:top w:val="nil"/>
              <w:left w:val="nil"/>
              <w:bottom w:val="nil"/>
              <w:right w:val="nil"/>
            </w:tcBorders>
          </w:tcPr>
          <w:p w14:paraId="38380AEA">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(10.945)</w:t>
            </w:r>
          </w:p>
        </w:tc>
        <w:tc>
          <w:tcPr>
            <w:tcW w:w="1169" w:type="dxa"/>
            <w:tcBorders>
              <w:top w:val="nil"/>
              <w:left w:val="nil"/>
              <w:bottom w:val="nil"/>
              <w:right w:val="nil"/>
            </w:tcBorders>
          </w:tcPr>
          <w:p w14:paraId="59078BA6">
            <w:pPr>
              <w:jc w:val="center"/>
              <w:rPr>
                <w:rFonts w:ascii="Times New Roman" w:hAnsi="Times New Roman" w:eastAsia="方正书宋简体" w:cs="Times New Roman"/>
                <w:i/>
                <w:iCs/>
                <w:sz w:val="18"/>
                <w:szCs w:val="18"/>
              </w:rPr>
            </w:pPr>
          </w:p>
        </w:tc>
        <w:tc>
          <w:tcPr>
            <w:tcW w:w="1170" w:type="dxa"/>
            <w:tcBorders>
              <w:top w:val="nil"/>
              <w:left w:val="nil"/>
              <w:bottom w:val="nil"/>
              <w:right w:val="nil"/>
            </w:tcBorders>
          </w:tcPr>
          <w:p w14:paraId="11853494">
            <w:pPr>
              <w:jc w:val="center"/>
              <w:rPr>
                <w:rFonts w:ascii="Times New Roman" w:hAnsi="Times New Roman" w:eastAsia="方正书宋简体" w:cs="Times New Roman"/>
                <w:i/>
                <w:iCs/>
                <w:sz w:val="18"/>
                <w:szCs w:val="18"/>
              </w:rPr>
            </w:pPr>
          </w:p>
        </w:tc>
      </w:tr>
      <w:tr w14:paraId="58135A9D">
        <w:tblPrEx>
          <w:tblCellMar>
            <w:top w:w="0" w:type="dxa"/>
            <w:left w:w="108" w:type="dxa"/>
            <w:bottom w:w="0" w:type="dxa"/>
            <w:right w:w="108" w:type="dxa"/>
          </w:tblCellMar>
        </w:tblPrEx>
        <w:trPr>
          <w:jc w:val="center"/>
        </w:trPr>
        <w:tc>
          <w:tcPr>
            <w:tcW w:w="1422" w:type="dxa"/>
            <w:vMerge w:val="restart"/>
            <w:tcBorders>
              <w:top w:val="nil"/>
              <w:left w:val="nil"/>
              <w:bottom w:val="nil"/>
              <w:right w:val="nil"/>
            </w:tcBorders>
            <w:vAlign w:val="center"/>
          </w:tcPr>
          <w:p w14:paraId="07728099">
            <w:pPr>
              <w:jc w:val="center"/>
              <w:rPr>
                <w:rFonts w:ascii="Times New Roman" w:hAnsi="Times New Roman" w:eastAsia="方正书宋简体" w:cs="Times New Roman"/>
                <w:i/>
                <w:iCs/>
                <w:sz w:val="18"/>
                <w:szCs w:val="18"/>
              </w:rPr>
            </w:pPr>
            <w:r>
              <w:rPr>
                <w:rFonts w:ascii="Times New Roman" w:hAnsi="Times New Roman" w:eastAsia="方正书宋简体" w:cs="Times New Roman"/>
                <w:sz w:val="18"/>
                <w:szCs w:val="18"/>
              </w:rPr>
              <w:t>Coz3</w:t>
            </w:r>
          </w:p>
        </w:tc>
        <w:tc>
          <w:tcPr>
            <w:tcW w:w="1169" w:type="dxa"/>
            <w:tcBorders>
              <w:top w:val="nil"/>
              <w:left w:val="nil"/>
              <w:bottom w:val="nil"/>
              <w:right w:val="nil"/>
            </w:tcBorders>
          </w:tcPr>
          <w:p w14:paraId="4EBC24F4">
            <w:pPr>
              <w:jc w:val="center"/>
              <w:rPr>
                <w:rFonts w:ascii="Times New Roman" w:hAnsi="Times New Roman" w:eastAsia="方正书宋简体" w:cs="Times New Roman"/>
                <w:i/>
                <w:iCs/>
                <w:sz w:val="18"/>
                <w:szCs w:val="18"/>
              </w:rPr>
            </w:pPr>
          </w:p>
        </w:tc>
        <w:tc>
          <w:tcPr>
            <w:tcW w:w="1169" w:type="dxa"/>
            <w:tcBorders>
              <w:top w:val="nil"/>
              <w:left w:val="nil"/>
              <w:bottom w:val="nil"/>
              <w:right w:val="nil"/>
            </w:tcBorders>
          </w:tcPr>
          <w:p w14:paraId="22E28766">
            <w:pPr>
              <w:jc w:val="center"/>
              <w:rPr>
                <w:rFonts w:ascii="Times New Roman" w:hAnsi="Times New Roman" w:eastAsia="方正书宋简体" w:cs="Times New Roman"/>
                <w:i/>
                <w:iCs/>
                <w:sz w:val="18"/>
                <w:szCs w:val="18"/>
              </w:rPr>
            </w:pPr>
          </w:p>
        </w:tc>
        <w:tc>
          <w:tcPr>
            <w:tcW w:w="1169" w:type="dxa"/>
            <w:tcBorders>
              <w:top w:val="nil"/>
              <w:left w:val="nil"/>
              <w:bottom w:val="nil"/>
              <w:right w:val="nil"/>
            </w:tcBorders>
          </w:tcPr>
          <w:p w14:paraId="677116F7">
            <w:pPr>
              <w:jc w:val="center"/>
              <w:rPr>
                <w:rFonts w:ascii="Times New Roman" w:hAnsi="Times New Roman" w:eastAsia="方正书宋简体" w:cs="Times New Roman"/>
                <w:i/>
                <w:iCs/>
                <w:sz w:val="18"/>
                <w:szCs w:val="18"/>
              </w:rPr>
            </w:pPr>
          </w:p>
        </w:tc>
        <w:tc>
          <w:tcPr>
            <w:tcW w:w="1169" w:type="dxa"/>
            <w:tcBorders>
              <w:top w:val="nil"/>
              <w:left w:val="nil"/>
              <w:bottom w:val="nil"/>
              <w:right w:val="nil"/>
            </w:tcBorders>
          </w:tcPr>
          <w:p w14:paraId="788AE36F">
            <w:pPr>
              <w:jc w:val="center"/>
              <w:rPr>
                <w:rFonts w:ascii="Times New Roman" w:hAnsi="Times New Roman" w:eastAsia="方正书宋简体" w:cs="Times New Roman"/>
                <w:i/>
                <w:iCs/>
                <w:sz w:val="18"/>
                <w:szCs w:val="18"/>
              </w:rPr>
            </w:pPr>
          </w:p>
        </w:tc>
        <w:tc>
          <w:tcPr>
            <w:tcW w:w="1169" w:type="dxa"/>
            <w:tcBorders>
              <w:top w:val="nil"/>
              <w:left w:val="nil"/>
              <w:bottom w:val="nil"/>
              <w:right w:val="nil"/>
            </w:tcBorders>
          </w:tcPr>
          <w:p w14:paraId="03441423">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0.998***</w:t>
            </w:r>
          </w:p>
        </w:tc>
        <w:tc>
          <w:tcPr>
            <w:tcW w:w="1170" w:type="dxa"/>
            <w:tcBorders>
              <w:top w:val="nil"/>
              <w:left w:val="nil"/>
              <w:bottom w:val="nil"/>
              <w:right w:val="nil"/>
            </w:tcBorders>
          </w:tcPr>
          <w:p w14:paraId="65C52B19">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1.174***</w:t>
            </w:r>
          </w:p>
        </w:tc>
      </w:tr>
      <w:tr w14:paraId="747F761C">
        <w:tblPrEx>
          <w:tblCellMar>
            <w:top w:w="0" w:type="dxa"/>
            <w:left w:w="108" w:type="dxa"/>
            <w:bottom w:w="0" w:type="dxa"/>
            <w:right w:w="108" w:type="dxa"/>
          </w:tblCellMar>
        </w:tblPrEx>
        <w:trPr>
          <w:jc w:val="center"/>
        </w:trPr>
        <w:tc>
          <w:tcPr>
            <w:tcW w:w="1422" w:type="dxa"/>
            <w:vMerge w:val="continue"/>
            <w:tcBorders>
              <w:top w:val="nil"/>
              <w:left w:val="nil"/>
              <w:bottom w:val="nil"/>
              <w:right w:val="nil"/>
            </w:tcBorders>
            <w:vAlign w:val="center"/>
          </w:tcPr>
          <w:p w14:paraId="79882587">
            <w:pPr>
              <w:jc w:val="center"/>
              <w:rPr>
                <w:rFonts w:ascii="Times New Roman" w:hAnsi="Times New Roman" w:eastAsia="方正书宋简体" w:cs="Times New Roman"/>
                <w:i/>
                <w:iCs/>
                <w:sz w:val="18"/>
                <w:szCs w:val="18"/>
              </w:rPr>
            </w:pPr>
          </w:p>
        </w:tc>
        <w:tc>
          <w:tcPr>
            <w:tcW w:w="1169" w:type="dxa"/>
            <w:tcBorders>
              <w:top w:val="nil"/>
              <w:left w:val="nil"/>
              <w:bottom w:val="nil"/>
              <w:right w:val="nil"/>
            </w:tcBorders>
          </w:tcPr>
          <w:p w14:paraId="7714ACD7">
            <w:pPr>
              <w:jc w:val="center"/>
              <w:rPr>
                <w:rFonts w:ascii="Times New Roman" w:hAnsi="Times New Roman" w:eastAsia="方正书宋简体" w:cs="Times New Roman"/>
                <w:i/>
                <w:iCs/>
                <w:sz w:val="18"/>
                <w:szCs w:val="18"/>
              </w:rPr>
            </w:pPr>
          </w:p>
        </w:tc>
        <w:tc>
          <w:tcPr>
            <w:tcW w:w="1169" w:type="dxa"/>
            <w:tcBorders>
              <w:top w:val="nil"/>
              <w:left w:val="nil"/>
              <w:bottom w:val="nil"/>
              <w:right w:val="nil"/>
            </w:tcBorders>
          </w:tcPr>
          <w:p w14:paraId="6F37BD99">
            <w:pPr>
              <w:jc w:val="center"/>
              <w:rPr>
                <w:rFonts w:ascii="Times New Roman" w:hAnsi="Times New Roman" w:eastAsia="方正书宋简体" w:cs="Times New Roman"/>
                <w:i/>
                <w:iCs/>
                <w:sz w:val="18"/>
                <w:szCs w:val="18"/>
              </w:rPr>
            </w:pPr>
          </w:p>
        </w:tc>
        <w:tc>
          <w:tcPr>
            <w:tcW w:w="1169" w:type="dxa"/>
            <w:tcBorders>
              <w:top w:val="nil"/>
              <w:left w:val="nil"/>
              <w:bottom w:val="nil"/>
              <w:right w:val="nil"/>
            </w:tcBorders>
          </w:tcPr>
          <w:p w14:paraId="48717C69">
            <w:pPr>
              <w:jc w:val="center"/>
              <w:rPr>
                <w:rFonts w:ascii="Times New Roman" w:hAnsi="Times New Roman" w:eastAsia="方正书宋简体" w:cs="Times New Roman"/>
                <w:i/>
                <w:iCs/>
                <w:sz w:val="18"/>
                <w:szCs w:val="18"/>
              </w:rPr>
            </w:pPr>
          </w:p>
        </w:tc>
        <w:tc>
          <w:tcPr>
            <w:tcW w:w="1169" w:type="dxa"/>
            <w:tcBorders>
              <w:top w:val="nil"/>
              <w:left w:val="nil"/>
              <w:bottom w:val="nil"/>
              <w:right w:val="nil"/>
            </w:tcBorders>
          </w:tcPr>
          <w:p w14:paraId="44BE9C4A">
            <w:pPr>
              <w:jc w:val="center"/>
              <w:rPr>
                <w:rFonts w:ascii="Times New Roman" w:hAnsi="Times New Roman" w:eastAsia="方正书宋简体" w:cs="Times New Roman"/>
                <w:i/>
                <w:iCs/>
                <w:sz w:val="18"/>
                <w:szCs w:val="18"/>
              </w:rPr>
            </w:pPr>
          </w:p>
        </w:tc>
        <w:tc>
          <w:tcPr>
            <w:tcW w:w="1169" w:type="dxa"/>
            <w:tcBorders>
              <w:top w:val="nil"/>
              <w:left w:val="nil"/>
              <w:bottom w:val="nil"/>
              <w:right w:val="nil"/>
            </w:tcBorders>
          </w:tcPr>
          <w:p w14:paraId="5F7E9C0C">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(7.864)</w:t>
            </w:r>
          </w:p>
        </w:tc>
        <w:tc>
          <w:tcPr>
            <w:tcW w:w="1170" w:type="dxa"/>
            <w:tcBorders>
              <w:top w:val="nil"/>
              <w:left w:val="nil"/>
              <w:bottom w:val="nil"/>
              <w:right w:val="nil"/>
            </w:tcBorders>
          </w:tcPr>
          <w:p w14:paraId="1735580C">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(10.519)</w:t>
            </w:r>
          </w:p>
        </w:tc>
      </w:tr>
      <w:tr w14:paraId="1D73CCD1">
        <w:tblPrEx>
          <w:tblCellMar>
            <w:top w:w="0" w:type="dxa"/>
            <w:left w:w="108" w:type="dxa"/>
            <w:bottom w:w="0" w:type="dxa"/>
            <w:right w:w="108" w:type="dxa"/>
          </w:tblCellMar>
        </w:tblPrEx>
        <w:trPr>
          <w:jc w:val="center"/>
        </w:trPr>
        <w:tc>
          <w:tcPr>
            <w:tcW w:w="1422" w:type="dxa"/>
            <w:vMerge w:val="restart"/>
            <w:tcBorders>
              <w:top w:val="nil"/>
              <w:left w:val="nil"/>
              <w:bottom w:val="nil"/>
              <w:right w:val="nil"/>
            </w:tcBorders>
            <w:vAlign w:val="center"/>
          </w:tcPr>
          <w:p w14:paraId="58E30163">
            <w:pPr>
              <w:jc w:val="center"/>
              <w:rPr>
                <w:rFonts w:ascii="Times New Roman" w:hAnsi="Times New Roman" w:eastAsia="方正书宋简体" w:cs="Times New Roman"/>
                <w:i/>
                <w:iCs/>
                <w:sz w:val="18"/>
                <w:szCs w:val="18"/>
              </w:rPr>
            </w:pPr>
            <w:r>
              <w:rPr>
                <w:rFonts w:ascii="Times New Roman" w:hAnsi="Times New Roman" w:eastAsia="方正书宋简体" w:cs="Times New Roman"/>
                <w:sz w:val="18"/>
                <w:szCs w:val="18"/>
              </w:rPr>
              <w:t>Age</w:t>
            </w:r>
          </w:p>
        </w:tc>
        <w:tc>
          <w:tcPr>
            <w:tcW w:w="1169" w:type="dxa"/>
            <w:tcBorders>
              <w:top w:val="nil"/>
              <w:left w:val="nil"/>
              <w:bottom w:val="nil"/>
              <w:right w:val="nil"/>
            </w:tcBorders>
          </w:tcPr>
          <w:p w14:paraId="17B91E7D">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-0.274***</w:t>
            </w:r>
          </w:p>
        </w:tc>
        <w:tc>
          <w:tcPr>
            <w:tcW w:w="1169" w:type="dxa"/>
            <w:tcBorders>
              <w:top w:val="nil"/>
              <w:left w:val="nil"/>
              <w:bottom w:val="nil"/>
              <w:right w:val="nil"/>
            </w:tcBorders>
          </w:tcPr>
          <w:p w14:paraId="33D36DFD">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-0.170***</w:t>
            </w:r>
          </w:p>
        </w:tc>
        <w:tc>
          <w:tcPr>
            <w:tcW w:w="1169" w:type="dxa"/>
            <w:tcBorders>
              <w:top w:val="nil"/>
              <w:left w:val="nil"/>
              <w:bottom w:val="nil"/>
              <w:right w:val="nil"/>
            </w:tcBorders>
          </w:tcPr>
          <w:p w14:paraId="512F4ED0">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-0.272***</w:t>
            </w:r>
          </w:p>
        </w:tc>
        <w:tc>
          <w:tcPr>
            <w:tcW w:w="1169" w:type="dxa"/>
            <w:tcBorders>
              <w:top w:val="nil"/>
              <w:left w:val="nil"/>
              <w:bottom w:val="nil"/>
              <w:right w:val="nil"/>
            </w:tcBorders>
          </w:tcPr>
          <w:p w14:paraId="1EEF5B7B">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-0.167***</w:t>
            </w:r>
          </w:p>
        </w:tc>
        <w:tc>
          <w:tcPr>
            <w:tcW w:w="1169" w:type="dxa"/>
            <w:tcBorders>
              <w:top w:val="nil"/>
              <w:left w:val="nil"/>
              <w:bottom w:val="nil"/>
              <w:right w:val="nil"/>
            </w:tcBorders>
          </w:tcPr>
          <w:p w14:paraId="5F952FF5">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-0.285***</w:t>
            </w:r>
          </w:p>
        </w:tc>
        <w:tc>
          <w:tcPr>
            <w:tcW w:w="1170" w:type="dxa"/>
            <w:tcBorders>
              <w:top w:val="nil"/>
              <w:left w:val="nil"/>
              <w:bottom w:val="nil"/>
              <w:right w:val="nil"/>
            </w:tcBorders>
          </w:tcPr>
          <w:p w14:paraId="795DC5A2">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-0.183***</w:t>
            </w:r>
          </w:p>
        </w:tc>
      </w:tr>
      <w:tr w14:paraId="05B07C7B">
        <w:tblPrEx>
          <w:tblCellMar>
            <w:top w:w="0" w:type="dxa"/>
            <w:left w:w="108" w:type="dxa"/>
            <w:bottom w:w="0" w:type="dxa"/>
            <w:right w:w="108" w:type="dxa"/>
          </w:tblCellMar>
        </w:tblPrEx>
        <w:trPr>
          <w:jc w:val="center"/>
        </w:trPr>
        <w:tc>
          <w:tcPr>
            <w:tcW w:w="1422" w:type="dxa"/>
            <w:vMerge w:val="continue"/>
            <w:tcBorders>
              <w:top w:val="nil"/>
              <w:left w:val="nil"/>
              <w:bottom w:val="nil"/>
              <w:right w:val="nil"/>
            </w:tcBorders>
            <w:vAlign w:val="center"/>
          </w:tcPr>
          <w:p w14:paraId="7E85363A">
            <w:pPr>
              <w:jc w:val="center"/>
              <w:rPr>
                <w:rFonts w:ascii="Times New Roman" w:hAnsi="Times New Roman" w:eastAsia="方正书宋简体" w:cs="Times New Roman"/>
                <w:i/>
                <w:iCs/>
                <w:sz w:val="18"/>
                <w:szCs w:val="18"/>
              </w:rPr>
            </w:pPr>
          </w:p>
        </w:tc>
        <w:tc>
          <w:tcPr>
            <w:tcW w:w="1169" w:type="dxa"/>
            <w:tcBorders>
              <w:top w:val="nil"/>
              <w:left w:val="nil"/>
              <w:bottom w:val="nil"/>
              <w:right w:val="nil"/>
            </w:tcBorders>
          </w:tcPr>
          <w:p w14:paraId="577E5A23">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(-3.872)</w:t>
            </w:r>
          </w:p>
        </w:tc>
        <w:tc>
          <w:tcPr>
            <w:tcW w:w="1169" w:type="dxa"/>
            <w:tcBorders>
              <w:top w:val="nil"/>
              <w:left w:val="nil"/>
              <w:bottom w:val="nil"/>
              <w:right w:val="nil"/>
            </w:tcBorders>
          </w:tcPr>
          <w:p w14:paraId="2554CF5A">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(-2.782)</w:t>
            </w:r>
          </w:p>
        </w:tc>
        <w:tc>
          <w:tcPr>
            <w:tcW w:w="1169" w:type="dxa"/>
            <w:tcBorders>
              <w:top w:val="nil"/>
              <w:left w:val="nil"/>
              <w:bottom w:val="nil"/>
              <w:right w:val="nil"/>
            </w:tcBorders>
          </w:tcPr>
          <w:p w14:paraId="41A372FB">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(-3.811)</w:t>
            </w:r>
          </w:p>
        </w:tc>
        <w:tc>
          <w:tcPr>
            <w:tcW w:w="1169" w:type="dxa"/>
            <w:tcBorders>
              <w:top w:val="nil"/>
              <w:left w:val="nil"/>
              <w:bottom w:val="nil"/>
              <w:right w:val="nil"/>
            </w:tcBorders>
          </w:tcPr>
          <w:p w14:paraId="367EE55F">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(-2.655)</w:t>
            </w:r>
          </w:p>
        </w:tc>
        <w:tc>
          <w:tcPr>
            <w:tcW w:w="1169" w:type="dxa"/>
            <w:tcBorders>
              <w:top w:val="nil"/>
              <w:left w:val="nil"/>
              <w:bottom w:val="nil"/>
              <w:right w:val="nil"/>
            </w:tcBorders>
          </w:tcPr>
          <w:p w14:paraId="3D322D5A">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(-3.997)</w:t>
            </w:r>
          </w:p>
        </w:tc>
        <w:tc>
          <w:tcPr>
            <w:tcW w:w="1170" w:type="dxa"/>
            <w:tcBorders>
              <w:top w:val="nil"/>
              <w:left w:val="nil"/>
              <w:bottom w:val="nil"/>
              <w:right w:val="nil"/>
            </w:tcBorders>
          </w:tcPr>
          <w:p w14:paraId="4902A63E">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(-2.908)</w:t>
            </w:r>
          </w:p>
        </w:tc>
      </w:tr>
      <w:tr w14:paraId="2F19C183">
        <w:tblPrEx>
          <w:tblCellMar>
            <w:top w:w="0" w:type="dxa"/>
            <w:left w:w="108" w:type="dxa"/>
            <w:bottom w:w="0" w:type="dxa"/>
            <w:right w:w="108" w:type="dxa"/>
          </w:tblCellMar>
        </w:tblPrEx>
        <w:trPr>
          <w:jc w:val="center"/>
        </w:trPr>
        <w:tc>
          <w:tcPr>
            <w:tcW w:w="1422" w:type="dxa"/>
            <w:vMerge w:val="restart"/>
            <w:tcBorders>
              <w:top w:val="nil"/>
              <w:left w:val="nil"/>
              <w:bottom w:val="nil"/>
              <w:right w:val="nil"/>
            </w:tcBorders>
            <w:vAlign w:val="center"/>
          </w:tcPr>
          <w:p w14:paraId="5EA439FF">
            <w:pPr>
              <w:jc w:val="center"/>
              <w:rPr>
                <w:rFonts w:ascii="Times New Roman" w:hAnsi="Times New Roman" w:eastAsia="方正书宋简体" w:cs="Times New Roman"/>
                <w:i/>
                <w:iCs/>
                <w:sz w:val="18"/>
                <w:szCs w:val="18"/>
              </w:rPr>
            </w:pPr>
            <w:r>
              <w:rPr>
                <w:rFonts w:ascii="Times New Roman" w:hAnsi="Times New Roman" w:eastAsia="方正书宋简体" w:cs="Times New Roman"/>
                <w:sz w:val="18"/>
                <w:szCs w:val="18"/>
              </w:rPr>
              <w:t>Lev</w:t>
            </w:r>
          </w:p>
        </w:tc>
        <w:tc>
          <w:tcPr>
            <w:tcW w:w="1169" w:type="dxa"/>
            <w:tcBorders>
              <w:top w:val="nil"/>
              <w:left w:val="nil"/>
              <w:bottom w:val="nil"/>
              <w:right w:val="nil"/>
            </w:tcBorders>
          </w:tcPr>
          <w:p w14:paraId="5D51D822">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1.087***</w:t>
            </w:r>
          </w:p>
        </w:tc>
        <w:tc>
          <w:tcPr>
            <w:tcW w:w="1169" w:type="dxa"/>
            <w:tcBorders>
              <w:top w:val="nil"/>
              <w:left w:val="nil"/>
              <w:bottom w:val="nil"/>
              <w:right w:val="nil"/>
            </w:tcBorders>
          </w:tcPr>
          <w:p w14:paraId="27DD6ACB">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1.082***</w:t>
            </w:r>
          </w:p>
        </w:tc>
        <w:tc>
          <w:tcPr>
            <w:tcW w:w="1169" w:type="dxa"/>
            <w:tcBorders>
              <w:top w:val="nil"/>
              <w:left w:val="nil"/>
              <w:bottom w:val="nil"/>
              <w:right w:val="nil"/>
            </w:tcBorders>
          </w:tcPr>
          <w:p w14:paraId="7456AA6F">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1.078***</w:t>
            </w:r>
          </w:p>
        </w:tc>
        <w:tc>
          <w:tcPr>
            <w:tcW w:w="1169" w:type="dxa"/>
            <w:tcBorders>
              <w:top w:val="nil"/>
              <w:left w:val="nil"/>
              <w:bottom w:val="nil"/>
              <w:right w:val="nil"/>
            </w:tcBorders>
          </w:tcPr>
          <w:p w14:paraId="3BD56979">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1.070***</w:t>
            </w:r>
          </w:p>
        </w:tc>
        <w:tc>
          <w:tcPr>
            <w:tcW w:w="1169" w:type="dxa"/>
            <w:tcBorders>
              <w:top w:val="nil"/>
              <w:left w:val="nil"/>
              <w:bottom w:val="nil"/>
              <w:right w:val="nil"/>
            </w:tcBorders>
          </w:tcPr>
          <w:p w14:paraId="053C1842">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1.082***</w:t>
            </w:r>
          </w:p>
        </w:tc>
        <w:tc>
          <w:tcPr>
            <w:tcW w:w="1170" w:type="dxa"/>
            <w:tcBorders>
              <w:top w:val="nil"/>
              <w:left w:val="nil"/>
              <w:bottom w:val="nil"/>
              <w:right w:val="nil"/>
            </w:tcBorders>
          </w:tcPr>
          <w:p w14:paraId="6D7B5286">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1.077***</w:t>
            </w:r>
          </w:p>
        </w:tc>
      </w:tr>
      <w:tr w14:paraId="38C07859">
        <w:tblPrEx>
          <w:tblCellMar>
            <w:top w:w="0" w:type="dxa"/>
            <w:left w:w="108" w:type="dxa"/>
            <w:bottom w:w="0" w:type="dxa"/>
            <w:right w:w="108" w:type="dxa"/>
          </w:tblCellMar>
        </w:tblPrEx>
        <w:trPr>
          <w:jc w:val="center"/>
        </w:trPr>
        <w:tc>
          <w:tcPr>
            <w:tcW w:w="1422" w:type="dxa"/>
            <w:vMerge w:val="continue"/>
            <w:tcBorders>
              <w:top w:val="nil"/>
              <w:left w:val="nil"/>
              <w:bottom w:val="nil"/>
              <w:right w:val="nil"/>
            </w:tcBorders>
            <w:vAlign w:val="center"/>
          </w:tcPr>
          <w:p w14:paraId="0A21888C">
            <w:pPr>
              <w:jc w:val="center"/>
              <w:rPr>
                <w:rFonts w:ascii="Times New Roman" w:hAnsi="Times New Roman" w:eastAsia="方正书宋简体" w:cs="Times New Roman"/>
                <w:i/>
                <w:iCs/>
                <w:sz w:val="18"/>
                <w:szCs w:val="18"/>
              </w:rPr>
            </w:pPr>
          </w:p>
        </w:tc>
        <w:tc>
          <w:tcPr>
            <w:tcW w:w="1169" w:type="dxa"/>
            <w:tcBorders>
              <w:top w:val="nil"/>
              <w:left w:val="nil"/>
              <w:bottom w:val="nil"/>
              <w:right w:val="nil"/>
            </w:tcBorders>
          </w:tcPr>
          <w:p w14:paraId="4380210D">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(8.548)</w:t>
            </w:r>
          </w:p>
        </w:tc>
        <w:tc>
          <w:tcPr>
            <w:tcW w:w="1169" w:type="dxa"/>
            <w:tcBorders>
              <w:top w:val="nil"/>
              <w:left w:val="nil"/>
              <w:bottom w:val="nil"/>
              <w:right w:val="nil"/>
            </w:tcBorders>
          </w:tcPr>
          <w:p w14:paraId="2580C06C">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(9.676)</w:t>
            </w:r>
          </w:p>
        </w:tc>
        <w:tc>
          <w:tcPr>
            <w:tcW w:w="1169" w:type="dxa"/>
            <w:tcBorders>
              <w:top w:val="nil"/>
              <w:left w:val="nil"/>
              <w:bottom w:val="nil"/>
              <w:right w:val="nil"/>
            </w:tcBorders>
          </w:tcPr>
          <w:p w14:paraId="5762BAC3">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(8.367)</w:t>
            </w:r>
          </w:p>
        </w:tc>
        <w:tc>
          <w:tcPr>
            <w:tcW w:w="1169" w:type="dxa"/>
            <w:tcBorders>
              <w:top w:val="nil"/>
              <w:left w:val="nil"/>
              <w:bottom w:val="nil"/>
              <w:right w:val="nil"/>
            </w:tcBorders>
          </w:tcPr>
          <w:p w14:paraId="01A3A848">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(9.450)</w:t>
            </w:r>
          </w:p>
        </w:tc>
        <w:tc>
          <w:tcPr>
            <w:tcW w:w="1169" w:type="dxa"/>
            <w:tcBorders>
              <w:top w:val="nil"/>
              <w:left w:val="nil"/>
              <w:bottom w:val="nil"/>
              <w:right w:val="nil"/>
            </w:tcBorders>
          </w:tcPr>
          <w:p w14:paraId="7E7B72AC">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(8.405)</w:t>
            </w:r>
          </w:p>
        </w:tc>
        <w:tc>
          <w:tcPr>
            <w:tcW w:w="1170" w:type="dxa"/>
            <w:tcBorders>
              <w:top w:val="nil"/>
              <w:left w:val="nil"/>
              <w:bottom w:val="nil"/>
              <w:right w:val="nil"/>
            </w:tcBorders>
          </w:tcPr>
          <w:p w14:paraId="60EB2A3E">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(9.505)</w:t>
            </w:r>
          </w:p>
        </w:tc>
      </w:tr>
      <w:tr w14:paraId="1A5A3AA5">
        <w:tblPrEx>
          <w:tblCellMar>
            <w:top w:w="0" w:type="dxa"/>
            <w:left w:w="108" w:type="dxa"/>
            <w:bottom w:w="0" w:type="dxa"/>
            <w:right w:w="108" w:type="dxa"/>
          </w:tblCellMar>
        </w:tblPrEx>
        <w:trPr>
          <w:jc w:val="center"/>
        </w:trPr>
        <w:tc>
          <w:tcPr>
            <w:tcW w:w="1422" w:type="dxa"/>
            <w:vMerge w:val="restart"/>
            <w:tcBorders>
              <w:top w:val="nil"/>
              <w:left w:val="nil"/>
              <w:bottom w:val="nil"/>
              <w:right w:val="nil"/>
            </w:tcBorders>
            <w:vAlign w:val="center"/>
          </w:tcPr>
          <w:p w14:paraId="4AD5B06B">
            <w:pPr>
              <w:jc w:val="center"/>
              <w:rPr>
                <w:rFonts w:ascii="Times New Roman" w:hAnsi="Times New Roman" w:eastAsia="方正书宋简体" w:cs="Times New Roman"/>
                <w:i/>
                <w:iCs/>
                <w:sz w:val="18"/>
                <w:szCs w:val="18"/>
              </w:rPr>
            </w:pPr>
            <w:r>
              <w:rPr>
                <w:rFonts w:ascii="Times New Roman" w:hAnsi="Times New Roman" w:eastAsia="方正书宋简体" w:cs="Times New Roman"/>
                <w:sz w:val="18"/>
                <w:szCs w:val="18"/>
              </w:rPr>
              <w:t>Growth</w:t>
            </w:r>
          </w:p>
        </w:tc>
        <w:tc>
          <w:tcPr>
            <w:tcW w:w="1169" w:type="dxa"/>
            <w:tcBorders>
              <w:top w:val="nil"/>
              <w:left w:val="nil"/>
              <w:bottom w:val="nil"/>
              <w:right w:val="nil"/>
            </w:tcBorders>
          </w:tcPr>
          <w:p w14:paraId="02DDDAA8">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-0.236***</w:t>
            </w:r>
          </w:p>
        </w:tc>
        <w:tc>
          <w:tcPr>
            <w:tcW w:w="1169" w:type="dxa"/>
            <w:tcBorders>
              <w:top w:val="nil"/>
              <w:left w:val="nil"/>
              <w:bottom w:val="nil"/>
              <w:right w:val="nil"/>
            </w:tcBorders>
          </w:tcPr>
          <w:p w14:paraId="141A1415">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-0.172***</w:t>
            </w:r>
          </w:p>
        </w:tc>
        <w:tc>
          <w:tcPr>
            <w:tcW w:w="1169" w:type="dxa"/>
            <w:tcBorders>
              <w:top w:val="nil"/>
              <w:left w:val="nil"/>
              <w:bottom w:val="nil"/>
              <w:right w:val="nil"/>
            </w:tcBorders>
          </w:tcPr>
          <w:p w14:paraId="4781342F">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-0.234***</w:t>
            </w:r>
          </w:p>
        </w:tc>
        <w:tc>
          <w:tcPr>
            <w:tcW w:w="1169" w:type="dxa"/>
            <w:tcBorders>
              <w:top w:val="nil"/>
              <w:left w:val="nil"/>
              <w:bottom w:val="nil"/>
              <w:right w:val="nil"/>
            </w:tcBorders>
          </w:tcPr>
          <w:p w14:paraId="42BBD5A7">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-0.170***</w:t>
            </w:r>
          </w:p>
        </w:tc>
        <w:tc>
          <w:tcPr>
            <w:tcW w:w="1169" w:type="dxa"/>
            <w:tcBorders>
              <w:top w:val="nil"/>
              <w:left w:val="nil"/>
              <w:bottom w:val="nil"/>
              <w:right w:val="nil"/>
            </w:tcBorders>
          </w:tcPr>
          <w:p w14:paraId="3B0034B2">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-0.235***</w:t>
            </w:r>
          </w:p>
        </w:tc>
        <w:tc>
          <w:tcPr>
            <w:tcW w:w="1170" w:type="dxa"/>
            <w:tcBorders>
              <w:top w:val="nil"/>
              <w:left w:val="nil"/>
              <w:bottom w:val="nil"/>
              <w:right w:val="nil"/>
            </w:tcBorders>
          </w:tcPr>
          <w:p w14:paraId="11F26004">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-0.171***</w:t>
            </w:r>
          </w:p>
        </w:tc>
      </w:tr>
      <w:tr w14:paraId="71D01B2E">
        <w:tblPrEx>
          <w:tblCellMar>
            <w:top w:w="0" w:type="dxa"/>
            <w:left w:w="108" w:type="dxa"/>
            <w:bottom w:w="0" w:type="dxa"/>
            <w:right w:w="108" w:type="dxa"/>
          </w:tblCellMar>
        </w:tblPrEx>
        <w:trPr>
          <w:jc w:val="center"/>
        </w:trPr>
        <w:tc>
          <w:tcPr>
            <w:tcW w:w="1422" w:type="dxa"/>
            <w:vMerge w:val="continue"/>
            <w:tcBorders>
              <w:top w:val="nil"/>
              <w:left w:val="nil"/>
              <w:bottom w:val="nil"/>
              <w:right w:val="nil"/>
            </w:tcBorders>
            <w:vAlign w:val="center"/>
          </w:tcPr>
          <w:p w14:paraId="12888078">
            <w:pPr>
              <w:jc w:val="center"/>
              <w:rPr>
                <w:rFonts w:ascii="Times New Roman" w:hAnsi="Times New Roman" w:eastAsia="方正书宋简体" w:cs="Times New Roman"/>
                <w:i/>
                <w:iCs/>
                <w:sz w:val="18"/>
                <w:szCs w:val="18"/>
              </w:rPr>
            </w:pPr>
          </w:p>
        </w:tc>
        <w:tc>
          <w:tcPr>
            <w:tcW w:w="1169" w:type="dxa"/>
            <w:tcBorders>
              <w:top w:val="nil"/>
              <w:left w:val="nil"/>
              <w:bottom w:val="nil"/>
              <w:right w:val="nil"/>
            </w:tcBorders>
          </w:tcPr>
          <w:p w14:paraId="19B53BBC">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(-4.250)</w:t>
            </w:r>
          </w:p>
        </w:tc>
        <w:tc>
          <w:tcPr>
            <w:tcW w:w="1169" w:type="dxa"/>
            <w:tcBorders>
              <w:top w:val="nil"/>
              <w:left w:val="nil"/>
              <w:bottom w:val="nil"/>
              <w:right w:val="nil"/>
            </w:tcBorders>
          </w:tcPr>
          <w:p w14:paraId="58C1615B">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(-3.528)</w:t>
            </w:r>
          </w:p>
        </w:tc>
        <w:tc>
          <w:tcPr>
            <w:tcW w:w="1169" w:type="dxa"/>
            <w:tcBorders>
              <w:top w:val="nil"/>
              <w:left w:val="nil"/>
              <w:bottom w:val="nil"/>
              <w:right w:val="nil"/>
            </w:tcBorders>
          </w:tcPr>
          <w:p w14:paraId="0DC0B388">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(-4.103)</w:t>
            </w:r>
          </w:p>
        </w:tc>
        <w:tc>
          <w:tcPr>
            <w:tcW w:w="1169" w:type="dxa"/>
            <w:tcBorders>
              <w:top w:val="nil"/>
              <w:left w:val="nil"/>
              <w:bottom w:val="nil"/>
              <w:right w:val="nil"/>
            </w:tcBorders>
          </w:tcPr>
          <w:p w14:paraId="34B42938">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(-3.388)</w:t>
            </w:r>
          </w:p>
        </w:tc>
        <w:tc>
          <w:tcPr>
            <w:tcW w:w="1169" w:type="dxa"/>
            <w:tcBorders>
              <w:top w:val="nil"/>
              <w:left w:val="nil"/>
              <w:bottom w:val="nil"/>
              <w:right w:val="nil"/>
            </w:tcBorders>
          </w:tcPr>
          <w:p w14:paraId="7E9E27C0">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(-4.116)</w:t>
            </w:r>
          </w:p>
        </w:tc>
        <w:tc>
          <w:tcPr>
            <w:tcW w:w="1170" w:type="dxa"/>
            <w:tcBorders>
              <w:top w:val="nil"/>
              <w:left w:val="nil"/>
              <w:bottom w:val="nil"/>
              <w:right w:val="nil"/>
            </w:tcBorders>
          </w:tcPr>
          <w:p w14:paraId="1467EBDC">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(-3.406)</w:t>
            </w:r>
          </w:p>
        </w:tc>
      </w:tr>
      <w:tr w14:paraId="498FF198">
        <w:tblPrEx>
          <w:tblCellMar>
            <w:top w:w="0" w:type="dxa"/>
            <w:left w:w="108" w:type="dxa"/>
            <w:bottom w:w="0" w:type="dxa"/>
            <w:right w:w="108" w:type="dxa"/>
          </w:tblCellMar>
        </w:tblPrEx>
        <w:trPr>
          <w:jc w:val="center"/>
        </w:trPr>
        <w:tc>
          <w:tcPr>
            <w:tcW w:w="1422" w:type="dxa"/>
            <w:vMerge w:val="restart"/>
            <w:tcBorders>
              <w:top w:val="nil"/>
              <w:left w:val="nil"/>
              <w:bottom w:val="nil"/>
              <w:right w:val="nil"/>
            </w:tcBorders>
            <w:vAlign w:val="center"/>
          </w:tcPr>
          <w:p w14:paraId="57AF9FC2">
            <w:pPr>
              <w:jc w:val="center"/>
              <w:rPr>
                <w:rFonts w:ascii="Times New Roman" w:hAnsi="Times New Roman" w:eastAsia="方正书宋简体" w:cs="Times New Roman"/>
                <w:i/>
                <w:iCs/>
                <w:sz w:val="18"/>
                <w:szCs w:val="18"/>
              </w:rPr>
            </w:pPr>
            <w:r>
              <w:rPr>
                <w:rFonts w:ascii="Times New Roman" w:hAnsi="Times New Roman" w:eastAsia="方正书宋简体" w:cs="Times New Roman"/>
                <w:sz w:val="18"/>
                <w:szCs w:val="18"/>
              </w:rPr>
              <w:t>Roa</w:t>
            </w:r>
          </w:p>
        </w:tc>
        <w:tc>
          <w:tcPr>
            <w:tcW w:w="1169" w:type="dxa"/>
            <w:tcBorders>
              <w:top w:val="nil"/>
              <w:left w:val="nil"/>
              <w:bottom w:val="nil"/>
              <w:right w:val="nil"/>
            </w:tcBorders>
          </w:tcPr>
          <w:p w14:paraId="0790AC9F">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3.779***</w:t>
            </w:r>
          </w:p>
        </w:tc>
        <w:tc>
          <w:tcPr>
            <w:tcW w:w="1169" w:type="dxa"/>
            <w:tcBorders>
              <w:top w:val="nil"/>
              <w:left w:val="nil"/>
              <w:bottom w:val="nil"/>
              <w:right w:val="nil"/>
            </w:tcBorders>
          </w:tcPr>
          <w:p w14:paraId="543B0CC1">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3.057***</w:t>
            </w:r>
          </w:p>
        </w:tc>
        <w:tc>
          <w:tcPr>
            <w:tcW w:w="1169" w:type="dxa"/>
            <w:tcBorders>
              <w:top w:val="nil"/>
              <w:left w:val="nil"/>
              <w:bottom w:val="nil"/>
              <w:right w:val="nil"/>
            </w:tcBorders>
          </w:tcPr>
          <w:p w14:paraId="78651C68">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3.773***</w:t>
            </w:r>
          </w:p>
        </w:tc>
        <w:tc>
          <w:tcPr>
            <w:tcW w:w="1169" w:type="dxa"/>
            <w:tcBorders>
              <w:top w:val="nil"/>
              <w:left w:val="nil"/>
              <w:bottom w:val="nil"/>
              <w:right w:val="nil"/>
            </w:tcBorders>
          </w:tcPr>
          <w:p w14:paraId="59FFA8E2">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3.047***</w:t>
            </w:r>
          </w:p>
        </w:tc>
        <w:tc>
          <w:tcPr>
            <w:tcW w:w="1169" w:type="dxa"/>
            <w:tcBorders>
              <w:top w:val="nil"/>
              <w:left w:val="nil"/>
              <w:bottom w:val="nil"/>
              <w:right w:val="nil"/>
            </w:tcBorders>
          </w:tcPr>
          <w:p w14:paraId="3FFEBD8B">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3.919***</w:t>
            </w:r>
          </w:p>
        </w:tc>
        <w:tc>
          <w:tcPr>
            <w:tcW w:w="1170" w:type="dxa"/>
            <w:tcBorders>
              <w:top w:val="nil"/>
              <w:left w:val="nil"/>
              <w:bottom w:val="nil"/>
              <w:right w:val="nil"/>
            </w:tcBorders>
          </w:tcPr>
          <w:p w14:paraId="2ABA565D">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3.223***</w:t>
            </w:r>
          </w:p>
        </w:tc>
      </w:tr>
      <w:tr w14:paraId="43FEA7A3">
        <w:tblPrEx>
          <w:tblCellMar>
            <w:top w:w="0" w:type="dxa"/>
            <w:left w:w="108" w:type="dxa"/>
            <w:bottom w:w="0" w:type="dxa"/>
            <w:right w:w="108" w:type="dxa"/>
          </w:tblCellMar>
        </w:tblPrEx>
        <w:trPr>
          <w:jc w:val="center"/>
        </w:trPr>
        <w:tc>
          <w:tcPr>
            <w:tcW w:w="1422" w:type="dxa"/>
            <w:vMerge w:val="continue"/>
            <w:tcBorders>
              <w:top w:val="nil"/>
              <w:left w:val="nil"/>
              <w:bottom w:val="nil"/>
              <w:right w:val="nil"/>
            </w:tcBorders>
            <w:vAlign w:val="center"/>
          </w:tcPr>
          <w:p w14:paraId="32343CD2">
            <w:pPr>
              <w:jc w:val="center"/>
              <w:rPr>
                <w:rFonts w:ascii="Times New Roman" w:hAnsi="Times New Roman" w:eastAsia="方正书宋简体" w:cs="Times New Roman"/>
                <w:i/>
                <w:iCs/>
                <w:sz w:val="18"/>
                <w:szCs w:val="18"/>
              </w:rPr>
            </w:pPr>
          </w:p>
        </w:tc>
        <w:tc>
          <w:tcPr>
            <w:tcW w:w="1169" w:type="dxa"/>
            <w:tcBorders>
              <w:top w:val="nil"/>
              <w:left w:val="nil"/>
              <w:bottom w:val="nil"/>
              <w:right w:val="nil"/>
            </w:tcBorders>
          </w:tcPr>
          <w:p w14:paraId="190E0DA6">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(9.381)</w:t>
            </w:r>
          </w:p>
        </w:tc>
        <w:tc>
          <w:tcPr>
            <w:tcW w:w="1169" w:type="dxa"/>
            <w:tcBorders>
              <w:top w:val="nil"/>
              <w:left w:val="nil"/>
              <w:bottom w:val="nil"/>
              <w:right w:val="nil"/>
            </w:tcBorders>
          </w:tcPr>
          <w:p w14:paraId="4B2E461D">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(8.616)</w:t>
            </w:r>
          </w:p>
        </w:tc>
        <w:tc>
          <w:tcPr>
            <w:tcW w:w="1169" w:type="dxa"/>
            <w:tcBorders>
              <w:top w:val="nil"/>
              <w:left w:val="nil"/>
              <w:bottom w:val="nil"/>
              <w:right w:val="nil"/>
            </w:tcBorders>
          </w:tcPr>
          <w:p w14:paraId="494491D6">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(9.324)</w:t>
            </w:r>
          </w:p>
        </w:tc>
        <w:tc>
          <w:tcPr>
            <w:tcW w:w="1169" w:type="dxa"/>
            <w:tcBorders>
              <w:top w:val="nil"/>
              <w:left w:val="nil"/>
              <w:bottom w:val="nil"/>
              <w:right w:val="nil"/>
            </w:tcBorders>
          </w:tcPr>
          <w:p w14:paraId="669BADA2">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(8.565)</w:t>
            </w:r>
          </w:p>
        </w:tc>
        <w:tc>
          <w:tcPr>
            <w:tcW w:w="1169" w:type="dxa"/>
            <w:tcBorders>
              <w:top w:val="nil"/>
              <w:left w:val="nil"/>
              <w:bottom w:val="nil"/>
              <w:right w:val="nil"/>
            </w:tcBorders>
          </w:tcPr>
          <w:p w14:paraId="7D611975">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(9.687)</w:t>
            </w:r>
          </w:p>
        </w:tc>
        <w:tc>
          <w:tcPr>
            <w:tcW w:w="1170" w:type="dxa"/>
            <w:tcBorders>
              <w:top w:val="nil"/>
              <w:left w:val="nil"/>
              <w:bottom w:val="nil"/>
              <w:right w:val="nil"/>
            </w:tcBorders>
          </w:tcPr>
          <w:p w14:paraId="111A9624">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(9.055)</w:t>
            </w:r>
          </w:p>
        </w:tc>
      </w:tr>
      <w:tr w14:paraId="3C49EDA2">
        <w:tblPrEx>
          <w:tblCellMar>
            <w:top w:w="0" w:type="dxa"/>
            <w:left w:w="108" w:type="dxa"/>
            <w:bottom w:w="0" w:type="dxa"/>
            <w:right w:w="108" w:type="dxa"/>
          </w:tblCellMar>
        </w:tblPrEx>
        <w:trPr>
          <w:jc w:val="center"/>
        </w:trPr>
        <w:tc>
          <w:tcPr>
            <w:tcW w:w="1422" w:type="dxa"/>
            <w:vMerge w:val="restart"/>
            <w:tcBorders>
              <w:top w:val="nil"/>
              <w:left w:val="nil"/>
              <w:bottom w:val="nil"/>
              <w:right w:val="nil"/>
            </w:tcBorders>
            <w:vAlign w:val="center"/>
          </w:tcPr>
          <w:p w14:paraId="1B71F9C6">
            <w:pPr>
              <w:jc w:val="center"/>
              <w:rPr>
                <w:rFonts w:ascii="Times New Roman" w:hAnsi="Times New Roman" w:eastAsia="方正书宋简体" w:cs="Times New Roman"/>
                <w:i/>
                <w:iCs/>
                <w:sz w:val="18"/>
                <w:szCs w:val="18"/>
              </w:rPr>
            </w:pPr>
            <w:r>
              <w:rPr>
                <w:rFonts w:ascii="Times New Roman" w:hAnsi="Times New Roman" w:eastAsia="方正书宋简体" w:cs="Times New Roman"/>
                <w:sz w:val="18"/>
                <w:szCs w:val="18"/>
              </w:rPr>
              <w:t>Tang</w:t>
            </w:r>
          </w:p>
        </w:tc>
        <w:tc>
          <w:tcPr>
            <w:tcW w:w="1169" w:type="dxa"/>
            <w:tcBorders>
              <w:top w:val="nil"/>
              <w:left w:val="nil"/>
              <w:bottom w:val="nil"/>
              <w:right w:val="nil"/>
            </w:tcBorders>
          </w:tcPr>
          <w:p w14:paraId="7E87E76F">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-0.225</w:t>
            </w:r>
          </w:p>
        </w:tc>
        <w:tc>
          <w:tcPr>
            <w:tcW w:w="1169" w:type="dxa"/>
            <w:tcBorders>
              <w:top w:val="nil"/>
              <w:left w:val="nil"/>
              <w:bottom w:val="nil"/>
              <w:right w:val="nil"/>
            </w:tcBorders>
          </w:tcPr>
          <w:p w14:paraId="3EC68A9B">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-0.335***</w:t>
            </w:r>
          </w:p>
        </w:tc>
        <w:tc>
          <w:tcPr>
            <w:tcW w:w="1169" w:type="dxa"/>
            <w:tcBorders>
              <w:top w:val="nil"/>
              <w:left w:val="nil"/>
              <w:bottom w:val="nil"/>
              <w:right w:val="nil"/>
            </w:tcBorders>
          </w:tcPr>
          <w:p w14:paraId="61C02AC2">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-0.221</w:t>
            </w:r>
          </w:p>
        </w:tc>
        <w:tc>
          <w:tcPr>
            <w:tcW w:w="1169" w:type="dxa"/>
            <w:tcBorders>
              <w:top w:val="nil"/>
              <w:left w:val="nil"/>
              <w:bottom w:val="nil"/>
              <w:right w:val="nil"/>
            </w:tcBorders>
          </w:tcPr>
          <w:p w14:paraId="24353523">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-0.330**</w:t>
            </w:r>
          </w:p>
        </w:tc>
        <w:tc>
          <w:tcPr>
            <w:tcW w:w="1169" w:type="dxa"/>
            <w:tcBorders>
              <w:top w:val="nil"/>
              <w:left w:val="nil"/>
              <w:bottom w:val="nil"/>
              <w:right w:val="nil"/>
            </w:tcBorders>
          </w:tcPr>
          <w:p w14:paraId="28443F55">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-0.238</w:t>
            </w:r>
          </w:p>
        </w:tc>
        <w:tc>
          <w:tcPr>
            <w:tcW w:w="1170" w:type="dxa"/>
            <w:tcBorders>
              <w:top w:val="nil"/>
              <w:left w:val="nil"/>
              <w:bottom w:val="nil"/>
              <w:right w:val="nil"/>
            </w:tcBorders>
          </w:tcPr>
          <w:p w14:paraId="5D3E5B85">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-0.349***</w:t>
            </w:r>
          </w:p>
        </w:tc>
      </w:tr>
      <w:tr w14:paraId="203062EA">
        <w:tblPrEx>
          <w:tblCellMar>
            <w:top w:w="0" w:type="dxa"/>
            <w:left w:w="108" w:type="dxa"/>
            <w:bottom w:w="0" w:type="dxa"/>
            <w:right w:w="108" w:type="dxa"/>
          </w:tblCellMar>
        </w:tblPrEx>
        <w:trPr>
          <w:jc w:val="center"/>
        </w:trPr>
        <w:tc>
          <w:tcPr>
            <w:tcW w:w="1422" w:type="dxa"/>
            <w:vMerge w:val="continue"/>
            <w:tcBorders>
              <w:top w:val="nil"/>
              <w:left w:val="nil"/>
              <w:bottom w:val="nil"/>
              <w:right w:val="nil"/>
            </w:tcBorders>
            <w:vAlign w:val="center"/>
          </w:tcPr>
          <w:p w14:paraId="7B2E4467">
            <w:pPr>
              <w:jc w:val="center"/>
              <w:rPr>
                <w:rFonts w:ascii="Times New Roman" w:hAnsi="Times New Roman" w:eastAsia="方正书宋简体" w:cs="Times New Roman"/>
                <w:i/>
                <w:iCs/>
                <w:sz w:val="18"/>
                <w:szCs w:val="18"/>
              </w:rPr>
            </w:pPr>
          </w:p>
        </w:tc>
        <w:tc>
          <w:tcPr>
            <w:tcW w:w="1169" w:type="dxa"/>
            <w:tcBorders>
              <w:top w:val="nil"/>
              <w:left w:val="nil"/>
              <w:bottom w:val="nil"/>
              <w:right w:val="nil"/>
            </w:tcBorders>
          </w:tcPr>
          <w:p w14:paraId="39031A7B">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(-1.543)</w:t>
            </w:r>
          </w:p>
        </w:tc>
        <w:tc>
          <w:tcPr>
            <w:tcW w:w="1169" w:type="dxa"/>
            <w:tcBorders>
              <w:top w:val="nil"/>
              <w:left w:val="nil"/>
              <w:bottom w:val="nil"/>
              <w:right w:val="nil"/>
            </w:tcBorders>
          </w:tcPr>
          <w:p w14:paraId="471BAC49">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(-2.652)</w:t>
            </w:r>
          </w:p>
        </w:tc>
        <w:tc>
          <w:tcPr>
            <w:tcW w:w="1169" w:type="dxa"/>
            <w:tcBorders>
              <w:top w:val="nil"/>
              <w:left w:val="nil"/>
              <w:bottom w:val="nil"/>
              <w:right w:val="nil"/>
            </w:tcBorders>
          </w:tcPr>
          <w:p w14:paraId="0BAD50ED">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(-1.444)</w:t>
            </w:r>
          </w:p>
        </w:tc>
        <w:tc>
          <w:tcPr>
            <w:tcW w:w="1169" w:type="dxa"/>
            <w:tcBorders>
              <w:top w:val="nil"/>
              <w:left w:val="nil"/>
              <w:bottom w:val="nil"/>
              <w:right w:val="nil"/>
            </w:tcBorders>
          </w:tcPr>
          <w:p w14:paraId="130656DD">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(-2.453)</w:t>
            </w:r>
          </w:p>
        </w:tc>
        <w:tc>
          <w:tcPr>
            <w:tcW w:w="1169" w:type="dxa"/>
            <w:tcBorders>
              <w:top w:val="nil"/>
              <w:left w:val="nil"/>
              <w:bottom w:val="nil"/>
              <w:right w:val="nil"/>
            </w:tcBorders>
          </w:tcPr>
          <w:p w14:paraId="753F09B0">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(-1.554)</w:t>
            </w:r>
          </w:p>
        </w:tc>
        <w:tc>
          <w:tcPr>
            <w:tcW w:w="1170" w:type="dxa"/>
            <w:tcBorders>
              <w:top w:val="nil"/>
              <w:left w:val="nil"/>
              <w:bottom w:val="nil"/>
              <w:right w:val="nil"/>
            </w:tcBorders>
          </w:tcPr>
          <w:p w14:paraId="0E63A7FE">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(-2.592)</w:t>
            </w:r>
          </w:p>
        </w:tc>
      </w:tr>
      <w:tr w14:paraId="09C2E57E">
        <w:tblPrEx>
          <w:tblCellMar>
            <w:top w:w="0" w:type="dxa"/>
            <w:left w:w="108" w:type="dxa"/>
            <w:bottom w:w="0" w:type="dxa"/>
            <w:right w:w="108" w:type="dxa"/>
          </w:tblCellMar>
        </w:tblPrEx>
        <w:trPr>
          <w:jc w:val="center"/>
        </w:trPr>
        <w:tc>
          <w:tcPr>
            <w:tcW w:w="1422" w:type="dxa"/>
            <w:vMerge w:val="restart"/>
            <w:tcBorders>
              <w:top w:val="nil"/>
              <w:left w:val="nil"/>
              <w:bottom w:val="nil"/>
              <w:right w:val="nil"/>
            </w:tcBorders>
            <w:vAlign w:val="center"/>
          </w:tcPr>
          <w:p w14:paraId="7B4F61DA">
            <w:pPr>
              <w:jc w:val="center"/>
              <w:rPr>
                <w:rFonts w:ascii="Times New Roman" w:hAnsi="Times New Roman" w:eastAsia="方正书宋简体" w:cs="Times New Roman"/>
                <w:i/>
                <w:iCs/>
                <w:sz w:val="18"/>
                <w:szCs w:val="18"/>
              </w:rPr>
            </w:pPr>
            <w:r>
              <w:rPr>
                <w:rFonts w:ascii="Times New Roman" w:hAnsi="Times New Roman" w:eastAsia="方正书宋简体" w:cs="Times New Roman"/>
                <w:sz w:val="18"/>
                <w:szCs w:val="18"/>
              </w:rPr>
              <w:t>OC</w:t>
            </w:r>
          </w:p>
        </w:tc>
        <w:tc>
          <w:tcPr>
            <w:tcW w:w="1169" w:type="dxa"/>
            <w:tcBorders>
              <w:top w:val="nil"/>
              <w:left w:val="nil"/>
              <w:bottom w:val="nil"/>
              <w:right w:val="nil"/>
            </w:tcBorders>
          </w:tcPr>
          <w:p w14:paraId="2F69E6E7">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0.229</w:t>
            </w:r>
          </w:p>
        </w:tc>
        <w:tc>
          <w:tcPr>
            <w:tcW w:w="1169" w:type="dxa"/>
            <w:tcBorders>
              <w:top w:val="nil"/>
              <w:left w:val="nil"/>
              <w:bottom w:val="nil"/>
              <w:right w:val="nil"/>
            </w:tcBorders>
          </w:tcPr>
          <w:p w14:paraId="0CCBE564">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0.126</w:t>
            </w:r>
          </w:p>
        </w:tc>
        <w:tc>
          <w:tcPr>
            <w:tcW w:w="1169" w:type="dxa"/>
            <w:tcBorders>
              <w:top w:val="nil"/>
              <w:left w:val="nil"/>
              <w:bottom w:val="nil"/>
              <w:right w:val="nil"/>
            </w:tcBorders>
          </w:tcPr>
          <w:p w14:paraId="052BED05">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0.236*</w:t>
            </w:r>
          </w:p>
        </w:tc>
        <w:tc>
          <w:tcPr>
            <w:tcW w:w="1169" w:type="dxa"/>
            <w:tcBorders>
              <w:top w:val="nil"/>
              <w:left w:val="nil"/>
              <w:bottom w:val="nil"/>
              <w:right w:val="nil"/>
            </w:tcBorders>
          </w:tcPr>
          <w:p w14:paraId="01309B6F">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0.136</w:t>
            </w:r>
          </w:p>
        </w:tc>
        <w:tc>
          <w:tcPr>
            <w:tcW w:w="1169" w:type="dxa"/>
            <w:tcBorders>
              <w:top w:val="nil"/>
              <w:left w:val="nil"/>
              <w:bottom w:val="nil"/>
              <w:right w:val="nil"/>
            </w:tcBorders>
          </w:tcPr>
          <w:p w14:paraId="40C790CB">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0.060</w:t>
            </w:r>
          </w:p>
        </w:tc>
        <w:tc>
          <w:tcPr>
            <w:tcW w:w="1170" w:type="dxa"/>
            <w:tcBorders>
              <w:top w:val="nil"/>
              <w:left w:val="nil"/>
              <w:bottom w:val="nil"/>
              <w:right w:val="nil"/>
            </w:tcBorders>
          </w:tcPr>
          <w:p w14:paraId="430AA0AD">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-0.073</w:t>
            </w:r>
          </w:p>
        </w:tc>
      </w:tr>
      <w:tr w14:paraId="04F60C4B">
        <w:tblPrEx>
          <w:tblCellMar>
            <w:top w:w="0" w:type="dxa"/>
            <w:left w:w="108" w:type="dxa"/>
            <w:bottom w:w="0" w:type="dxa"/>
            <w:right w:w="108" w:type="dxa"/>
          </w:tblCellMar>
        </w:tblPrEx>
        <w:trPr>
          <w:jc w:val="center"/>
        </w:trPr>
        <w:tc>
          <w:tcPr>
            <w:tcW w:w="1422" w:type="dxa"/>
            <w:vMerge w:val="continue"/>
            <w:tcBorders>
              <w:top w:val="nil"/>
              <w:left w:val="nil"/>
              <w:bottom w:val="nil"/>
              <w:right w:val="nil"/>
            </w:tcBorders>
            <w:vAlign w:val="center"/>
          </w:tcPr>
          <w:p w14:paraId="14EAC1AE">
            <w:pPr>
              <w:jc w:val="center"/>
              <w:rPr>
                <w:rFonts w:ascii="Times New Roman" w:hAnsi="Times New Roman" w:eastAsia="方正书宋简体" w:cs="Times New Roman"/>
                <w:i/>
                <w:iCs/>
                <w:sz w:val="18"/>
                <w:szCs w:val="18"/>
              </w:rPr>
            </w:pPr>
          </w:p>
        </w:tc>
        <w:tc>
          <w:tcPr>
            <w:tcW w:w="1169" w:type="dxa"/>
            <w:tcBorders>
              <w:top w:val="nil"/>
              <w:left w:val="nil"/>
              <w:bottom w:val="nil"/>
              <w:right w:val="nil"/>
            </w:tcBorders>
          </w:tcPr>
          <w:p w14:paraId="0D14FED0">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(1.617)</w:t>
            </w:r>
          </w:p>
        </w:tc>
        <w:tc>
          <w:tcPr>
            <w:tcW w:w="1169" w:type="dxa"/>
            <w:tcBorders>
              <w:top w:val="nil"/>
              <w:left w:val="nil"/>
              <w:bottom w:val="nil"/>
              <w:right w:val="nil"/>
            </w:tcBorders>
          </w:tcPr>
          <w:p w14:paraId="798039CA">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(1.029)</w:t>
            </w:r>
          </w:p>
        </w:tc>
        <w:tc>
          <w:tcPr>
            <w:tcW w:w="1169" w:type="dxa"/>
            <w:tcBorders>
              <w:top w:val="nil"/>
              <w:left w:val="nil"/>
              <w:bottom w:val="nil"/>
              <w:right w:val="nil"/>
            </w:tcBorders>
          </w:tcPr>
          <w:p w14:paraId="4735FE7B">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(1.704)</w:t>
            </w:r>
          </w:p>
        </w:tc>
        <w:tc>
          <w:tcPr>
            <w:tcW w:w="1169" w:type="dxa"/>
            <w:tcBorders>
              <w:top w:val="nil"/>
              <w:left w:val="nil"/>
              <w:bottom w:val="nil"/>
              <w:right w:val="nil"/>
            </w:tcBorders>
          </w:tcPr>
          <w:p w14:paraId="7D709783">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(1.114)</w:t>
            </w:r>
          </w:p>
        </w:tc>
        <w:tc>
          <w:tcPr>
            <w:tcW w:w="1169" w:type="dxa"/>
            <w:tcBorders>
              <w:top w:val="nil"/>
              <w:left w:val="nil"/>
              <w:bottom w:val="nil"/>
              <w:right w:val="nil"/>
            </w:tcBorders>
          </w:tcPr>
          <w:p w14:paraId="63716CD5">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(0.429)</w:t>
            </w:r>
          </w:p>
        </w:tc>
        <w:tc>
          <w:tcPr>
            <w:tcW w:w="1170" w:type="dxa"/>
            <w:tcBorders>
              <w:top w:val="nil"/>
              <w:left w:val="nil"/>
              <w:bottom w:val="nil"/>
              <w:right w:val="nil"/>
            </w:tcBorders>
          </w:tcPr>
          <w:p w14:paraId="1169051E">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(-0.593)</w:t>
            </w:r>
          </w:p>
        </w:tc>
      </w:tr>
      <w:tr w14:paraId="36FB3432">
        <w:tblPrEx>
          <w:tblCellMar>
            <w:top w:w="0" w:type="dxa"/>
            <w:left w:w="108" w:type="dxa"/>
            <w:bottom w:w="0" w:type="dxa"/>
            <w:right w:w="108" w:type="dxa"/>
          </w:tblCellMar>
        </w:tblPrEx>
        <w:trPr>
          <w:jc w:val="center"/>
        </w:trPr>
        <w:tc>
          <w:tcPr>
            <w:tcW w:w="1422" w:type="dxa"/>
            <w:vMerge w:val="restart"/>
            <w:tcBorders>
              <w:top w:val="nil"/>
              <w:left w:val="nil"/>
              <w:bottom w:val="nil"/>
              <w:right w:val="nil"/>
            </w:tcBorders>
            <w:vAlign w:val="center"/>
          </w:tcPr>
          <w:p w14:paraId="6E425C28">
            <w:pPr>
              <w:jc w:val="center"/>
              <w:rPr>
                <w:rFonts w:ascii="Times New Roman" w:hAnsi="Times New Roman" w:eastAsia="方正书宋简体" w:cs="Times New Roman"/>
                <w:i/>
                <w:iCs/>
                <w:sz w:val="18"/>
                <w:szCs w:val="18"/>
              </w:rPr>
            </w:pPr>
            <w:r>
              <w:rPr>
                <w:rFonts w:ascii="Times New Roman" w:hAnsi="Times New Roman" w:eastAsia="方正书宋简体" w:cs="Times New Roman"/>
                <w:sz w:val="18"/>
                <w:szCs w:val="18"/>
              </w:rPr>
              <w:t>Nopr</w:t>
            </w:r>
          </w:p>
        </w:tc>
        <w:tc>
          <w:tcPr>
            <w:tcW w:w="1169" w:type="dxa"/>
            <w:tcBorders>
              <w:top w:val="nil"/>
              <w:left w:val="nil"/>
              <w:bottom w:val="nil"/>
              <w:right w:val="nil"/>
            </w:tcBorders>
          </w:tcPr>
          <w:p w14:paraId="02D64C3E">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0.033</w:t>
            </w:r>
          </w:p>
        </w:tc>
        <w:tc>
          <w:tcPr>
            <w:tcW w:w="1169" w:type="dxa"/>
            <w:tcBorders>
              <w:top w:val="nil"/>
              <w:left w:val="nil"/>
              <w:bottom w:val="nil"/>
              <w:right w:val="nil"/>
            </w:tcBorders>
          </w:tcPr>
          <w:p w14:paraId="7237949A">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0.096**</w:t>
            </w:r>
          </w:p>
        </w:tc>
        <w:tc>
          <w:tcPr>
            <w:tcW w:w="1169" w:type="dxa"/>
            <w:tcBorders>
              <w:top w:val="nil"/>
              <w:left w:val="nil"/>
              <w:bottom w:val="nil"/>
              <w:right w:val="nil"/>
            </w:tcBorders>
          </w:tcPr>
          <w:p w14:paraId="594CCCFC">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0.031</w:t>
            </w:r>
          </w:p>
        </w:tc>
        <w:tc>
          <w:tcPr>
            <w:tcW w:w="1169" w:type="dxa"/>
            <w:tcBorders>
              <w:top w:val="nil"/>
              <w:left w:val="nil"/>
              <w:bottom w:val="nil"/>
              <w:right w:val="nil"/>
            </w:tcBorders>
          </w:tcPr>
          <w:p w14:paraId="7260C5D2">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0.093**</w:t>
            </w:r>
          </w:p>
        </w:tc>
        <w:tc>
          <w:tcPr>
            <w:tcW w:w="1169" w:type="dxa"/>
            <w:tcBorders>
              <w:top w:val="nil"/>
              <w:left w:val="nil"/>
              <w:bottom w:val="nil"/>
              <w:right w:val="nil"/>
            </w:tcBorders>
          </w:tcPr>
          <w:p w14:paraId="0592072C">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0.013</w:t>
            </w:r>
          </w:p>
        </w:tc>
        <w:tc>
          <w:tcPr>
            <w:tcW w:w="1170" w:type="dxa"/>
            <w:tcBorders>
              <w:top w:val="nil"/>
              <w:left w:val="nil"/>
              <w:bottom w:val="nil"/>
              <w:right w:val="nil"/>
            </w:tcBorders>
          </w:tcPr>
          <w:p w14:paraId="4E29DC74">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0.073*</w:t>
            </w:r>
          </w:p>
        </w:tc>
      </w:tr>
      <w:tr w14:paraId="40BCA2BB">
        <w:tblPrEx>
          <w:tblCellMar>
            <w:top w:w="0" w:type="dxa"/>
            <w:left w:w="108" w:type="dxa"/>
            <w:bottom w:w="0" w:type="dxa"/>
            <w:right w:w="108" w:type="dxa"/>
          </w:tblCellMar>
        </w:tblPrEx>
        <w:trPr>
          <w:jc w:val="center"/>
        </w:trPr>
        <w:tc>
          <w:tcPr>
            <w:tcW w:w="1422" w:type="dxa"/>
            <w:vMerge w:val="continue"/>
            <w:tcBorders>
              <w:top w:val="nil"/>
              <w:left w:val="nil"/>
              <w:bottom w:val="nil"/>
              <w:right w:val="nil"/>
            </w:tcBorders>
            <w:vAlign w:val="center"/>
          </w:tcPr>
          <w:p w14:paraId="5E0E24C6">
            <w:pPr>
              <w:jc w:val="center"/>
              <w:rPr>
                <w:rFonts w:ascii="Times New Roman" w:hAnsi="Times New Roman" w:eastAsia="方正书宋简体" w:cs="Times New Roman"/>
                <w:i/>
                <w:iCs/>
                <w:sz w:val="18"/>
                <w:szCs w:val="18"/>
              </w:rPr>
            </w:pPr>
          </w:p>
        </w:tc>
        <w:tc>
          <w:tcPr>
            <w:tcW w:w="1169" w:type="dxa"/>
            <w:tcBorders>
              <w:top w:val="nil"/>
              <w:left w:val="nil"/>
              <w:bottom w:val="nil"/>
              <w:right w:val="nil"/>
            </w:tcBorders>
          </w:tcPr>
          <w:p w14:paraId="5FA5AC20">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(0.715)</w:t>
            </w:r>
          </w:p>
        </w:tc>
        <w:tc>
          <w:tcPr>
            <w:tcW w:w="1169" w:type="dxa"/>
            <w:tcBorders>
              <w:top w:val="nil"/>
              <w:left w:val="nil"/>
              <w:bottom w:val="nil"/>
              <w:right w:val="nil"/>
            </w:tcBorders>
          </w:tcPr>
          <w:p w14:paraId="71C92C8D">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(2.327)</w:t>
            </w:r>
          </w:p>
        </w:tc>
        <w:tc>
          <w:tcPr>
            <w:tcW w:w="1169" w:type="dxa"/>
            <w:tcBorders>
              <w:top w:val="nil"/>
              <w:left w:val="nil"/>
              <w:bottom w:val="nil"/>
              <w:right w:val="nil"/>
            </w:tcBorders>
          </w:tcPr>
          <w:p w14:paraId="4DBF10C3">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(0.662)</w:t>
            </w:r>
          </w:p>
        </w:tc>
        <w:tc>
          <w:tcPr>
            <w:tcW w:w="1169" w:type="dxa"/>
            <w:tcBorders>
              <w:top w:val="nil"/>
              <w:left w:val="nil"/>
              <w:bottom w:val="nil"/>
              <w:right w:val="nil"/>
            </w:tcBorders>
          </w:tcPr>
          <w:p w14:paraId="35F2E647">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(2.232)</w:t>
            </w:r>
          </w:p>
        </w:tc>
        <w:tc>
          <w:tcPr>
            <w:tcW w:w="1169" w:type="dxa"/>
            <w:tcBorders>
              <w:top w:val="nil"/>
              <w:left w:val="nil"/>
              <w:bottom w:val="nil"/>
              <w:right w:val="nil"/>
            </w:tcBorders>
          </w:tcPr>
          <w:p w14:paraId="4278F8AD">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(0.283)</w:t>
            </w:r>
          </w:p>
        </w:tc>
        <w:tc>
          <w:tcPr>
            <w:tcW w:w="1170" w:type="dxa"/>
            <w:tcBorders>
              <w:top w:val="nil"/>
              <w:left w:val="nil"/>
              <w:bottom w:val="nil"/>
              <w:right w:val="nil"/>
            </w:tcBorders>
          </w:tcPr>
          <w:p w14:paraId="35E8D83E">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(1.736)</w:t>
            </w:r>
          </w:p>
        </w:tc>
      </w:tr>
      <w:tr w14:paraId="7AD3471F">
        <w:tblPrEx>
          <w:tblCellMar>
            <w:top w:w="0" w:type="dxa"/>
            <w:left w:w="108" w:type="dxa"/>
            <w:bottom w:w="0" w:type="dxa"/>
            <w:right w:w="108" w:type="dxa"/>
          </w:tblCellMar>
        </w:tblPrEx>
        <w:trPr>
          <w:jc w:val="center"/>
        </w:trPr>
        <w:tc>
          <w:tcPr>
            <w:tcW w:w="1422" w:type="dxa"/>
            <w:vMerge w:val="restart"/>
            <w:tcBorders>
              <w:top w:val="nil"/>
              <w:left w:val="nil"/>
              <w:bottom w:val="nil"/>
              <w:right w:val="nil"/>
            </w:tcBorders>
            <w:vAlign w:val="center"/>
          </w:tcPr>
          <w:p w14:paraId="1FBBC277">
            <w:pPr>
              <w:jc w:val="center"/>
              <w:rPr>
                <w:rFonts w:ascii="Times New Roman" w:hAnsi="Times New Roman" w:eastAsia="方正书宋简体" w:cs="Times New Roman"/>
                <w:i/>
                <w:iCs/>
                <w:sz w:val="18"/>
                <w:szCs w:val="18"/>
              </w:rPr>
            </w:pPr>
            <w:r>
              <w:rPr>
                <w:rFonts w:ascii="Times New Roman" w:hAnsi="Times New Roman" w:eastAsia="方正书宋简体" w:cs="Times New Roman"/>
                <w:sz w:val="18"/>
                <w:szCs w:val="18"/>
              </w:rPr>
              <w:t>Dual</w:t>
            </w:r>
          </w:p>
        </w:tc>
        <w:tc>
          <w:tcPr>
            <w:tcW w:w="1169" w:type="dxa"/>
            <w:tcBorders>
              <w:top w:val="nil"/>
              <w:left w:val="nil"/>
              <w:bottom w:val="nil"/>
              <w:right w:val="nil"/>
            </w:tcBorders>
          </w:tcPr>
          <w:p w14:paraId="0120239B">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0.064</w:t>
            </w:r>
          </w:p>
        </w:tc>
        <w:tc>
          <w:tcPr>
            <w:tcW w:w="1169" w:type="dxa"/>
            <w:tcBorders>
              <w:top w:val="nil"/>
              <w:left w:val="nil"/>
              <w:bottom w:val="nil"/>
              <w:right w:val="nil"/>
            </w:tcBorders>
          </w:tcPr>
          <w:p w14:paraId="490292A7">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0.079*</w:t>
            </w:r>
          </w:p>
        </w:tc>
        <w:tc>
          <w:tcPr>
            <w:tcW w:w="1169" w:type="dxa"/>
            <w:tcBorders>
              <w:top w:val="nil"/>
              <w:left w:val="nil"/>
              <w:bottom w:val="nil"/>
              <w:right w:val="nil"/>
            </w:tcBorders>
          </w:tcPr>
          <w:p w14:paraId="02C0E3FE">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0.062</w:t>
            </w:r>
          </w:p>
        </w:tc>
        <w:tc>
          <w:tcPr>
            <w:tcW w:w="1169" w:type="dxa"/>
            <w:tcBorders>
              <w:top w:val="nil"/>
              <w:left w:val="nil"/>
              <w:bottom w:val="nil"/>
              <w:right w:val="nil"/>
            </w:tcBorders>
          </w:tcPr>
          <w:p w14:paraId="3CF7459D">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0.076*</w:t>
            </w:r>
          </w:p>
        </w:tc>
        <w:tc>
          <w:tcPr>
            <w:tcW w:w="1169" w:type="dxa"/>
            <w:tcBorders>
              <w:top w:val="nil"/>
              <w:left w:val="nil"/>
              <w:bottom w:val="nil"/>
              <w:right w:val="nil"/>
            </w:tcBorders>
          </w:tcPr>
          <w:p w14:paraId="753676AB">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0.071</w:t>
            </w:r>
          </w:p>
        </w:tc>
        <w:tc>
          <w:tcPr>
            <w:tcW w:w="1170" w:type="dxa"/>
            <w:tcBorders>
              <w:top w:val="nil"/>
              <w:left w:val="nil"/>
              <w:bottom w:val="nil"/>
              <w:right w:val="nil"/>
            </w:tcBorders>
          </w:tcPr>
          <w:p w14:paraId="45737EC6">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0.087**</w:t>
            </w:r>
          </w:p>
        </w:tc>
      </w:tr>
      <w:tr w14:paraId="4E1AAA97">
        <w:tblPrEx>
          <w:tblCellMar>
            <w:top w:w="0" w:type="dxa"/>
            <w:left w:w="108" w:type="dxa"/>
            <w:bottom w:w="0" w:type="dxa"/>
            <w:right w:w="108" w:type="dxa"/>
          </w:tblCellMar>
        </w:tblPrEx>
        <w:trPr>
          <w:jc w:val="center"/>
        </w:trPr>
        <w:tc>
          <w:tcPr>
            <w:tcW w:w="1422" w:type="dxa"/>
            <w:vMerge w:val="continue"/>
            <w:tcBorders>
              <w:top w:val="nil"/>
              <w:left w:val="nil"/>
              <w:bottom w:val="nil"/>
              <w:right w:val="nil"/>
            </w:tcBorders>
            <w:vAlign w:val="center"/>
          </w:tcPr>
          <w:p w14:paraId="165C5E42">
            <w:pPr>
              <w:jc w:val="center"/>
              <w:rPr>
                <w:rFonts w:ascii="Times New Roman" w:hAnsi="Times New Roman" w:eastAsia="方正书宋简体" w:cs="Times New Roman"/>
                <w:i/>
                <w:iCs/>
                <w:sz w:val="18"/>
                <w:szCs w:val="18"/>
              </w:rPr>
            </w:pPr>
          </w:p>
        </w:tc>
        <w:tc>
          <w:tcPr>
            <w:tcW w:w="1169" w:type="dxa"/>
            <w:tcBorders>
              <w:top w:val="nil"/>
              <w:left w:val="nil"/>
              <w:bottom w:val="nil"/>
              <w:right w:val="nil"/>
            </w:tcBorders>
          </w:tcPr>
          <w:p w14:paraId="7098D653">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(1.266)</w:t>
            </w:r>
          </w:p>
        </w:tc>
        <w:tc>
          <w:tcPr>
            <w:tcW w:w="1169" w:type="dxa"/>
            <w:tcBorders>
              <w:top w:val="nil"/>
              <w:left w:val="nil"/>
              <w:bottom w:val="nil"/>
              <w:right w:val="nil"/>
            </w:tcBorders>
          </w:tcPr>
          <w:p w14:paraId="326331E1">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(1.745)</w:t>
            </w:r>
          </w:p>
        </w:tc>
        <w:tc>
          <w:tcPr>
            <w:tcW w:w="1169" w:type="dxa"/>
            <w:tcBorders>
              <w:top w:val="nil"/>
              <w:left w:val="nil"/>
              <w:bottom w:val="nil"/>
              <w:right w:val="nil"/>
            </w:tcBorders>
          </w:tcPr>
          <w:p w14:paraId="227D44CE">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(1.257)</w:t>
            </w:r>
          </w:p>
        </w:tc>
        <w:tc>
          <w:tcPr>
            <w:tcW w:w="1169" w:type="dxa"/>
            <w:tcBorders>
              <w:top w:val="nil"/>
              <w:left w:val="nil"/>
              <w:bottom w:val="nil"/>
              <w:right w:val="nil"/>
            </w:tcBorders>
          </w:tcPr>
          <w:p w14:paraId="3AC551ED">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(1.754)</w:t>
            </w:r>
          </w:p>
        </w:tc>
        <w:tc>
          <w:tcPr>
            <w:tcW w:w="1169" w:type="dxa"/>
            <w:tcBorders>
              <w:top w:val="nil"/>
              <w:left w:val="nil"/>
              <w:bottom w:val="nil"/>
              <w:right w:val="nil"/>
            </w:tcBorders>
          </w:tcPr>
          <w:p w14:paraId="3EE4C8B0">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(1.437)</w:t>
            </w:r>
          </w:p>
        </w:tc>
        <w:tc>
          <w:tcPr>
            <w:tcW w:w="1170" w:type="dxa"/>
            <w:tcBorders>
              <w:top w:val="nil"/>
              <w:left w:val="nil"/>
              <w:bottom w:val="nil"/>
              <w:right w:val="nil"/>
            </w:tcBorders>
          </w:tcPr>
          <w:p w14:paraId="69F3EEBD">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(1.998)</w:t>
            </w:r>
          </w:p>
        </w:tc>
      </w:tr>
      <w:tr w14:paraId="024495E4">
        <w:tblPrEx>
          <w:tblCellMar>
            <w:top w:w="0" w:type="dxa"/>
            <w:left w:w="108" w:type="dxa"/>
            <w:bottom w:w="0" w:type="dxa"/>
            <w:right w:w="108" w:type="dxa"/>
          </w:tblCellMar>
        </w:tblPrEx>
        <w:trPr>
          <w:jc w:val="center"/>
        </w:trPr>
        <w:tc>
          <w:tcPr>
            <w:tcW w:w="1422" w:type="dxa"/>
            <w:vMerge w:val="restart"/>
            <w:tcBorders>
              <w:top w:val="nil"/>
              <w:left w:val="nil"/>
              <w:bottom w:val="nil"/>
              <w:right w:val="nil"/>
            </w:tcBorders>
            <w:vAlign w:val="center"/>
          </w:tcPr>
          <w:p w14:paraId="700F4C34">
            <w:pPr>
              <w:jc w:val="center"/>
              <w:rPr>
                <w:rFonts w:ascii="Times New Roman" w:hAnsi="Times New Roman" w:eastAsia="方正书宋简体" w:cs="Times New Roman"/>
                <w:i/>
                <w:iCs/>
                <w:sz w:val="18"/>
                <w:szCs w:val="18"/>
              </w:rPr>
            </w:pPr>
            <w:r>
              <w:rPr>
                <w:rFonts w:ascii="Times New Roman" w:hAnsi="Times New Roman" w:eastAsia="方正书宋简体" w:cs="Times New Roman"/>
                <w:sz w:val="18"/>
                <w:szCs w:val="18"/>
              </w:rPr>
              <w:t>lndlr</w:t>
            </w:r>
          </w:p>
        </w:tc>
        <w:tc>
          <w:tcPr>
            <w:tcW w:w="1169" w:type="dxa"/>
            <w:tcBorders>
              <w:top w:val="nil"/>
              <w:left w:val="nil"/>
              <w:bottom w:val="nil"/>
              <w:right w:val="nil"/>
            </w:tcBorders>
          </w:tcPr>
          <w:p w14:paraId="15EB4F91">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0.377</w:t>
            </w:r>
          </w:p>
        </w:tc>
        <w:tc>
          <w:tcPr>
            <w:tcW w:w="1169" w:type="dxa"/>
            <w:tcBorders>
              <w:top w:val="nil"/>
              <w:left w:val="nil"/>
              <w:bottom w:val="nil"/>
              <w:right w:val="nil"/>
            </w:tcBorders>
          </w:tcPr>
          <w:p w14:paraId="7F583E12">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0.697**</w:t>
            </w:r>
          </w:p>
        </w:tc>
        <w:tc>
          <w:tcPr>
            <w:tcW w:w="1169" w:type="dxa"/>
            <w:tcBorders>
              <w:top w:val="nil"/>
              <w:left w:val="nil"/>
              <w:bottom w:val="nil"/>
              <w:right w:val="nil"/>
            </w:tcBorders>
          </w:tcPr>
          <w:p w14:paraId="775234EB">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0.378</w:t>
            </w:r>
          </w:p>
        </w:tc>
        <w:tc>
          <w:tcPr>
            <w:tcW w:w="1169" w:type="dxa"/>
            <w:tcBorders>
              <w:top w:val="nil"/>
              <w:left w:val="nil"/>
              <w:bottom w:val="nil"/>
              <w:right w:val="nil"/>
            </w:tcBorders>
          </w:tcPr>
          <w:p w14:paraId="27C5094B">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0.695**</w:t>
            </w:r>
          </w:p>
        </w:tc>
        <w:tc>
          <w:tcPr>
            <w:tcW w:w="1169" w:type="dxa"/>
            <w:tcBorders>
              <w:top w:val="nil"/>
              <w:left w:val="nil"/>
              <w:bottom w:val="nil"/>
              <w:right w:val="nil"/>
            </w:tcBorders>
          </w:tcPr>
          <w:p w14:paraId="4D0247B4">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0.365</w:t>
            </w:r>
          </w:p>
        </w:tc>
        <w:tc>
          <w:tcPr>
            <w:tcW w:w="1170" w:type="dxa"/>
            <w:tcBorders>
              <w:top w:val="nil"/>
              <w:left w:val="nil"/>
              <w:bottom w:val="nil"/>
              <w:right w:val="nil"/>
            </w:tcBorders>
          </w:tcPr>
          <w:p w14:paraId="6B85ACD7">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0.683**</w:t>
            </w:r>
          </w:p>
        </w:tc>
      </w:tr>
      <w:tr w14:paraId="0E3A2944">
        <w:tblPrEx>
          <w:tblCellMar>
            <w:top w:w="0" w:type="dxa"/>
            <w:left w:w="108" w:type="dxa"/>
            <w:bottom w:w="0" w:type="dxa"/>
            <w:right w:w="108" w:type="dxa"/>
          </w:tblCellMar>
        </w:tblPrEx>
        <w:trPr>
          <w:jc w:val="center"/>
        </w:trPr>
        <w:tc>
          <w:tcPr>
            <w:tcW w:w="1422" w:type="dxa"/>
            <w:vMerge w:val="continue"/>
            <w:tcBorders>
              <w:top w:val="nil"/>
              <w:left w:val="nil"/>
              <w:bottom w:val="nil"/>
              <w:right w:val="nil"/>
            </w:tcBorders>
            <w:vAlign w:val="center"/>
          </w:tcPr>
          <w:p w14:paraId="1C3700F4">
            <w:pPr>
              <w:jc w:val="center"/>
              <w:rPr>
                <w:rFonts w:ascii="Times New Roman" w:hAnsi="Times New Roman" w:eastAsia="方正书宋简体" w:cs="Times New Roman"/>
                <w:i/>
                <w:iCs/>
                <w:sz w:val="18"/>
                <w:szCs w:val="18"/>
              </w:rPr>
            </w:pPr>
          </w:p>
        </w:tc>
        <w:tc>
          <w:tcPr>
            <w:tcW w:w="1169" w:type="dxa"/>
            <w:tcBorders>
              <w:top w:val="nil"/>
              <w:left w:val="nil"/>
              <w:bottom w:val="nil"/>
              <w:right w:val="nil"/>
            </w:tcBorders>
          </w:tcPr>
          <w:p w14:paraId="052C622B">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(1.087)</w:t>
            </w:r>
          </w:p>
        </w:tc>
        <w:tc>
          <w:tcPr>
            <w:tcW w:w="1169" w:type="dxa"/>
            <w:tcBorders>
              <w:top w:val="nil"/>
              <w:left w:val="nil"/>
              <w:bottom w:val="nil"/>
              <w:right w:val="nil"/>
            </w:tcBorders>
          </w:tcPr>
          <w:p w14:paraId="12BEC7B7">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(2.237)</w:t>
            </w:r>
          </w:p>
        </w:tc>
        <w:tc>
          <w:tcPr>
            <w:tcW w:w="1169" w:type="dxa"/>
            <w:tcBorders>
              <w:top w:val="nil"/>
              <w:left w:val="nil"/>
              <w:bottom w:val="nil"/>
              <w:right w:val="nil"/>
            </w:tcBorders>
          </w:tcPr>
          <w:p w14:paraId="3C0084E2">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(1.105)</w:t>
            </w:r>
          </w:p>
        </w:tc>
        <w:tc>
          <w:tcPr>
            <w:tcW w:w="1169" w:type="dxa"/>
            <w:tcBorders>
              <w:top w:val="nil"/>
              <w:left w:val="nil"/>
              <w:bottom w:val="nil"/>
              <w:right w:val="nil"/>
            </w:tcBorders>
          </w:tcPr>
          <w:p w14:paraId="7AF69DED">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(2.313)</w:t>
            </w:r>
          </w:p>
        </w:tc>
        <w:tc>
          <w:tcPr>
            <w:tcW w:w="1169" w:type="dxa"/>
            <w:tcBorders>
              <w:top w:val="nil"/>
              <w:left w:val="nil"/>
              <w:bottom w:val="nil"/>
              <w:right w:val="nil"/>
            </w:tcBorders>
          </w:tcPr>
          <w:p w14:paraId="62158668">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(1.067)</w:t>
            </w:r>
          </w:p>
        </w:tc>
        <w:tc>
          <w:tcPr>
            <w:tcW w:w="1170" w:type="dxa"/>
            <w:tcBorders>
              <w:top w:val="nil"/>
              <w:left w:val="nil"/>
              <w:bottom w:val="nil"/>
              <w:right w:val="nil"/>
            </w:tcBorders>
          </w:tcPr>
          <w:p w14:paraId="6ED2209D">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(2.270)</w:t>
            </w:r>
          </w:p>
        </w:tc>
      </w:tr>
      <w:tr w14:paraId="20D9802D">
        <w:tblPrEx>
          <w:tblCellMar>
            <w:top w:w="0" w:type="dxa"/>
            <w:left w:w="108" w:type="dxa"/>
            <w:bottom w:w="0" w:type="dxa"/>
            <w:right w:w="108" w:type="dxa"/>
          </w:tblCellMar>
        </w:tblPrEx>
        <w:trPr>
          <w:jc w:val="center"/>
        </w:trPr>
        <w:tc>
          <w:tcPr>
            <w:tcW w:w="1422" w:type="dxa"/>
            <w:vMerge w:val="restart"/>
            <w:tcBorders>
              <w:top w:val="nil"/>
              <w:left w:val="nil"/>
              <w:bottom w:val="nil"/>
              <w:right w:val="nil"/>
            </w:tcBorders>
            <w:vAlign w:val="center"/>
          </w:tcPr>
          <w:p w14:paraId="684DBD7D">
            <w:pPr>
              <w:jc w:val="center"/>
              <w:rPr>
                <w:rFonts w:ascii="Times New Roman" w:hAnsi="Times New Roman" w:eastAsia="方正书宋简体" w:cs="Times New Roman"/>
                <w:i/>
                <w:iCs/>
                <w:sz w:val="18"/>
                <w:szCs w:val="18"/>
              </w:rPr>
            </w:pPr>
            <w:r>
              <w:rPr>
                <w:rFonts w:ascii="Times New Roman" w:hAnsi="Times New Roman" w:eastAsia="方正书宋简体" w:cs="Times New Roman"/>
                <w:sz w:val="18"/>
                <w:szCs w:val="18"/>
              </w:rPr>
              <w:t>MH</w:t>
            </w:r>
          </w:p>
        </w:tc>
        <w:tc>
          <w:tcPr>
            <w:tcW w:w="1169" w:type="dxa"/>
            <w:tcBorders>
              <w:top w:val="nil"/>
              <w:left w:val="nil"/>
              <w:bottom w:val="nil"/>
              <w:right w:val="nil"/>
            </w:tcBorders>
          </w:tcPr>
          <w:p w14:paraId="096B4F90">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0.324**</w:t>
            </w:r>
          </w:p>
        </w:tc>
        <w:tc>
          <w:tcPr>
            <w:tcW w:w="1169" w:type="dxa"/>
            <w:tcBorders>
              <w:top w:val="nil"/>
              <w:left w:val="nil"/>
              <w:bottom w:val="nil"/>
              <w:right w:val="nil"/>
            </w:tcBorders>
          </w:tcPr>
          <w:p w14:paraId="74D7F10B">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0.136</w:t>
            </w:r>
          </w:p>
        </w:tc>
        <w:tc>
          <w:tcPr>
            <w:tcW w:w="1169" w:type="dxa"/>
            <w:tcBorders>
              <w:top w:val="nil"/>
              <w:left w:val="nil"/>
              <w:bottom w:val="nil"/>
              <w:right w:val="nil"/>
            </w:tcBorders>
          </w:tcPr>
          <w:p w14:paraId="1B4739DF">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0.329**</w:t>
            </w:r>
          </w:p>
        </w:tc>
        <w:tc>
          <w:tcPr>
            <w:tcW w:w="1169" w:type="dxa"/>
            <w:tcBorders>
              <w:top w:val="nil"/>
              <w:left w:val="nil"/>
              <w:bottom w:val="nil"/>
              <w:right w:val="nil"/>
            </w:tcBorders>
          </w:tcPr>
          <w:p w14:paraId="1683D1B1">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0.143</w:t>
            </w:r>
          </w:p>
        </w:tc>
        <w:tc>
          <w:tcPr>
            <w:tcW w:w="1169" w:type="dxa"/>
            <w:tcBorders>
              <w:top w:val="nil"/>
              <w:left w:val="nil"/>
              <w:bottom w:val="nil"/>
              <w:right w:val="nil"/>
            </w:tcBorders>
          </w:tcPr>
          <w:p w14:paraId="5A10372F">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0.358**</w:t>
            </w:r>
          </w:p>
        </w:tc>
        <w:tc>
          <w:tcPr>
            <w:tcW w:w="1170" w:type="dxa"/>
            <w:tcBorders>
              <w:top w:val="nil"/>
              <w:left w:val="nil"/>
              <w:bottom w:val="nil"/>
              <w:right w:val="nil"/>
            </w:tcBorders>
          </w:tcPr>
          <w:p w14:paraId="3B21F5A5">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0.176</w:t>
            </w:r>
          </w:p>
        </w:tc>
      </w:tr>
      <w:tr w14:paraId="72273BCD">
        <w:tblPrEx>
          <w:tblCellMar>
            <w:top w:w="0" w:type="dxa"/>
            <w:left w:w="108" w:type="dxa"/>
            <w:bottom w:w="0" w:type="dxa"/>
            <w:right w:w="108" w:type="dxa"/>
          </w:tblCellMar>
        </w:tblPrEx>
        <w:trPr>
          <w:jc w:val="center"/>
        </w:trPr>
        <w:tc>
          <w:tcPr>
            <w:tcW w:w="1422" w:type="dxa"/>
            <w:vMerge w:val="continue"/>
            <w:tcBorders>
              <w:top w:val="nil"/>
              <w:left w:val="nil"/>
              <w:bottom w:val="nil"/>
              <w:right w:val="nil"/>
            </w:tcBorders>
            <w:vAlign w:val="center"/>
          </w:tcPr>
          <w:p w14:paraId="531711E4">
            <w:pPr>
              <w:jc w:val="center"/>
              <w:rPr>
                <w:rFonts w:ascii="Times New Roman" w:hAnsi="Times New Roman" w:eastAsia="方正书宋简体" w:cs="Times New Roman"/>
                <w:i/>
                <w:iCs/>
                <w:sz w:val="18"/>
                <w:szCs w:val="18"/>
              </w:rPr>
            </w:pPr>
          </w:p>
        </w:tc>
        <w:tc>
          <w:tcPr>
            <w:tcW w:w="1169" w:type="dxa"/>
            <w:tcBorders>
              <w:top w:val="nil"/>
              <w:left w:val="nil"/>
              <w:bottom w:val="nil"/>
              <w:right w:val="nil"/>
            </w:tcBorders>
          </w:tcPr>
          <w:p w14:paraId="371645F9">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(2.010)</w:t>
            </w:r>
          </w:p>
        </w:tc>
        <w:tc>
          <w:tcPr>
            <w:tcW w:w="1169" w:type="dxa"/>
            <w:tcBorders>
              <w:top w:val="nil"/>
              <w:left w:val="nil"/>
              <w:bottom w:val="nil"/>
              <w:right w:val="nil"/>
            </w:tcBorders>
          </w:tcPr>
          <w:p w14:paraId="6C873BBE">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(0.927)</w:t>
            </w:r>
          </w:p>
        </w:tc>
        <w:tc>
          <w:tcPr>
            <w:tcW w:w="1169" w:type="dxa"/>
            <w:tcBorders>
              <w:top w:val="nil"/>
              <w:left w:val="nil"/>
              <w:bottom w:val="nil"/>
              <w:right w:val="nil"/>
            </w:tcBorders>
          </w:tcPr>
          <w:p w14:paraId="1B0BE382">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(2.011)</w:t>
            </w:r>
          </w:p>
        </w:tc>
        <w:tc>
          <w:tcPr>
            <w:tcW w:w="1169" w:type="dxa"/>
            <w:tcBorders>
              <w:top w:val="nil"/>
              <w:left w:val="nil"/>
              <w:bottom w:val="nil"/>
              <w:right w:val="nil"/>
            </w:tcBorders>
          </w:tcPr>
          <w:p w14:paraId="3223B2E4">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(0.997)</w:t>
            </w:r>
          </w:p>
        </w:tc>
        <w:tc>
          <w:tcPr>
            <w:tcW w:w="1169" w:type="dxa"/>
            <w:tcBorders>
              <w:top w:val="nil"/>
              <w:left w:val="nil"/>
              <w:bottom w:val="nil"/>
              <w:right w:val="nil"/>
            </w:tcBorders>
          </w:tcPr>
          <w:p w14:paraId="1E92A54E">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(2.188)</w:t>
            </w:r>
          </w:p>
        </w:tc>
        <w:tc>
          <w:tcPr>
            <w:tcW w:w="1170" w:type="dxa"/>
            <w:tcBorders>
              <w:top w:val="nil"/>
              <w:left w:val="nil"/>
              <w:bottom w:val="nil"/>
              <w:right w:val="nil"/>
            </w:tcBorders>
          </w:tcPr>
          <w:p w14:paraId="7ADC57F5">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(1.225)</w:t>
            </w:r>
          </w:p>
        </w:tc>
      </w:tr>
      <w:tr w14:paraId="6C238A82">
        <w:tblPrEx>
          <w:tblCellMar>
            <w:top w:w="0" w:type="dxa"/>
            <w:left w:w="108" w:type="dxa"/>
            <w:bottom w:w="0" w:type="dxa"/>
            <w:right w:w="108" w:type="dxa"/>
          </w:tblCellMar>
        </w:tblPrEx>
        <w:trPr>
          <w:jc w:val="center"/>
        </w:trPr>
        <w:tc>
          <w:tcPr>
            <w:tcW w:w="1422" w:type="dxa"/>
            <w:vMerge w:val="restart"/>
            <w:tcBorders>
              <w:top w:val="nil"/>
              <w:left w:val="nil"/>
              <w:bottom w:val="nil"/>
              <w:right w:val="nil"/>
            </w:tcBorders>
            <w:vAlign w:val="center"/>
          </w:tcPr>
          <w:p w14:paraId="662E1398">
            <w:pPr>
              <w:jc w:val="center"/>
              <w:rPr>
                <w:rFonts w:ascii="Times New Roman" w:hAnsi="Times New Roman" w:eastAsia="方正书宋简体" w:cs="Times New Roman"/>
                <w:i/>
                <w:iCs/>
                <w:sz w:val="18"/>
                <w:szCs w:val="18"/>
              </w:rPr>
            </w:pPr>
            <w:r>
              <w:rPr>
                <w:rFonts w:ascii="Times New Roman" w:hAnsi="Times New Roman" w:eastAsia="方正书宋简体" w:cs="Times New Roman"/>
                <w:sz w:val="18"/>
                <w:szCs w:val="18"/>
              </w:rPr>
              <w:t>Constant</w:t>
            </w:r>
          </w:p>
        </w:tc>
        <w:tc>
          <w:tcPr>
            <w:tcW w:w="1169" w:type="dxa"/>
            <w:tcBorders>
              <w:top w:val="nil"/>
              <w:left w:val="nil"/>
              <w:bottom w:val="nil"/>
              <w:right w:val="nil"/>
            </w:tcBorders>
          </w:tcPr>
          <w:p w14:paraId="10B28C42">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0.731**</w:t>
            </w:r>
          </w:p>
        </w:tc>
        <w:tc>
          <w:tcPr>
            <w:tcW w:w="1169" w:type="dxa"/>
            <w:tcBorders>
              <w:top w:val="nil"/>
              <w:left w:val="nil"/>
              <w:bottom w:val="nil"/>
              <w:right w:val="nil"/>
            </w:tcBorders>
          </w:tcPr>
          <w:p w14:paraId="2CBB71E1">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-0.248</w:t>
            </w:r>
          </w:p>
        </w:tc>
        <w:tc>
          <w:tcPr>
            <w:tcW w:w="1169" w:type="dxa"/>
            <w:tcBorders>
              <w:top w:val="nil"/>
              <w:left w:val="nil"/>
              <w:bottom w:val="nil"/>
              <w:right w:val="nil"/>
            </w:tcBorders>
          </w:tcPr>
          <w:p w14:paraId="2E0C9D88">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0.740**</w:t>
            </w:r>
          </w:p>
        </w:tc>
        <w:tc>
          <w:tcPr>
            <w:tcW w:w="1169" w:type="dxa"/>
            <w:tcBorders>
              <w:top w:val="nil"/>
              <w:left w:val="nil"/>
              <w:bottom w:val="nil"/>
              <w:right w:val="nil"/>
            </w:tcBorders>
          </w:tcPr>
          <w:p w14:paraId="35042740">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-0.240</w:t>
            </w:r>
          </w:p>
        </w:tc>
        <w:tc>
          <w:tcPr>
            <w:tcW w:w="1169" w:type="dxa"/>
            <w:tcBorders>
              <w:top w:val="nil"/>
              <w:left w:val="nil"/>
              <w:bottom w:val="nil"/>
              <w:right w:val="nil"/>
            </w:tcBorders>
          </w:tcPr>
          <w:p w14:paraId="7B62889B">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0.874***</w:t>
            </w:r>
          </w:p>
        </w:tc>
        <w:tc>
          <w:tcPr>
            <w:tcW w:w="1170" w:type="dxa"/>
            <w:tcBorders>
              <w:top w:val="nil"/>
              <w:left w:val="nil"/>
              <w:bottom w:val="nil"/>
              <w:right w:val="nil"/>
            </w:tcBorders>
          </w:tcPr>
          <w:p w14:paraId="0E1F91A8">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-0.079</w:t>
            </w:r>
          </w:p>
        </w:tc>
      </w:tr>
      <w:tr w14:paraId="0AF05BC9">
        <w:tblPrEx>
          <w:tblCellMar>
            <w:top w:w="0" w:type="dxa"/>
            <w:left w:w="108" w:type="dxa"/>
            <w:bottom w:w="0" w:type="dxa"/>
            <w:right w:w="108" w:type="dxa"/>
          </w:tblCellMar>
        </w:tblPrEx>
        <w:trPr>
          <w:jc w:val="center"/>
        </w:trPr>
        <w:tc>
          <w:tcPr>
            <w:tcW w:w="1422" w:type="dxa"/>
            <w:vMerge w:val="continue"/>
            <w:tcBorders>
              <w:top w:val="nil"/>
              <w:left w:val="nil"/>
              <w:bottom w:val="nil"/>
              <w:right w:val="nil"/>
            </w:tcBorders>
          </w:tcPr>
          <w:p w14:paraId="2A858B13">
            <w:pPr>
              <w:jc w:val="center"/>
              <w:rPr>
                <w:rFonts w:ascii="Times New Roman" w:hAnsi="Times New Roman" w:eastAsia="方正书宋简体" w:cs="Times New Roman"/>
                <w:i/>
                <w:iCs/>
                <w:sz w:val="18"/>
                <w:szCs w:val="18"/>
              </w:rPr>
            </w:pPr>
          </w:p>
        </w:tc>
        <w:tc>
          <w:tcPr>
            <w:tcW w:w="1169" w:type="dxa"/>
            <w:tcBorders>
              <w:top w:val="nil"/>
              <w:left w:val="nil"/>
              <w:bottom w:val="nil"/>
              <w:right w:val="nil"/>
            </w:tcBorders>
          </w:tcPr>
          <w:p w14:paraId="60351677">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(2.517)</w:t>
            </w:r>
          </w:p>
        </w:tc>
        <w:tc>
          <w:tcPr>
            <w:tcW w:w="1169" w:type="dxa"/>
            <w:tcBorders>
              <w:top w:val="nil"/>
              <w:left w:val="nil"/>
              <w:bottom w:val="nil"/>
              <w:right w:val="nil"/>
            </w:tcBorders>
          </w:tcPr>
          <w:p w14:paraId="6FABC6C4">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(-1.011)</w:t>
            </w:r>
          </w:p>
        </w:tc>
        <w:tc>
          <w:tcPr>
            <w:tcW w:w="1169" w:type="dxa"/>
            <w:tcBorders>
              <w:top w:val="nil"/>
              <w:left w:val="nil"/>
              <w:bottom w:val="nil"/>
              <w:right w:val="nil"/>
            </w:tcBorders>
          </w:tcPr>
          <w:p w14:paraId="2BF550DB">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(2.483)</w:t>
            </w:r>
          </w:p>
        </w:tc>
        <w:tc>
          <w:tcPr>
            <w:tcW w:w="1169" w:type="dxa"/>
            <w:tcBorders>
              <w:top w:val="nil"/>
              <w:left w:val="nil"/>
              <w:bottom w:val="nil"/>
              <w:right w:val="nil"/>
            </w:tcBorders>
          </w:tcPr>
          <w:p w14:paraId="7D2B9A93">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(-0.914)</w:t>
            </w:r>
          </w:p>
        </w:tc>
        <w:tc>
          <w:tcPr>
            <w:tcW w:w="1169" w:type="dxa"/>
            <w:tcBorders>
              <w:top w:val="nil"/>
              <w:left w:val="nil"/>
              <w:bottom w:val="nil"/>
              <w:right w:val="nil"/>
            </w:tcBorders>
          </w:tcPr>
          <w:p w14:paraId="0CD60260">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(2.932)</w:t>
            </w:r>
          </w:p>
        </w:tc>
        <w:tc>
          <w:tcPr>
            <w:tcW w:w="1170" w:type="dxa"/>
            <w:tcBorders>
              <w:top w:val="nil"/>
              <w:left w:val="nil"/>
              <w:bottom w:val="nil"/>
              <w:right w:val="nil"/>
            </w:tcBorders>
          </w:tcPr>
          <w:p w14:paraId="0925D1DA">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(-0.300)</w:t>
            </w:r>
          </w:p>
        </w:tc>
      </w:tr>
      <w:tr w14:paraId="2E6D1A89">
        <w:tblPrEx>
          <w:tblCellMar>
            <w:top w:w="0" w:type="dxa"/>
            <w:left w:w="108" w:type="dxa"/>
            <w:bottom w:w="0" w:type="dxa"/>
            <w:right w:w="108" w:type="dxa"/>
          </w:tblCellMar>
        </w:tblPrEx>
        <w:trPr>
          <w:jc w:val="center"/>
        </w:trPr>
        <w:tc>
          <w:tcPr>
            <w:tcW w:w="1422" w:type="dxa"/>
            <w:tcBorders>
              <w:top w:val="nil"/>
              <w:left w:val="nil"/>
              <w:bottom w:val="nil"/>
              <w:right w:val="nil"/>
            </w:tcBorders>
          </w:tcPr>
          <w:p w14:paraId="41FDDB5A">
            <w:pPr>
              <w:jc w:val="center"/>
              <w:rPr>
                <w:rFonts w:ascii="Times New Roman" w:hAnsi="Times New Roman" w:eastAsia="方正书宋简体" w:cs="Times New Roman"/>
                <w:i/>
                <w:iCs/>
                <w:sz w:val="18"/>
                <w:szCs w:val="18"/>
              </w:rPr>
            </w:pPr>
            <w:r>
              <w:rPr>
                <w:rFonts w:ascii="Times New Roman" w:hAnsi="Times New Roman" w:eastAsia="方正书宋简体" w:cs="Times New Roman"/>
                <w:sz w:val="18"/>
                <w:szCs w:val="18"/>
              </w:rPr>
              <w:t>Observatlons</w:t>
            </w:r>
          </w:p>
        </w:tc>
        <w:tc>
          <w:tcPr>
            <w:tcW w:w="1169" w:type="dxa"/>
            <w:tcBorders>
              <w:top w:val="nil"/>
              <w:left w:val="nil"/>
              <w:bottom w:val="nil"/>
              <w:right w:val="nil"/>
            </w:tcBorders>
          </w:tcPr>
          <w:p w14:paraId="42D4E16A">
            <w:pPr>
              <w:jc w:val="center"/>
              <w:rPr>
                <w:rFonts w:ascii="Times New Roman" w:hAnsi="Times New Roman" w:eastAsia="方正书宋简体" w:cs="Times New Roman"/>
                <w:i/>
                <w:iCs/>
                <w:sz w:val="18"/>
                <w:szCs w:val="18"/>
              </w:rPr>
            </w:pPr>
            <w:r>
              <w:rPr>
                <w:rFonts w:ascii="Times New Roman" w:hAnsi="Times New Roman" w:eastAsia="方正书宋简体" w:cs="Times New Roman"/>
                <w:sz w:val="18"/>
                <w:szCs w:val="18"/>
              </w:rPr>
              <w:t>7,084</w:t>
            </w:r>
          </w:p>
        </w:tc>
        <w:tc>
          <w:tcPr>
            <w:tcW w:w="1169" w:type="dxa"/>
            <w:tcBorders>
              <w:top w:val="nil"/>
              <w:left w:val="nil"/>
              <w:bottom w:val="nil"/>
              <w:right w:val="nil"/>
            </w:tcBorders>
          </w:tcPr>
          <w:p w14:paraId="7BD8718D">
            <w:pPr>
              <w:jc w:val="center"/>
              <w:rPr>
                <w:rFonts w:ascii="Times New Roman" w:hAnsi="Times New Roman" w:eastAsia="方正书宋简体" w:cs="Times New Roman"/>
                <w:i/>
                <w:iCs/>
                <w:sz w:val="18"/>
                <w:szCs w:val="18"/>
              </w:rPr>
            </w:pPr>
            <w:r>
              <w:rPr>
                <w:rFonts w:ascii="Times New Roman" w:hAnsi="Times New Roman" w:eastAsia="方正书宋简体" w:cs="Times New Roman"/>
                <w:sz w:val="18"/>
                <w:szCs w:val="18"/>
              </w:rPr>
              <w:t>7,084</w:t>
            </w:r>
          </w:p>
        </w:tc>
        <w:tc>
          <w:tcPr>
            <w:tcW w:w="1169" w:type="dxa"/>
            <w:tcBorders>
              <w:top w:val="nil"/>
              <w:left w:val="nil"/>
              <w:bottom w:val="nil"/>
              <w:right w:val="nil"/>
            </w:tcBorders>
          </w:tcPr>
          <w:p w14:paraId="39892A74">
            <w:pPr>
              <w:jc w:val="center"/>
              <w:rPr>
                <w:rFonts w:ascii="Times New Roman" w:hAnsi="Times New Roman" w:eastAsia="方正书宋简体" w:cs="Times New Roman"/>
                <w:i/>
                <w:iCs/>
                <w:sz w:val="18"/>
                <w:szCs w:val="18"/>
              </w:rPr>
            </w:pPr>
            <w:r>
              <w:rPr>
                <w:rFonts w:ascii="Times New Roman" w:hAnsi="Times New Roman" w:eastAsia="方正书宋简体" w:cs="Times New Roman"/>
                <w:sz w:val="18"/>
                <w:szCs w:val="18"/>
              </w:rPr>
              <w:t>7,084</w:t>
            </w:r>
          </w:p>
        </w:tc>
        <w:tc>
          <w:tcPr>
            <w:tcW w:w="1169" w:type="dxa"/>
            <w:tcBorders>
              <w:top w:val="nil"/>
              <w:left w:val="nil"/>
              <w:bottom w:val="nil"/>
              <w:right w:val="nil"/>
            </w:tcBorders>
          </w:tcPr>
          <w:p w14:paraId="5E2E8446">
            <w:pPr>
              <w:jc w:val="center"/>
              <w:rPr>
                <w:rFonts w:ascii="Times New Roman" w:hAnsi="Times New Roman" w:eastAsia="方正书宋简体" w:cs="Times New Roman"/>
                <w:i/>
                <w:iCs/>
                <w:sz w:val="18"/>
                <w:szCs w:val="18"/>
              </w:rPr>
            </w:pPr>
            <w:r>
              <w:rPr>
                <w:rFonts w:ascii="Times New Roman" w:hAnsi="Times New Roman" w:eastAsia="方正书宋简体" w:cs="Times New Roman"/>
                <w:sz w:val="18"/>
                <w:szCs w:val="18"/>
              </w:rPr>
              <w:t>7,084</w:t>
            </w:r>
          </w:p>
        </w:tc>
        <w:tc>
          <w:tcPr>
            <w:tcW w:w="1169" w:type="dxa"/>
            <w:tcBorders>
              <w:top w:val="nil"/>
              <w:left w:val="nil"/>
              <w:bottom w:val="nil"/>
              <w:right w:val="nil"/>
            </w:tcBorders>
          </w:tcPr>
          <w:p w14:paraId="39954CFE">
            <w:pPr>
              <w:jc w:val="center"/>
              <w:rPr>
                <w:rFonts w:ascii="Times New Roman" w:hAnsi="Times New Roman" w:eastAsia="方正书宋简体" w:cs="Times New Roman"/>
                <w:i/>
                <w:iCs/>
                <w:sz w:val="18"/>
                <w:szCs w:val="18"/>
              </w:rPr>
            </w:pPr>
            <w:r>
              <w:rPr>
                <w:rFonts w:ascii="Times New Roman" w:hAnsi="Times New Roman" w:eastAsia="方正书宋简体" w:cs="Times New Roman"/>
                <w:sz w:val="18"/>
                <w:szCs w:val="18"/>
              </w:rPr>
              <w:t>7,084</w:t>
            </w:r>
          </w:p>
        </w:tc>
        <w:tc>
          <w:tcPr>
            <w:tcW w:w="1170" w:type="dxa"/>
            <w:tcBorders>
              <w:top w:val="nil"/>
              <w:left w:val="nil"/>
              <w:bottom w:val="nil"/>
              <w:right w:val="nil"/>
            </w:tcBorders>
          </w:tcPr>
          <w:p w14:paraId="2FB784C4">
            <w:pPr>
              <w:jc w:val="center"/>
              <w:rPr>
                <w:rFonts w:ascii="Times New Roman" w:hAnsi="Times New Roman" w:eastAsia="方正书宋简体" w:cs="Times New Roman"/>
                <w:i/>
                <w:iCs/>
                <w:sz w:val="18"/>
                <w:szCs w:val="18"/>
              </w:rPr>
            </w:pPr>
            <w:r>
              <w:rPr>
                <w:rFonts w:ascii="Times New Roman" w:hAnsi="Times New Roman" w:eastAsia="方正书宋简体" w:cs="Times New Roman"/>
                <w:sz w:val="18"/>
                <w:szCs w:val="18"/>
              </w:rPr>
              <w:t>7,084</w:t>
            </w:r>
          </w:p>
        </w:tc>
      </w:tr>
      <w:tr w14:paraId="3AE6A847">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22" w:type="dxa"/>
            <w:tcBorders>
              <w:top w:val="nil"/>
              <w:left w:val="nil"/>
              <w:bottom w:val="single" w:color="auto" w:sz="6" w:space="0"/>
              <w:right w:val="nil"/>
            </w:tcBorders>
          </w:tcPr>
          <w:p w14:paraId="2A9FD09D">
            <w:pPr>
              <w:jc w:val="center"/>
              <w:rPr>
                <w:rFonts w:ascii="Times New Roman" w:hAnsi="Times New Roman" w:eastAsia="方正书宋简体" w:cs="Times New Roman"/>
                <w:i/>
                <w:iCs/>
                <w:sz w:val="18"/>
                <w:szCs w:val="18"/>
              </w:rPr>
            </w:pPr>
            <w:r>
              <w:rPr>
                <w:rFonts w:ascii="Times New Roman" w:hAnsi="Times New Roman" w:eastAsia="方正书宋简体" w:cs="Times New Roman"/>
                <w:sz w:val="18"/>
                <w:szCs w:val="18"/>
              </w:rPr>
              <w:t>Adj-R</w:t>
            </w:r>
            <w:r>
              <w:rPr>
                <w:rFonts w:ascii="Times New Roman" w:hAnsi="Times New Roman" w:eastAsia="方正书宋简体" w:cs="Times New Roman"/>
                <w:sz w:val="18"/>
                <w:szCs w:val="18"/>
                <w:vertAlign w:val="superscript"/>
              </w:rPr>
              <w:t>2</w:t>
            </w:r>
          </w:p>
        </w:tc>
        <w:tc>
          <w:tcPr>
            <w:tcW w:w="1169" w:type="dxa"/>
            <w:tcBorders>
              <w:top w:val="nil"/>
              <w:left w:val="nil"/>
              <w:bottom w:val="single" w:color="auto" w:sz="6" w:space="0"/>
              <w:right w:val="nil"/>
            </w:tcBorders>
          </w:tcPr>
          <w:p w14:paraId="5012DE84">
            <w:pPr>
              <w:jc w:val="center"/>
              <w:rPr>
                <w:rFonts w:ascii="Times New Roman" w:hAnsi="Times New Roman" w:cs="Times New Roman"/>
                <w:sz w:val="24"/>
              </w:rPr>
            </w:pPr>
            <w:r>
              <w:rPr>
                <w:rFonts w:ascii="Times New Roman" w:hAnsi="Times New Roman" w:cs="Times New Roman"/>
                <w:sz w:val="24"/>
              </w:rPr>
              <w:t>0.339</w:t>
            </w:r>
          </w:p>
        </w:tc>
        <w:tc>
          <w:tcPr>
            <w:tcW w:w="1169" w:type="dxa"/>
            <w:tcBorders>
              <w:top w:val="nil"/>
              <w:left w:val="nil"/>
              <w:bottom w:val="single" w:color="auto" w:sz="6" w:space="0"/>
              <w:right w:val="nil"/>
            </w:tcBorders>
          </w:tcPr>
          <w:p w14:paraId="7EEF52BA">
            <w:pPr>
              <w:jc w:val="center"/>
              <w:rPr>
                <w:rFonts w:ascii="Times New Roman" w:hAnsi="Times New Roman" w:cs="Times New Roman"/>
                <w:sz w:val="24"/>
              </w:rPr>
            </w:pPr>
            <w:r>
              <w:rPr>
                <w:rFonts w:ascii="Times New Roman" w:hAnsi="Times New Roman" w:cs="Times New Roman"/>
                <w:sz w:val="24"/>
              </w:rPr>
              <w:t>0.307</w:t>
            </w:r>
          </w:p>
        </w:tc>
        <w:tc>
          <w:tcPr>
            <w:tcW w:w="1169" w:type="dxa"/>
            <w:tcBorders>
              <w:top w:val="nil"/>
              <w:left w:val="nil"/>
              <w:bottom w:val="single" w:color="auto" w:sz="6" w:space="0"/>
              <w:right w:val="nil"/>
            </w:tcBorders>
          </w:tcPr>
          <w:p w14:paraId="3E45B589">
            <w:pPr>
              <w:jc w:val="center"/>
              <w:rPr>
                <w:rFonts w:ascii="Times New Roman" w:hAnsi="Times New Roman" w:eastAsia="方正书宋简体" w:cs="Times New Roman"/>
                <w:i/>
                <w:iCs/>
                <w:sz w:val="18"/>
                <w:szCs w:val="18"/>
              </w:rPr>
            </w:pPr>
            <w:r>
              <w:rPr>
                <w:rFonts w:ascii="Times New Roman" w:hAnsi="Times New Roman" w:eastAsia="方正书宋简体" w:cs="Times New Roman"/>
                <w:sz w:val="18"/>
                <w:szCs w:val="18"/>
              </w:rPr>
              <w:t>0.337</w:t>
            </w:r>
          </w:p>
        </w:tc>
        <w:tc>
          <w:tcPr>
            <w:tcW w:w="1169" w:type="dxa"/>
            <w:tcBorders>
              <w:top w:val="nil"/>
              <w:left w:val="nil"/>
              <w:bottom w:val="single" w:color="auto" w:sz="6" w:space="0"/>
              <w:right w:val="nil"/>
            </w:tcBorders>
          </w:tcPr>
          <w:p w14:paraId="13522E4D">
            <w:pPr>
              <w:jc w:val="center"/>
              <w:rPr>
                <w:rFonts w:ascii="Times New Roman" w:hAnsi="Times New Roman" w:eastAsia="方正书宋简体" w:cs="Times New Roman"/>
                <w:i/>
                <w:iCs/>
                <w:sz w:val="18"/>
                <w:szCs w:val="18"/>
              </w:rPr>
            </w:pPr>
            <w:r>
              <w:rPr>
                <w:rFonts w:ascii="Times New Roman" w:hAnsi="Times New Roman" w:eastAsia="方正书宋简体" w:cs="Times New Roman"/>
                <w:sz w:val="18"/>
                <w:szCs w:val="18"/>
              </w:rPr>
              <w:t>0.305</w:t>
            </w:r>
          </w:p>
        </w:tc>
        <w:tc>
          <w:tcPr>
            <w:tcW w:w="1169" w:type="dxa"/>
            <w:tcBorders>
              <w:top w:val="nil"/>
              <w:left w:val="nil"/>
              <w:bottom w:val="single" w:color="auto" w:sz="6" w:space="0"/>
              <w:right w:val="nil"/>
            </w:tcBorders>
          </w:tcPr>
          <w:p w14:paraId="52C6F82B">
            <w:pPr>
              <w:jc w:val="center"/>
              <w:rPr>
                <w:rFonts w:ascii="Times New Roman" w:hAnsi="Times New Roman" w:eastAsia="方正书宋简体" w:cs="Times New Roman"/>
                <w:i/>
                <w:iCs/>
                <w:sz w:val="18"/>
                <w:szCs w:val="18"/>
              </w:rPr>
            </w:pPr>
            <w:r>
              <w:rPr>
                <w:rFonts w:ascii="Times New Roman" w:hAnsi="Times New Roman" w:eastAsia="方正书宋简体" w:cs="Times New Roman"/>
                <w:sz w:val="18"/>
                <w:szCs w:val="18"/>
              </w:rPr>
              <w:t>0.337</w:t>
            </w:r>
          </w:p>
        </w:tc>
        <w:tc>
          <w:tcPr>
            <w:tcW w:w="1170" w:type="dxa"/>
            <w:tcBorders>
              <w:top w:val="nil"/>
              <w:left w:val="nil"/>
              <w:bottom w:val="single" w:color="auto" w:sz="6" w:space="0"/>
              <w:right w:val="nil"/>
            </w:tcBorders>
          </w:tcPr>
          <w:p w14:paraId="362B6C4D">
            <w:pPr>
              <w:jc w:val="center"/>
              <w:rPr>
                <w:rFonts w:ascii="Times New Roman" w:hAnsi="Times New Roman" w:eastAsia="方正书宋简体" w:cs="Times New Roman"/>
                <w:i/>
                <w:iCs/>
                <w:sz w:val="18"/>
                <w:szCs w:val="18"/>
              </w:rPr>
            </w:pPr>
            <w:r>
              <w:rPr>
                <w:rFonts w:ascii="Times New Roman" w:hAnsi="Times New Roman" w:eastAsia="方正书宋简体" w:cs="Times New Roman"/>
                <w:sz w:val="18"/>
                <w:szCs w:val="18"/>
              </w:rPr>
              <w:t>0.304</w:t>
            </w:r>
          </w:p>
        </w:tc>
      </w:tr>
      <w:tr w14:paraId="522954D5">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437" w:type="dxa"/>
            <w:gridSpan w:val="7"/>
            <w:tcBorders>
              <w:top w:val="single" w:color="auto" w:sz="6" w:space="0"/>
              <w:left w:val="nil"/>
              <w:bottom w:val="nil"/>
              <w:right w:val="nil"/>
            </w:tcBorders>
          </w:tcPr>
          <w:p w14:paraId="3DD2919F">
            <w:pPr>
              <w:jc w:val="left"/>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Note: *, **, and *** denote statistical significance at the 10%, 5%, and 1% levels, respectively. t-values are shown in parentheses.</w:t>
            </w:r>
          </w:p>
        </w:tc>
      </w:tr>
    </w:tbl>
    <w:p w14:paraId="3BF1BEBC">
      <w:pPr>
        <w:jc w:val="both"/>
        <w:rPr>
          <w:rFonts w:hint="eastAsia" w:ascii="Times New Roman" w:hAnsi="Times New Roman" w:cs="Times New Roman"/>
          <w:b/>
          <w:bCs/>
          <w:i/>
          <w:iCs/>
          <w:sz w:val="44"/>
          <w:szCs w:val="52"/>
          <w:lang w:val="en-US" w:eastAsia="zh-CN"/>
        </w:rPr>
      </w:pPr>
    </w:p>
    <w:p w14:paraId="4FE88835">
      <w:pPr>
        <w:rPr>
          <w:rFonts w:hint="default" w:ascii="Times New Roman" w:hAnsi="Times New Roman" w:cs="Times New Roman"/>
          <w:b/>
          <w:bCs/>
          <w:i/>
          <w:iCs/>
          <w:sz w:val="24"/>
        </w:rPr>
      </w:pPr>
      <w:r>
        <w:rPr>
          <w:rFonts w:hint="default" w:ascii="Times New Roman" w:hAnsi="Times New Roman" w:cs="Times New Roman"/>
          <w:b/>
          <w:bCs/>
          <w:i/>
          <w:iCs/>
          <w:sz w:val="24"/>
        </w:rPr>
        <w:t>Instrumental variables test (IVT)</w:t>
      </w:r>
    </w:p>
    <w:p w14:paraId="27ECA638">
      <w:pPr>
        <w:ind w:firstLine="240" w:firstLineChars="100"/>
        <w:rPr>
          <w:rFonts w:hint="default" w:ascii="Times New Roman" w:hAnsi="Times New Roman" w:cs="Times New Roman"/>
          <w:i/>
          <w:iCs/>
          <w:sz w:val="24"/>
          <w:szCs w:val="32"/>
        </w:rPr>
      </w:pPr>
      <w:r>
        <w:rPr>
          <w:rFonts w:hint="default" w:ascii="Times New Roman" w:hAnsi="Times New Roman" w:cs="Times New Roman"/>
          <w:i/>
          <w:iCs/>
          <w:sz w:val="24"/>
          <w:szCs w:val="32"/>
        </w:rPr>
        <w:t>Institutional investors, as professional market participants, are more likely to allocate capital to listed firms with stronger innovation performance, potentially giving rise to endogeneity concerns. To address this issue, the study adopts an instrumental variable (IV) approach. Following the methodology of Xu and Wan (2015), whether a firm is included in the CSI 300 Index in a given year is used as the instrument. This binary variable equals 1 if the firm is part of the CSI 300 during that year, and 0 otherwise.A two-stage least squares (2SLS) regression is conducted using this instrument to correct for potential endogeneity. The corresponding estimation results are reported in Table 10.</w:t>
      </w:r>
    </w:p>
    <w:p w14:paraId="6A2D6B1C">
      <w:pPr>
        <w:ind w:firstLine="240" w:firstLineChars="100"/>
        <w:rPr>
          <w:rFonts w:hint="default" w:ascii="Times New Roman" w:hAnsi="Times New Roman" w:cs="Times New Roman"/>
          <w:i/>
          <w:iCs/>
          <w:sz w:val="24"/>
          <w:szCs w:val="32"/>
        </w:rPr>
      </w:pPr>
      <w:r>
        <w:rPr>
          <w:rFonts w:hint="default" w:ascii="Times New Roman" w:hAnsi="Times New Roman" w:cs="Times New Roman"/>
          <w:i/>
          <w:iCs/>
          <w:sz w:val="24"/>
          <w:szCs w:val="32"/>
        </w:rPr>
        <w:t>Columns (1) and (2) of Table 10 report the results using total innovation (lnPatent) as the dependent variable. The first-stage F-statistic is 13.26, exceeding the conventional threshold of 10, thereby indicating that weak instrument bias is unlikely to be a concern. In the first stage, the coefficient of Ln300 on Coz1 is 0.191, while in the second stage, the coefficient of Coz1 on lnPatent is 3.055; both are positively significant at the 1% level.Columns (3) and (4) present the corresponding results when innovation quality (lnPatent1) is used as the dependent variable. The estimation results remain broadly consistent with prior analyses, confirming the robustness of the main findings under the instrumental variable (IV) framework.</w:t>
      </w:r>
    </w:p>
    <w:p w14:paraId="05B85FDE">
      <w:pPr>
        <w:ind w:firstLine="240" w:firstLineChars="100"/>
        <w:rPr>
          <w:rFonts w:hint="eastAsia" w:ascii="Times New Roman" w:hAnsi="Times New Roman" w:cs="Times New Roman"/>
          <w:i/>
          <w:iCs/>
          <w:sz w:val="24"/>
          <w:szCs w:val="32"/>
          <w:lang w:val="en-US" w:eastAsia="zh-CN"/>
        </w:rPr>
      </w:pPr>
    </w:p>
    <w:tbl>
      <w:tblPr>
        <w:tblStyle w:val="3"/>
        <w:tblW w:w="4950" w:type="pct"/>
        <w:jc w:val="center"/>
        <w:tblLayout w:type="fixed"/>
        <w:tblCellMar>
          <w:top w:w="0" w:type="dxa"/>
          <w:left w:w="108" w:type="dxa"/>
          <w:bottom w:w="0" w:type="dxa"/>
          <w:right w:w="108" w:type="dxa"/>
        </w:tblCellMar>
      </w:tblPr>
      <w:tblGrid>
        <w:gridCol w:w="1967"/>
        <w:gridCol w:w="1617"/>
        <w:gridCol w:w="1617"/>
        <w:gridCol w:w="1618"/>
        <w:gridCol w:w="1618"/>
      </w:tblGrid>
      <w:tr w14:paraId="103E3565">
        <w:trPr>
          <w:jc w:val="center"/>
        </w:trPr>
        <w:tc>
          <w:tcPr>
            <w:tcW w:w="8437" w:type="dxa"/>
            <w:gridSpan w:val="5"/>
            <w:tcBorders>
              <w:top w:val="nil"/>
              <w:left w:val="nil"/>
              <w:bottom w:val="single" w:color="auto" w:sz="6" w:space="0"/>
              <w:right w:val="nil"/>
            </w:tcBorders>
            <w:vAlign w:val="center"/>
          </w:tcPr>
          <w:p w14:paraId="3417CDC8">
            <w:pPr>
              <w:rPr>
                <w:rFonts w:ascii="Times New Roman" w:hAnsi="Times New Roman" w:eastAsia="方正书宋简体" w:cs="Times New Roman"/>
                <w:i/>
                <w:iCs/>
                <w:sz w:val="18"/>
                <w:szCs w:val="18"/>
              </w:rPr>
            </w:pPr>
            <w:r>
              <w:rPr>
                <w:rFonts w:ascii="Times New Roman" w:hAnsi="Times New Roman" w:cs="Times New Roman"/>
                <w:i/>
                <w:iCs/>
                <w:szCs w:val="21"/>
              </w:rPr>
              <w:t>Tab.10</w:t>
            </w:r>
            <w:r>
              <w:rPr>
                <w:rFonts w:ascii="Times New Roman" w:hAnsi="Times New Roman" w:eastAsia="方正书宋简体" w:cs="Times New Roman"/>
                <w:b/>
                <w:bCs/>
                <w:i/>
                <w:iCs/>
                <w:kern w:val="0"/>
                <w:szCs w:val="21"/>
                <w:lang w:bidi="ar"/>
              </w:rPr>
              <w:t xml:space="preserve">                      Instrumental variables test</w:t>
            </w:r>
          </w:p>
        </w:tc>
      </w:tr>
      <w:tr w14:paraId="6797DC87">
        <w:tblPrEx>
          <w:tblCellMar>
            <w:top w:w="0" w:type="dxa"/>
            <w:left w:w="108" w:type="dxa"/>
            <w:bottom w:w="0" w:type="dxa"/>
            <w:right w:w="108" w:type="dxa"/>
          </w:tblCellMar>
        </w:tblPrEx>
        <w:trPr>
          <w:jc w:val="center"/>
        </w:trPr>
        <w:tc>
          <w:tcPr>
            <w:tcW w:w="1967" w:type="dxa"/>
            <w:vMerge w:val="restart"/>
            <w:tcBorders>
              <w:top w:val="single" w:color="auto" w:sz="6" w:space="0"/>
              <w:left w:val="nil"/>
              <w:bottom w:val="nil"/>
              <w:right w:val="nil"/>
            </w:tcBorders>
            <w:vAlign w:val="center"/>
          </w:tcPr>
          <w:p w14:paraId="3D931EF6">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VARlABLES</w:t>
            </w:r>
          </w:p>
        </w:tc>
        <w:tc>
          <w:tcPr>
            <w:tcW w:w="3234" w:type="dxa"/>
            <w:gridSpan w:val="2"/>
            <w:tcBorders>
              <w:top w:val="single" w:color="auto" w:sz="6" w:space="0"/>
              <w:left w:val="nil"/>
              <w:bottom w:val="nil"/>
              <w:right w:val="nil"/>
            </w:tcBorders>
          </w:tcPr>
          <w:p w14:paraId="501790D8">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lnPatent</w:t>
            </w:r>
          </w:p>
        </w:tc>
        <w:tc>
          <w:tcPr>
            <w:tcW w:w="3236" w:type="dxa"/>
            <w:gridSpan w:val="2"/>
            <w:tcBorders>
              <w:top w:val="single" w:color="auto" w:sz="6" w:space="0"/>
              <w:left w:val="nil"/>
              <w:bottom w:val="nil"/>
              <w:right w:val="nil"/>
            </w:tcBorders>
          </w:tcPr>
          <w:p w14:paraId="331C8144">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lnPatent1</w:t>
            </w:r>
          </w:p>
        </w:tc>
      </w:tr>
      <w:tr w14:paraId="065F87E1">
        <w:tblPrEx>
          <w:tblCellMar>
            <w:top w:w="0" w:type="dxa"/>
            <w:left w:w="108" w:type="dxa"/>
            <w:bottom w:w="0" w:type="dxa"/>
            <w:right w:w="108" w:type="dxa"/>
          </w:tblCellMar>
        </w:tblPrEx>
        <w:trPr>
          <w:jc w:val="center"/>
        </w:trPr>
        <w:tc>
          <w:tcPr>
            <w:tcW w:w="1967" w:type="dxa"/>
            <w:vMerge w:val="continue"/>
            <w:tcBorders>
              <w:top w:val="nil"/>
              <w:left w:val="nil"/>
              <w:bottom w:val="nil"/>
              <w:right w:val="nil"/>
            </w:tcBorders>
          </w:tcPr>
          <w:p w14:paraId="47F4042E">
            <w:pPr>
              <w:jc w:val="center"/>
              <w:rPr>
                <w:rFonts w:ascii="Times New Roman" w:hAnsi="Times New Roman" w:eastAsia="方正书宋简体" w:cs="Times New Roman"/>
                <w:i/>
                <w:iCs/>
                <w:sz w:val="18"/>
                <w:szCs w:val="18"/>
              </w:rPr>
            </w:pPr>
          </w:p>
        </w:tc>
        <w:tc>
          <w:tcPr>
            <w:tcW w:w="1617" w:type="dxa"/>
            <w:tcBorders>
              <w:top w:val="nil"/>
              <w:left w:val="nil"/>
              <w:bottom w:val="nil"/>
              <w:right w:val="nil"/>
            </w:tcBorders>
          </w:tcPr>
          <w:p w14:paraId="77512A14">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First Stage</w:t>
            </w:r>
          </w:p>
        </w:tc>
        <w:tc>
          <w:tcPr>
            <w:tcW w:w="1617" w:type="dxa"/>
            <w:tcBorders>
              <w:top w:val="nil"/>
              <w:left w:val="nil"/>
              <w:bottom w:val="nil"/>
              <w:right w:val="nil"/>
            </w:tcBorders>
          </w:tcPr>
          <w:p w14:paraId="7FC84B81">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Second Stage</w:t>
            </w:r>
          </w:p>
        </w:tc>
        <w:tc>
          <w:tcPr>
            <w:tcW w:w="1618" w:type="dxa"/>
            <w:tcBorders>
              <w:top w:val="nil"/>
              <w:left w:val="nil"/>
              <w:bottom w:val="nil"/>
              <w:right w:val="nil"/>
            </w:tcBorders>
          </w:tcPr>
          <w:p w14:paraId="42059903">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First Stage</w:t>
            </w:r>
          </w:p>
        </w:tc>
        <w:tc>
          <w:tcPr>
            <w:tcW w:w="1618" w:type="dxa"/>
            <w:tcBorders>
              <w:top w:val="nil"/>
              <w:left w:val="nil"/>
              <w:bottom w:val="nil"/>
              <w:right w:val="nil"/>
            </w:tcBorders>
          </w:tcPr>
          <w:p w14:paraId="6BCBD962">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Second Stage</w:t>
            </w:r>
          </w:p>
        </w:tc>
      </w:tr>
      <w:tr w14:paraId="446726B2">
        <w:tblPrEx>
          <w:tblCellMar>
            <w:top w:w="0" w:type="dxa"/>
            <w:left w:w="108" w:type="dxa"/>
            <w:bottom w:w="0" w:type="dxa"/>
            <w:right w:w="108" w:type="dxa"/>
          </w:tblCellMar>
        </w:tblPrEx>
        <w:trPr>
          <w:jc w:val="center"/>
        </w:trPr>
        <w:tc>
          <w:tcPr>
            <w:tcW w:w="1967" w:type="dxa"/>
            <w:vMerge w:val="continue"/>
            <w:tcBorders>
              <w:top w:val="nil"/>
              <w:left w:val="nil"/>
              <w:bottom w:val="single" w:color="auto" w:sz="6" w:space="0"/>
              <w:right w:val="nil"/>
            </w:tcBorders>
          </w:tcPr>
          <w:p w14:paraId="19EC7F35">
            <w:pPr>
              <w:jc w:val="center"/>
              <w:rPr>
                <w:rFonts w:ascii="Times New Roman" w:hAnsi="Times New Roman" w:eastAsia="方正书宋简体" w:cs="Times New Roman"/>
                <w:i/>
                <w:iCs/>
                <w:sz w:val="18"/>
                <w:szCs w:val="18"/>
              </w:rPr>
            </w:pPr>
          </w:p>
        </w:tc>
        <w:tc>
          <w:tcPr>
            <w:tcW w:w="1617" w:type="dxa"/>
            <w:tcBorders>
              <w:top w:val="nil"/>
              <w:left w:val="nil"/>
              <w:bottom w:val="single" w:color="auto" w:sz="6" w:space="0"/>
              <w:right w:val="nil"/>
            </w:tcBorders>
          </w:tcPr>
          <w:p w14:paraId="20D8DE23">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(1)</w:t>
            </w:r>
          </w:p>
        </w:tc>
        <w:tc>
          <w:tcPr>
            <w:tcW w:w="1617" w:type="dxa"/>
            <w:tcBorders>
              <w:top w:val="nil"/>
              <w:left w:val="nil"/>
              <w:bottom w:val="single" w:color="auto" w:sz="6" w:space="0"/>
              <w:right w:val="nil"/>
            </w:tcBorders>
          </w:tcPr>
          <w:p w14:paraId="3ACE9BF0">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(2)</w:t>
            </w:r>
          </w:p>
        </w:tc>
        <w:tc>
          <w:tcPr>
            <w:tcW w:w="1618" w:type="dxa"/>
            <w:tcBorders>
              <w:top w:val="nil"/>
              <w:left w:val="nil"/>
              <w:bottom w:val="single" w:color="auto" w:sz="6" w:space="0"/>
              <w:right w:val="nil"/>
            </w:tcBorders>
          </w:tcPr>
          <w:p w14:paraId="23411B02">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(3)</w:t>
            </w:r>
          </w:p>
        </w:tc>
        <w:tc>
          <w:tcPr>
            <w:tcW w:w="1618" w:type="dxa"/>
            <w:tcBorders>
              <w:top w:val="nil"/>
              <w:left w:val="nil"/>
              <w:bottom w:val="single" w:color="auto" w:sz="6" w:space="0"/>
              <w:right w:val="nil"/>
            </w:tcBorders>
          </w:tcPr>
          <w:p w14:paraId="13B5E6E2">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(4)</w:t>
            </w:r>
          </w:p>
        </w:tc>
      </w:tr>
      <w:tr w14:paraId="282A6C1E">
        <w:tblPrEx>
          <w:tblCellMar>
            <w:top w:w="0" w:type="dxa"/>
            <w:left w:w="108" w:type="dxa"/>
            <w:bottom w:w="0" w:type="dxa"/>
            <w:right w:w="108" w:type="dxa"/>
          </w:tblCellMar>
        </w:tblPrEx>
        <w:trPr>
          <w:jc w:val="center"/>
        </w:trPr>
        <w:tc>
          <w:tcPr>
            <w:tcW w:w="1967" w:type="dxa"/>
            <w:vMerge w:val="restart"/>
            <w:tcBorders>
              <w:top w:val="single" w:color="auto" w:sz="6" w:space="0"/>
              <w:left w:val="nil"/>
              <w:bottom w:val="nil"/>
              <w:right w:val="nil"/>
            </w:tcBorders>
            <w:vAlign w:val="center"/>
          </w:tcPr>
          <w:p w14:paraId="44445627">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Ln300</w:t>
            </w:r>
          </w:p>
        </w:tc>
        <w:tc>
          <w:tcPr>
            <w:tcW w:w="1617" w:type="dxa"/>
            <w:tcBorders>
              <w:top w:val="single" w:color="auto" w:sz="6" w:space="0"/>
              <w:left w:val="nil"/>
              <w:bottom w:val="nil"/>
              <w:right w:val="nil"/>
            </w:tcBorders>
          </w:tcPr>
          <w:p w14:paraId="0CA9E7B2">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0.191***</w:t>
            </w:r>
          </w:p>
        </w:tc>
        <w:tc>
          <w:tcPr>
            <w:tcW w:w="1617" w:type="dxa"/>
            <w:tcBorders>
              <w:top w:val="single" w:color="auto" w:sz="6" w:space="0"/>
              <w:left w:val="nil"/>
              <w:bottom w:val="nil"/>
              <w:right w:val="nil"/>
            </w:tcBorders>
          </w:tcPr>
          <w:p w14:paraId="6D2A3CC0">
            <w:pPr>
              <w:jc w:val="center"/>
              <w:rPr>
                <w:rFonts w:ascii="Times New Roman" w:hAnsi="Times New Roman" w:eastAsia="方正书宋简体" w:cs="Times New Roman"/>
                <w:i/>
                <w:iCs/>
                <w:sz w:val="18"/>
                <w:szCs w:val="18"/>
              </w:rPr>
            </w:pPr>
          </w:p>
        </w:tc>
        <w:tc>
          <w:tcPr>
            <w:tcW w:w="1618" w:type="dxa"/>
            <w:tcBorders>
              <w:top w:val="single" w:color="auto" w:sz="6" w:space="0"/>
              <w:left w:val="nil"/>
              <w:bottom w:val="nil"/>
              <w:right w:val="nil"/>
            </w:tcBorders>
          </w:tcPr>
          <w:p w14:paraId="08698E96">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0.191***</w:t>
            </w:r>
          </w:p>
        </w:tc>
        <w:tc>
          <w:tcPr>
            <w:tcW w:w="1618" w:type="dxa"/>
            <w:tcBorders>
              <w:top w:val="single" w:color="auto" w:sz="6" w:space="0"/>
              <w:left w:val="nil"/>
              <w:bottom w:val="nil"/>
              <w:right w:val="nil"/>
            </w:tcBorders>
          </w:tcPr>
          <w:p w14:paraId="548FB548">
            <w:pPr>
              <w:jc w:val="center"/>
              <w:rPr>
                <w:rFonts w:ascii="Times New Roman" w:hAnsi="Times New Roman" w:eastAsia="方正书宋简体" w:cs="Times New Roman"/>
                <w:i/>
                <w:iCs/>
                <w:sz w:val="18"/>
                <w:szCs w:val="18"/>
              </w:rPr>
            </w:pPr>
          </w:p>
        </w:tc>
      </w:tr>
      <w:tr w14:paraId="517ACDDC">
        <w:tblPrEx>
          <w:tblCellMar>
            <w:top w:w="0" w:type="dxa"/>
            <w:left w:w="108" w:type="dxa"/>
            <w:bottom w:w="0" w:type="dxa"/>
            <w:right w:w="108" w:type="dxa"/>
          </w:tblCellMar>
        </w:tblPrEx>
        <w:trPr>
          <w:jc w:val="center"/>
        </w:trPr>
        <w:tc>
          <w:tcPr>
            <w:tcW w:w="1967" w:type="dxa"/>
            <w:vMerge w:val="continue"/>
            <w:tcBorders>
              <w:top w:val="nil"/>
              <w:left w:val="nil"/>
              <w:bottom w:val="nil"/>
              <w:right w:val="nil"/>
            </w:tcBorders>
            <w:vAlign w:val="center"/>
          </w:tcPr>
          <w:p w14:paraId="7E827005">
            <w:pPr>
              <w:jc w:val="center"/>
              <w:rPr>
                <w:rFonts w:ascii="Times New Roman" w:hAnsi="Times New Roman" w:eastAsia="方正书宋简体" w:cs="Times New Roman"/>
                <w:i/>
                <w:iCs/>
                <w:sz w:val="18"/>
                <w:szCs w:val="18"/>
              </w:rPr>
            </w:pPr>
          </w:p>
        </w:tc>
        <w:tc>
          <w:tcPr>
            <w:tcW w:w="1617" w:type="dxa"/>
            <w:tcBorders>
              <w:top w:val="nil"/>
              <w:left w:val="nil"/>
              <w:bottom w:val="nil"/>
              <w:right w:val="nil"/>
            </w:tcBorders>
          </w:tcPr>
          <w:p w14:paraId="6D1067B3">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(29.832)</w:t>
            </w:r>
          </w:p>
        </w:tc>
        <w:tc>
          <w:tcPr>
            <w:tcW w:w="1617" w:type="dxa"/>
            <w:tcBorders>
              <w:top w:val="nil"/>
              <w:left w:val="nil"/>
              <w:bottom w:val="nil"/>
              <w:right w:val="nil"/>
            </w:tcBorders>
          </w:tcPr>
          <w:p w14:paraId="29672FD8">
            <w:pPr>
              <w:jc w:val="center"/>
              <w:rPr>
                <w:rFonts w:ascii="Times New Roman" w:hAnsi="Times New Roman" w:eastAsia="方正书宋简体" w:cs="Times New Roman"/>
                <w:i/>
                <w:iCs/>
                <w:sz w:val="18"/>
                <w:szCs w:val="18"/>
              </w:rPr>
            </w:pPr>
          </w:p>
        </w:tc>
        <w:tc>
          <w:tcPr>
            <w:tcW w:w="1618" w:type="dxa"/>
            <w:tcBorders>
              <w:top w:val="nil"/>
              <w:left w:val="nil"/>
              <w:bottom w:val="nil"/>
              <w:right w:val="nil"/>
            </w:tcBorders>
          </w:tcPr>
          <w:p w14:paraId="76A34802">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(29.832)</w:t>
            </w:r>
          </w:p>
        </w:tc>
        <w:tc>
          <w:tcPr>
            <w:tcW w:w="1618" w:type="dxa"/>
            <w:tcBorders>
              <w:top w:val="nil"/>
              <w:left w:val="nil"/>
              <w:bottom w:val="nil"/>
              <w:right w:val="nil"/>
            </w:tcBorders>
          </w:tcPr>
          <w:p w14:paraId="710E6D0F">
            <w:pPr>
              <w:jc w:val="center"/>
              <w:rPr>
                <w:rFonts w:ascii="Times New Roman" w:hAnsi="Times New Roman" w:eastAsia="方正书宋简体" w:cs="Times New Roman"/>
                <w:i/>
                <w:iCs/>
                <w:sz w:val="18"/>
                <w:szCs w:val="18"/>
              </w:rPr>
            </w:pPr>
          </w:p>
        </w:tc>
      </w:tr>
      <w:tr w14:paraId="26EFADB3">
        <w:tblPrEx>
          <w:tblCellMar>
            <w:top w:w="0" w:type="dxa"/>
            <w:left w:w="108" w:type="dxa"/>
            <w:bottom w:w="0" w:type="dxa"/>
            <w:right w:w="108" w:type="dxa"/>
          </w:tblCellMar>
        </w:tblPrEx>
        <w:trPr>
          <w:jc w:val="center"/>
        </w:trPr>
        <w:tc>
          <w:tcPr>
            <w:tcW w:w="1967" w:type="dxa"/>
            <w:vMerge w:val="restart"/>
            <w:tcBorders>
              <w:top w:val="nil"/>
              <w:left w:val="nil"/>
              <w:bottom w:val="nil"/>
              <w:right w:val="nil"/>
            </w:tcBorders>
            <w:vAlign w:val="center"/>
          </w:tcPr>
          <w:p w14:paraId="6F386309">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Coz1</w:t>
            </w:r>
          </w:p>
        </w:tc>
        <w:tc>
          <w:tcPr>
            <w:tcW w:w="1617" w:type="dxa"/>
            <w:tcBorders>
              <w:top w:val="nil"/>
              <w:left w:val="nil"/>
              <w:bottom w:val="nil"/>
              <w:right w:val="nil"/>
            </w:tcBorders>
          </w:tcPr>
          <w:p w14:paraId="613C429C">
            <w:pPr>
              <w:jc w:val="center"/>
              <w:rPr>
                <w:rFonts w:ascii="Times New Roman" w:hAnsi="Times New Roman" w:eastAsia="方正书宋简体" w:cs="Times New Roman"/>
                <w:i/>
                <w:iCs/>
                <w:sz w:val="18"/>
                <w:szCs w:val="18"/>
              </w:rPr>
            </w:pPr>
          </w:p>
        </w:tc>
        <w:tc>
          <w:tcPr>
            <w:tcW w:w="1617" w:type="dxa"/>
            <w:tcBorders>
              <w:top w:val="nil"/>
              <w:left w:val="nil"/>
              <w:bottom w:val="nil"/>
              <w:right w:val="nil"/>
            </w:tcBorders>
          </w:tcPr>
          <w:p w14:paraId="5FD43BB4">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3.055***</w:t>
            </w:r>
          </w:p>
        </w:tc>
        <w:tc>
          <w:tcPr>
            <w:tcW w:w="1618" w:type="dxa"/>
            <w:tcBorders>
              <w:top w:val="nil"/>
              <w:left w:val="nil"/>
              <w:bottom w:val="nil"/>
              <w:right w:val="nil"/>
            </w:tcBorders>
          </w:tcPr>
          <w:p w14:paraId="6C034AD8">
            <w:pPr>
              <w:jc w:val="center"/>
              <w:rPr>
                <w:rFonts w:ascii="Times New Roman" w:hAnsi="Times New Roman" w:eastAsia="方正书宋简体" w:cs="Times New Roman"/>
                <w:i/>
                <w:iCs/>
                <w:sz w:val="18"/>
                <w:szCs w:val="18"/>
              </w:rPr>
            </w:pPr>
          </w:p>
        </w:tc>
        <w:tc>
          <w:tcPr>
            <w:tcW w:w="1618" w:type="dxa"/>
            <w:tcBorders>
              <w:top w:val="nil"/>
              <w:left w:val="nil"/>
              <w:bottom w:val="nil"/>
              <w:right w:val="nil"/>
            </w:tcBorders>
          </w:tcPr>
          <w:p w14:paraId="555B343B">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3.205***</w:t>
            </w:r>
          </w:p>
        </w:tc>
      </w:tr>
      <w:tr w14:paraId="10D90238">
        <w:tblPrEx>
          <w:tblCellMar>
            <w:top w:w="0" w:type="dxa"/>
            <w:left w:w="108" w:type="dxa"/>
            <w:bottom w:w="0" w:type="dxa"/>
            <w:right w:w="108" w:type="dxa"/>
          </w:tblCellMar>
        </w:tblPrEx>
        <w:trPr>
          <w:jc w:val="center"/>
        </w:trPr>
        <w:tc>
          <w:tcPr>
            <w:tcW w:w="1967" w:type="dxa"/>
            <w:vMerge w:val="continue"/>
            <w:tcBorders>
              <w:top w:val="nil"/>
              <w:left w:val="nil"/>
              <w:bottom w:val="nil"/>
              <w:right w:val="nil"/>
            </w:tcBorders>
            <w:vAlign w:val="center"/>
          </w:tcPr>
          <w:p w14:paraId="53E785F1">
            <w:pPr>
              <w:jc w:val="center"/>
              <w:rPr>
                <w:rFonts w:ascii="Times New Roman" w:hAnsi="Times New Roman" w:eastAsia="方正书宋简体" w:cs="Times New Roman"/>
                <w:i/>
                <w:iCs/>
                <w:sz w:val="18"/>
                <w:szCs w:val="18"/>
              </w:rPr>
            </w:pPr>
          </w:p>
        </w:tc>
        <w:tc>
          <w:tcPr>
            <w:tcW w:w="1617" w:type="dxa"/>
            <w:tcBorders>
              <w:top w:val="nil"/>
              <w:left w:val="nil"/>
              <w:bottom w:val="nil"/>
              <w:right w:val="nil"/>
            </w:tcBorders>
          </w:tcPr>
          <w:p w14:paraId="740A4730">
            <w:pPr>
              <w:jc w:val="center"/>
              <w:rPr>
                <w:rFonts w:ascii="Times New Roman" w:hAnsi="Times New Roman" w:eastAsia="方正书宋简体" w:cs="Times New Roman"/>
                <w:i/>
                <w:iCs/>
                <w:sz w:val="18"/>
                <w:szCs w:val="18"/>
              </w:rPr>
            </w:pPr>
          </w:p>
        </w:tc>
        <w:tc>
          <w:tcPr>
            <w:tcW w:w="1617" w:type="dxa"/>
            <w:tcBorders>
              <w:top w:val="nil"/>
              <w:left w:val="nil"/>
              <w:bottom w:val="nil"/>
              <w:right w:val="nil"/>
            </w:tcBorders>
          </w:tcPr>
          <w:p w14:paraId="4959F812">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(16.827)</w:t>
            </w:r>
          </w:p>
        </w:tc>
        <w:tc>
          <w:tcPr>
            <w:tcW w:w="1618" w:type="dxa"/>
            <w:tcBorders>
              <w:top w:val="nil"/>
              <w:left w:val="nil"/>
              <w:bottom w:val="nil"/>
              <w:right w:val="nil"/>
            </w:tcBorders>
          </w:tcPr>
          <w:p w14:paraId="1B8E994B">
            <w:pPr>
              <w:jc w:val="center"/>
              <w:rPr>
                <w:rFonts w:ascii="Times New Roman" w:hAnsi="Times New Roman" w:eastAsia="方正书宋简体" w:cs="Times New Roman"/>
                <w:i/>
                <w:iCs/>
                <w:sz w:val="18"/>
                <w:szCs w:val="18"/>
              </w:rPr>
            </w:pPr>
          </w:p>
        </w:tc>
        <w:tc>
          <w:tcPr>
            <w:tcW w:w="1618" w:type="dxa"/>
            <w:tcBorders>
              <w:top w:val="nil"/>
              <w:left w:val="nil"/>
              <w:bottom w:val="nil"/>
              <w:right w:val="nil"/>
            </w:tcBorders>
          </w:tcPr>
          <w:p w14:paraId="489B820D">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(19.385)</w:t>
            </w:r>
          </w:p>
        </w:tc>
      </w:tr>
      <w:tr w14:paraId="6FC2738D">
        <w:tblPrEx>
          <w:tblCellMar>
            <w:top w:w="0" w:type="dxa"/>
            <w:left w:w="108" w:type="dxa"/>
            <w:bottom w:w="0" w:type="dxa"/>
            <w:right w:w="108" w:type="dxa"/>
          </w:tblCellMar>
        </w:tblPrEx>
        <w:trPr>
          <w:jc w:val="center"/>
        </w:trPr>
        <w:tc>
          <w:tcPr>
            <w:tcW w:w="1967" w:type="dxa"/>
            <w:vMerge w:val="restart"/>
            <w:tcBorders>
              <w:top w:val="nil"/>
              <w:left w:val="nil"/>
              <w:bottom w:val="nil"/>
              <w:right w:val="nil"/>
            </w:tcBorders>
            <w:vAlign w:val="center"/>
          </w:tcPr>
          <w:p w14:paraId="7036DB7C">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Age</w:t>
            </w:r>
          </w:p>
        </w:tc>
        <w:tc>
          <w:tcPr>
            <w:tcW w:w="1617" w:type="dxa"/>
            <w:tcBorders>
              <w:top w:val="nil"/>
              <w:left w:val="nil"/>
              <w:bottom w:val="nil"/>
              <w:right w:val="nil"/>
            </w:tcBorders>
          </w:tcPr>
          <w:p w14:paraId="038F0648">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0.018**</w:t>
            </w:r>
          </w:p>
        </w:tc>
        <w:tc>
          <w:tcPr>
            <w:tcW w:w="1617" w:type="dxa"/>
            <w:tcBorders>
              <w:top w:val="nil"/>
              <w:left w:val="nil"/>
              <w:bottom w:val="nil"/>
              <w:right w:val="nil"/>
            </w:tcBorders>
          </w:tcPr>
          <w:p w14:paraId="20F0B0BB">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-0.311***</w:t>
            </w:r>
          </w:p>
        </w:tc>
        <w:tc>
          <w:tcPr>
            <w:tcW w:w="1618" w:type="dxa"/>
            <w:tcBorders>
              <w:top w:val="nil"/>
              <w:left w:val="nil"/>
              <w:bottom w:val="nil"/>
              <w:right w:val="nil"/>
            </w:tcBorders>
          </w:tcPr>
          <w:p w14:paraId="4CB8AEBB">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0.018**</w:t>
            </w:r>
          </w:p>
        </w:tc>
        <w:tc>
          <w:tcPr>
            <w:tcW w:w="1618" w:type="dxa"/>
            <w:tcBorders>
              <w:top w:val="nil"/>
              <w:left w:val="nil"/>
              <w:bottom w:val="nil"/>
              <w:right w:val="nil"/>
            </w:tcBorders>
          </w:tcPr>
          <w:p w14:paraId="641409A2">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-0.238***</w:t>
            </w:r>
          </w:p>
        </w:tc>
      </w:tr>
      <w:tr w14:paraId="62037A79">
        <w:tblPrEx>
          <w:tblCellMar>
            <w:top w:w="0" w:type="dxa"/>
            <w:left w:w="108" w:type="dxa"/>
            <w:bottom w:w="0" w:type="dxa"/>
            <w:right w:w="108" w:type="dxa"/>
          </w:tblCellMar>
        </w:tblPrEx>
        <w:trPr>
          <w:jc w:val="center"/>
        </w:trPr>
        <w:tc>
          <w:tcPr>
            <w:tcW w:w="1967" w:type="dxa"/>
            <w:vMerge w:val="continue"/>
            <w:tcBorders>
              <w:top w:val="nil"/>
              <w:left w:val="nil"/>
              <w:bottom w:val="nil"/>
              <w:right w:val="nil"/>
            </w:tcBorders>
            <w:vAlign w:val="center"/>
          </w:tcPr>
          <w:p w14:paraId="11D7D10D">
            <w:pPr>
              <w:jc w:val="center"/>
              <w:rPr>
                <w:rFonts w:ascii="Times New Roman" w:hAnsi="Times New Roman" w:eastAsia="方正书宋简体" w:cs="Times New Roman"/>
                <w:i/>
                <w:iCs/>
                <w:sz w:val="18"/>
                <w:szCs w:val="18"/>
              </w:rPr>
            </w:pPr>
          </w:p>
        </w:tc>
        <w:tc>
          <w:tcPr>
            <w:tcW w:w="1617" w:type="dxa"/>
            <w:tcBorders>
              <w:top w:val="nil"/>
              <w:left w:val="nil"/>
              <w:bottom w:val="nil"/>
              <w:right w:val="nil"/>
            </w:tcBorders>
          </w:tcPr>
          <w:p w14:paraId="1F7B97B2">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(2.552)</w:t>
            </w:r>
          </w:p>
        </w:tc>
        <w:tc>
          <w:tcPr>
            <w:tcW w:w="1617" w:type="dxa"/>
            <w:tcBorders>
              <w:top w:val="nil"/>
              <w:left w:val="nil"/>
              <w:bottom w:val="nil"/>
              <w:right w:val="nil"/>
            </w:tcBorders>
          </w:tcPr>
          <w:p w14:paraId="63775570">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(-8.056)</w:t>
            </w:r>
          </w:p>
        </w:tc>
        <w:tc>
          <w:tcPr>
            <w:tcW w:w="1618" w:type="dxa"/>
            <w:tcBorders>
              <w:top w:val="nil"/>
              <w:left w:val="nil"/>
              <w:bottom w:val="nil"/>
              <w:right w:val="nil"/>
            </w:tcBorders>
          </w:tcPr>
          <w:p w14:paraId="7415985B">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(2.552)</w:t>
            </w:r>
          </w:p>
        </w:tc>
        <w:tc>
          <w:tcPr>
            <w:tcW w:w="1618" w:type="dxa"/>
            <w:tcBorders>
              <w:top w:val="nil"/>
              <w:left w:val="nil"/>
              <w:bottom w:val="nil"/>
              <w:right w:val="nil"/>
            </w:tcBorders>
          </w:tcPr>
          <w:p w14:paraId="7B82BFC2">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(-6.773)</w:t>
            </w:r>
          </w:p>
        </w:tc>
      </w:tr>
      <w:tr w14:paraId="66C33307">
        <w:tblPrEx>
          <w:tblCellMar>
            <w:top w:w="0" w:type="dxa"/>
            <w:left w:w="108" w:type="dxa"/>
            <w:bottom w:w="0" w:type="dxa"/>
            <w:right w:w="108" w:type="dxa"/>
          </w:tblCellMar>
        </w:tblPrEx>
        <w:trPr>
          <w:jc w:val="center"/>
        </w:trPr>
        <w:tc>
          <w:tcPr>
            <w:tcW w:w="1967" w:type="dxa"/>
            <w:vMerge w:val="restart"/>
            <w:tcBorders>
              <w:top w:val="nil"/>
              <w:left w:val="nil"/>
              <w:bottom w:val="nil"/>
              <w:right w:val="nil"/>
            </w:tcBorders>
            <w:vAlign w:val="center"/>
          </w:tcPr>
          <w:p w14:paraId="3A7E5DAE">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Lev</w:t>
            </w:r>
          </w:p>
        </w:tc>
        <w:tc>
          <w:tcPr>
            <w:tcW w:w="1617" w:type="dxa"/>
            <w:tcBorders>
              <w:top w:val="nil"/>
              <w:left w:val="nil"/>
              <w:bottom w:val="nil"/>
              <w:right w:val="nil"/>
            </w:tcBorders>
          </w:tcPr>
          <w:p w14:paraId="1CDCC15E">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0.077***</w:t>
            </w:r>
          </w:p>
        </w:tc>
        <w:tc>
          <w:tcPr>
            <w:tcW w:w="1617" w:type="dxa"/>
            <w:tcBorders>
              <w:top w:val="nil"/>
              <w:left w:val="nil"/>
              <w:bottom w:val="nil"/>
              <w:right w:val="nil"/>
            </w:tcBorders>
          </w:tcPr>
          <w:p w14:paraId="5BF2EEDD">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0.340***</w:t>
            </w:r>
          </w:p>
        </w:tc>
        <w:tc>
          <w:tcPr>
            <w:tcW w:w="1618" w:type="dxa"/>
            <w:tcBorders>
              <w:top w:val="nil"/>
              <w:left w:val="nil"/>
              <w:bottom w:val="nil"/>
              <w:right w:val="nil"/>
            </w:tcBorders>
          </w:tcPr>
          <w:p w14:paraId="11C28B93">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0.077***</w:t>
            </w:r>
          </w:p>
        </w:tc>
        <w:tc>
          <w:tcPr>
            <w:tcW w:w="1618" w:type="dxa"/>
            <w:tcBorders>
              <w:top w:val="nil"/>
              <w:left w:val="nil"/>
              <w:bottom w:val="nil"/>
              <w:right w:val="nil"/>
            </w:tcBorders>
          </w:tcPr>
          <w:p w14:paraId="6F714078">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0.308***</w:t>
            </w:r>
          </w:p>
        </w:tc>
      </w:tr>
      <w:tr w14:paraId="46C652E9">
        <w:tblPrEx>
          <w:tblCellMar>
            <w:top w:w="0" w:type="dxa"/>
            <w:left w:w="108" w:type="dxa"/>
            <w:bottom w:w="0" w:type="dxa"/>
            <w:right w:w="108" w:type="dxa"/>
          </w:tblCellMar>
        </w:tblPrEx>
        <w:trPr>
          <w:jc w:val="center"/>
        </w:trPr>
        <w:tc>
          <w:tcPr>
            <w:tcW w:w="1967" w:type="dxa"/>
            <w:vMerge w:val="continue"/>
            <w:tcBorders>
              <w:top w:val="nil"/>
              <w:left w:val="nil"/>
              <w:bottom w:val="nil"/>
              <w:right w:val="nil"/>
            </w:tcBorders>
            <w:vAlign w:val="center"/>
          </w:tcPr>
          <w:p w14:paraId="6989820F">
            <w:pPr>
              <w:jc w:val="center"/>
              <w:rPr>
                <w:rFonts w:ascii="Times New Roman" w:hAnsi="Times New Roman" w:eastAsia="方正书宋简体" w:cs="Times New Roman"/>
                <w:i/>
                <w:iCs/>
                <w:sz w:val="18"/>
                <w:szCs w:val="18"/>
              </w:rPr>
            </w:pPr>
          </w:p>
        </w:tc>
        <w:tc>
          <w:tcPr>
            <w:tcW w:w="1617" w:type="dxa"/>
            <w:tcBorders>
              <w:top w:val="nil"/>
              <w:left w:val="nil"/>
              <w:bottom w:val="nil"/>
              <w:right w:val="nil"/>
            </w:tcBorders>
          </w:tcPr>
          <w:p w14:paraId="5B4F7694">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(5.944)</w:t>
            </w:r>
          </w:p>
        </w:tc>
        <w:tc>
          <w:tcPr>
            <w:tcW w:w="1617" w:type="dxa"/>
            <w:tcBorders>
              <w:top w:val="nil"/>
              <w:left w:val="nil"/>
              <w:bottom w:val="nil"/>
              <w:right w:val="nil"/>
            </w:tcBorders>
          </w:tcPr>
          <w:p w14:paraId="1284F2A5">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(4.597)</w:t>
            </w:r>
          </w:p>
        </w:tc>
        <w:tc>
          <w:tcPr>
            <w:tcW w:w="1618" w:type="dxa"/>
            <w:tcBorders>
              <w:top w:val="nil"/>
              <w:left w:val="nil"/>
              <w:bottom w:val="nil"/>
              <w:right w:val="nil"/>
            </w:tcBorders>
          </w:tcPr>
          <w:p w14:paraId="115D667B">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(5.944)</w:t>
            </w:r>
          </w:p>
        </w:tc>
        <w:tc>
          <w:tcPr>
            <w:tcW w:w="1618" w:type="dxa"/>
            <w:tcBorders>
              <w:top w:val="nil"/>
              <w:left w:val="nil"/>
              <w:bottom w:val="nil"/>
              <w:right w:val="nil"/>
            </w:tcBorders>
          </w:tcPr>
          <w:p w14:paraId="47313B8C">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(4.564)</w:t>
            </w:r>
          </w:p>
        </w:tc>
      </w:tr>
      <w:tr w14:paraId="15AA33D3">
        <w:tblPrEx>
          <w:tblCellMar>
            <w:top w:w="0" w:type="dxa"/>
            <w:left w:w="108" w:type="dxa"/>
            <w:bottom w:w="0" w:type="dxa"/>
            <w:right w:w="108" w:type="dxa"/>
          </w:tblCellMar>
        </w:tblPrEx>
        <w:trPr>
          <w:jc w:val="center"/>
        </w:trPr>
        <w:tc>
          <w:tcPr>
            <w:tcW w:w="1967" w:type="dxa"/>
            <w:vMerge w:val="restart"/>
            <w:tcBorders>
              <w:top w:val="nil"/>
              <w:left w:val="nil"/>
              <w:bottom w:val="nil"/>
              <w:right w:val="nil"/>
            </w:tcBorders>
            <w:vAlign w:val="center"/>
          </w:tcPr>
          <w:p w14:paraId="41678172">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Growth</w:t>
            </w:r>
          </w:p>
        </w:tc>
        <w:tc>
          <w:tcPr>
            <w:tcW w:w="1617" w:type="dxa"/>
            <w:tcBorders>
              <w:top w:val="nil"/>
              <w:left w:val="nil"/>
              <w:bottom w:val="nil"/>
              <w:right w:val="nil"/>
            </w:tcBorders>
          </w:tcPr>
          <w:p w14:paraId="3ADDD339">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-0.010*</w:t>
            </w:r>
          </w:p>
        </w:tc>
        <w:tc>
          <w:tcPr>
            <w:tcW w:w="1617" w:type="dxa"/>
            <w:tcBorders>
              <w:top w:val="nil"/>
              <w:left w:val="nil"/>
              <w:bottom w:val="nil"/>
              <w:right w:val="nil"/>
            </w:tcBorders>
          </w:tcPr>
          <w:p w14:paraId="6AFCFF41">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-0.154***</w:t>
            </w:r>
          </w:p>
        </w:tc>
        <w:tc>
          <w:tcPr>
            <w:tcW w:w="1618" w:type="dxa"/>
            <w:tcBorders>
              <w:top w:val="nil"/>
              <w:left w:val="nil"/>
              <w:bottom w:val="nil"/>
              <w:right w:val="nil"/>
            </w:tcBorders>
          </w:tcPr>
          <w:p w14:paraId="06D960BF">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-0.010*</w:t>
            </w:r>
          </w:p>
        </w:tc>
        <w:tc>
          <w:tcPr>
            <w:tcW w:w="1618" w:type="dxa"/>
            <w:tcBorders>
              <w:top w:val="nil"/>
              <w:left w:val="nil"/>
              <w:bottom w:val="nil"/>
              <w:right w:val="nil"/>
            </w:tcBorders>
          </w:tcPr>
          <w:p w14:paraId="5C6123E0">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-0.099***</w:t>
            </w:r>
          </w:p>
        </w:tc>
      </w:tr>
      <w:tr w14:paraId="1BE233A8">
        <w:tblPrEx>
          <w:tblCellMar>
            <w:top w:w="0" w:type="dxa"/>
            <w:left w:w="108" w:type="dxa"/>
            <w:bottom w:w="0" w:type="dxa"/>
            <w:right w:w="108" w:type="dxa"/>
          </w:tblCellMar>
        </w:tblPrEx>
        <w:trPr>
          <w:jc w:val="center"/>
        </w:trPr>
        <w:tc>
          <w:tcPr>
            <w:tcW w:w="1967" w:type="dxa"/>
            <w:vMerge w:val="continue"/>
            <w:tcBorders>
              <w:top w:val="nil"/>
              <w:left w:val="nil"/>
              <w:bottom w:val="nil"/>
              <w:right w:val="nil"/>
            </w:tcBorders>
            <w:vAlign w:val="center"/>
          </w:tcPr>
          <w:p w14:paraId="3D92EB43">
            <w:pPr>
              <w:jc w:val="center"/>
              <w:rPr>
                <w:rFonts w:ascii="Times New Roman" w:hAnsi="Times New Roman" w:eastAsia="方正书宋简体" w:cs="Times New Roman"/>
                <w:i/>
                <w:iCs/>
                <w:sz w:val="18"/>
                <w:szCs w:val="18"/>
              </w:rPr>
            </w:pPr>
          </w:p>
        </w:tc>
        <w:tc>
          <w:tcPr>
            <w:tcW w:w="1617" w:type="dxa"/>
            <w:tcBorders>
              <w:top w:val="nil"/>
              <w:left w:val="nil"/>
              <w:bottom w:val="nil"/>
              <w:right w:val="nil"/>
            </w:tcBorders>
          </w:tcPr>
          <w:p w14:paraId="4858395D">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(-1.696)</w:t>
            </w:r>
          </w:p>
        </w:tc>
        <w:tc>
          <w:tcPr>
            <w:tcW w:w="1617" w:type="dxa"/>
            <w:tcBorders>
              <w:top w:val="nil"/>
              <w:left w:val="nil"/>
              <w:bottom w:val="nil"/>
              <w:right w:val="nil"/>
            </w:tcBorders>
          </w:tcPr>
          <w:p w14:paraId="7B9D7E52">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(-5.048)</w:t>
            </w:r>
          </w:p>
        </w:tc>
        <w:tc>
          <w:tcPr>
            <w:tcW w:w="1618" w:type="dxa"/>
            <w:tcBorders>
              <w:top w:val="nil"/>
              <w:left w:val="nil"/>
              <w:bottom w:val="nil"/>
              <w:right w:val="nil"/>
            </w:tcBorders>
          </w:tcPr>
          <w:p w14:paraId="64041250">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(-1.696)</w:t>
            </w:r>
          </w:p>
        </w:tc>
        <w:tc>
          <w:tcPr>
            <w:tcW w:w="1618" w:type="dxa"/>
            <w:tcBorders>
              <w:top w:val="nil"/>
              <w:left w:val="nil"/>
              <w:bottom w:val="nil"/>
              <w:right w:val="nil"/>
            </w:tcBorders>
          </w:tcPr>
          <w:p w14:paraId="0B3F7117">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(-3.575)</w:t>
            </w:r>
          </w:p>
        </w:tc>
      </w:tr>
      <w:tr w14:paraId="1CC450D3">
        <w:tblPrEx>
          <w:tblCellMar>
            <w:top w:w="0" w:type="dxa"/>
            <w:left w:w="108" w:type="dxa"/>
            <w:bottom w:w="0" w:type="dxa"/>
            <w:right w:w="108" w:type="dxa"/>
          </w:tblCellMar>
        </w:tblPrEx>
        <w:trPr>
          <w:jc w:val="center"/>
        </w:trPr>
        <w:tc>
          <w:tcPr>
            <w:tcW w:w="1967" w:type="dxa"/>
            <w:vMerge w:val="restart"/>
            <w:tcBorders>
              <w:top w:val="nil"/>
              <w:left w:val="nil"/>
              <w:bottom w:val="nil"/>
              <w:right w:val="nil"/>
            </w:tcBorders>
            <w:vAlign w:val="center"/>
          </w:tcPr>
          <w:p w14:paraId="4FE485A1">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Roa</w:t>
            </w:r>
          </w:p>
        </w:tc>
        <w:tc>
          <w:tcPr>
            <w:tcW w:w="1617" w:type="dxa"/>
            <w:tcBorders>
              <w:top w:val="nil"/>
              <w:left w:val="nil"/>
              <w:bottom w:val="nil"/>
              <w:right w:val="nil"/>
            </w:tcBorders>
          </w:tcPr>
          <w:p w14:paraId="0CE743EA">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0.288***</w:t>
            </w:r>
          </w:p>
        </w:tc>
        <w:tc>
          <w:tcPr>
            <w:tcW w:w="1617" w:type="dxa"/>
            <w:tcBorders>
              <w:top w:val="nil"/>
              <w:left w:val="nil"/>
              <w:bottom w:val="nil"/>
              <w:right w:val="nil"/>
            </w:tcBorders>
          </w:tcPr>
          <w:p w14:paraId="1F2513FE">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1.598***</w:t>
            </w:r>
          </w:p>
        </w:tc>
        <w:tc>
          <w:tcPr>
            <w:tcW w:w="1618" w:type="dxa"/>
            <w:tcBorders>
              <w:top w:val="nil"/>
              <w:left w:val="nil"/>
              <w:bottom w:val="nil"/>
              <w:right w:val="nil"/>
            </w:tcBorders>
          </w:tcPr>
          <w:p w14:paraId="6C7CC2A6">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0.288***</w:t>
            </w:r>
          </w:p>
        </w:tc>
        <w:tc>
          <w:tcPr>
            <w:tcW w:w="1618" w:type="dxa"/>
            <w:tcBorders>
              <w:top w:val="nil"/>
              <w:left w:val="nil"/>
              <w:bottom w:val="nil"/>
              <w:right w:val="nil"/>
            </w:tcBorders>
          </w:tcPr>
          <w:p w14:paraId="0944502C">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0.864***</w:t>
            </w:r>
          </w:p>
        </w:tc>
      </w:tr>
      <w:tr w14:paraId="4C1B40D6">
        <w:tblPrEx>
          <w:tblCellMar>
            <w:top w:w="0" w:type="dxa"/>
            <w:left w:w="108" w:type="dxa"/>
            <w:bottom w:w="0" w:type="dxa"/>
            <w:right w:w="108" w:type="dxa"/>
          </w:tblCellMar>
        </w:tblPrEx>
        <w:trPr>
          <w:jc w:val="center"/>
        </w:trPr>
        <w:tc>
          <w:tcPr>
            <w:tcW w:w="1967" w:type="dxa"/>
            <w:vMerge w:val="continue"/>
            <w:tcBorders>
              <w:top w:val="nil"/>
              <w:left w:val="nil"/>
              <w:bottom w:val="nil"/>
              <w:right w:val="nil"/>
            </w:tcBorders>
            <w:vAlign w:val="center"/>
          </w:tcPr>
          <w:p w14:paraId="325D61E8">
            <w:pPr>
              <w:jc w:val="center"/>
              <w:rPr>
                <w:rFonts w:ascii="Times New Roman" w:hAnsi="Times New Roman" w:eastAsia="方正书宋简体" w:cs="Times New Roman"/>
                <w:i/>
                <w:iCs/>
                <w:sz w:val="18"/>
                <w:szCs w:val="18"/>
              </w:rPr>
            </w:pPr>
          </w:p>
        </w:tc>
        <w:tc>
          <w:tcPr>
            <w:tcW w:w="1617" w:type="dxa"/>
            <w:tcBorders>
              <w:top w:val="nil"/>
              <w:left w:val="nil"/>
              <w:bottom w:val="nil"/>
              <w:right w:val="nil"/>
            </w:tcBorders>
          </w:tcPr>
          <w:p w14:paraId="4381BE0C">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(7.026)</w:t>
            </w:r>
          </w:p>
        </w:tc>
        <w:tc>
          <w:tcPr>
            <w:tcW w:w="1617" w:type="dxa"/>
            <w:tcBorders>
              <w:top w:val="nil"/>
              <w:left w:val="nil"/>
              <w:bottom w:val="nil"/>
              <w:right w:val="nil"/>
            </w:tcBorders>
          </w:tcPr>
          <w:p w14:paraId="6364B81C">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(6.721)</w:t>
            </w:r>
          </w:p>
        </w:tc>
        <w:tc>
          <w:tcPr>
            <w:tcW w:w="1618" w:type="dxa"/>
            <w:tcBorders>
              <w:top w:val="nil"/>
              <w:left w:val="nil"/>
              <w:bottom w:val="nil"/>
              <w:right w:val="nil"/>
            </w:tcBorders>
          </w:tcPr>
          <w:p w14:paraId="29F7FDA3">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(7.026)</w:t>
            </w:r>
          </w:p>
        </w:tc>
        <w:tc>
          <w:tcPr>
            <w:tcW w:w="1618" w:type="dxa"/>
            <w:tcBorders>
              <w:top w:val="nil"/>
              <w:left w:val="nil"/>
              <w:bottom w:val="nil"/>
              <w:right w:val="nil"/>
            </w:tcBorders>
          </w:tcPr>
          <w:p w14:paraId="29CA2C89">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(3.991)</w:t>
            </w:r>
          </w:p>
        </w:tc>
      </w:tr>
      <w:tr w14:paraId="2979B152">
        <w:tblPrEx>
          <w:tblCellMar>
            <w:top w:w="0" w:type="dxa"/>
            <w:left w:w="108" w:type="dxa"/>
            <w:bottom w:w="0" w:type="dxa"/>
            <w:right w:w="108" w:type="dxa"/>
          </w:tblCellMar>
        </w:tblPrEx>
        <w:trPr>
          <w:jc w:val="center"/>
        </w:trPr>
        <w:tc>
          <w:tcPr>
            <w:tcW w:w="1967" w:type="dxa"/>
            <w:vMerge w:val="restart"/>
            <w:tcBorders>
              <w:top w:val="nil"/>
              <w:left w:val="nil"/>
              <w:bottom w:val="nil"/>
              <w:right w:val="nil"/>
            </w:tcBorders>
            <w:vAlign w:val="center"/>
          </w:tcPr>
          <w:p w14:paraId="4C932D01">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Tang</w:t>
            </w:r>
          </w:p>
        </w:tc>
        <w:tc>
          <w:tcPr>
            <w:tcW w:w="1617" w:type="dxa"/>
            <w:tcBorders>
              <w:top w:val="nil"/>
              <w:left w:val="nil"/>
              <w:bottom w:val="nil"/>
              <w:right w:val="nil"/>
            </w:tcBorders>
          </w:tcPr>
          <w:p w14:paraId="45326258">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0.075***</w:t>
            </w:r>
          </w:p>
        </w:tc>
        <w:tc>
          <w:tcPr>
            <w:tcW w:w="1617" w:type="dxa"/>
            <w:tcBorders>
              <w:top w:val="nil"/>
              <w:left w:val="nil"/>
              <w:bottom w:val="nil"/>
              <w:right w:val="nil"/>
            </w:tcBorders>
          </w:tcPr>
          <w:p w14:paraId="38F3A1C9">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-0.255***</w:t>
            </w:r>
          </w:p>
        </w:tc>
        <w:tc>
          <w:tcPr>
            <w:tcW w:w="1618" w:type="dxa"/>
            <w:tcBorders>
              <w:top w:val="nil"/>
              <w:left w:val="nil"/>
              <w:bottom w:val="nil"/>
              <w:right w:val="nil"/>
            </w:tcBorders>
          </w:tcPr>
          <w:p w14:paraId="7592715C">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0.075***</w:t>
            </w:r>
          </w:p>
        </w:tc>
        <w:tc>
          <w:tcPr>
            <w:tcW w:w="1618" w:type="dxa"/>
            <w:tcBorders>
              <w:top w:val="nil"/>
              <w:left w:val="nil"/>
              <w:bottom w:val="nil"/>
              <w:right w:val="nil"/>
            </w:tcBorders>
          </w:tcPr>
          <w:p w14:paraId="0E13D25B">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-0.411***</w:t>
            </w:r>
          </w:p>
        </w:tc>
      </w:tr>
      <w:tr w14:paraId="50782839">
        <w:tblPrEx>
          <w:tblCellMar>
            <w:top w:w="0" w:type="dxa"/>
            <w:left w:w="108" w:type="dxa"/>
            <w:bottom w:w="0" w:type="dxa"/>
            <w:right w:w="108" w:type="dxa"/>
          </w:tblCellMar>
        </w:tblPrEx>
        <w:trPr>
          <w:jc w:val="center"/>
        </w:trPr>
        <w:tc>
          <w:tcPr>
            <w:tcW w:w="1967" w:type="dxa"/>
            <w:vMerge w:val="continue"/>
            <w:tcBorders>
              <w:top w:val="nil"/>
              <w:left w:val="nil"/>
              <w:bottom w:val="nil"/>
              <w:right w:val="nil"/>
            </w:tcBorders>
            <w:vAlign w:val="center"/>
          </w:tcPr>
          <w:p w14:paraId="3C945C79">
            <w:pPr>
              <w:jc w:val="center"/>
              <w:rPr>
                <w:rFonts w:ascii="Times New Roman" w:hAnsi="Times New Roman" w:eastAsia="方正书宋简体" w:cs="Times New Roman"/>
                <w:i/>
                <w:iCs/>
                <w:sz w:val="18"/>
                <w:szCs w:val="18"/>
              </w:rPr>
            </w:pPr>
          </w:p>
        </w:tc>
        <w:tc>
          <w:tcPr>
            <w:tcW w:w="1617" w:type="dxa"/>
            <w:tcBorders>
              <w:top w:val="nil"/>
              <w:left w:val="nil"/>
              <w:bottom w:val="nil"/>
              <w:right w:val="nil"/>
            </w:tcBorders>
          </w:tcPr>
          <w:p w14:paraId="22AC64F3">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(4.462)</w:t>
            </w:r>
          </w:p>
        </w:tc>
        <w:tc>
          <w:tcPr>
            <w:tcW w:w="1617" w:type="dxa"/>
            <w:tcBorders>
              <w:top w:val="nil"/>
              <w:left w:val="nil"/>
              <w:bottom w:val="nil"/>
              <w:right w:val="nil"/>
            </w:tcBorders>
          </w:tcPr>
          <w:p w14:paraId="4AA993B2">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(-2.764)</w:t>
            </w:r>
          </w:p>
        </w:tc>
        <w:tc>
          <w:tcPr>
            <w:tcW w:w="1618" w:type="dxa"/>
            <w:tcBorders>
              <w:top w:val="nil"/>
              <w:left w:val="nil"/>
              <w:bottom w:val="nil"/>
              <w:right w:val="nil"/>
            </w:tcBorders>
          </w:tcPr>
          <w:p w14:paraId="6693F033">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(4.462)</w:t>
            </w:r>
          </w:p>
        </w:tc>
        <w:tc>
          <w:tcPr>
            <w:tcW w:w="1618" w:type="dxa"/>
            <w:tcBorders>
              <w:top w:val="nil"/>
              <w:left w:val="nil"/>
              <w:bottom w:val="nil"/>
              <w:right w:val="nil"/>
            </w:tcBorders>
          </w:tcPr>
          <w:p w14:paraId="5472BAE1">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(-4.907)</w:t>
            </w:r>
          </w:p>
        </w:tc>
      </w:tr>
      <w:tr w14:paraId="5F614B46">
        <w:tblPrEx>
          <w:tblCellMar>
            <w:top w:w="0" w:type="dxa"/>
            <w:left w:w="108" w:type="dxa"/>
            <w:bottom w:w="0" w:type="dxa"/>
            <w:right w:w="108" w:type="dxa"/>
          </w:tblCellMar>
        </w:tblPrEx>
        <w:trPr>
          <w:jc w:val="center"/>
        </w:trPr>
        <w:tc>
          <w:tcPr>
            <w:tcW w:w="1967" w:type="dxa"/>
            <w:vMerge w:val="restart"/>
            <w:tcBorders>
              <w:top w:val="nil"/>
              <w:left w:val="nil"/>
              <w:bottom w:val="nil"/>
              <w:right w:val="nil"/>
            </w:tcBorders>
            <w:vAlign w:val="center"/>
          </w:tcPr>
          <w:p w14:paraId="2CABEE6C">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OC</w:t>
            </w:r>
          </w:p>
        </w:tc>
        <w:tc>
          <w:tcPr>
            <w:tcW w:w="1617" w:type="dxa"/>
            <w:tcBorders>
              <w:top w:val="nil"/>
              <w:left w:val="nil"/>
              <w:bottom w:val="nil"/>
              <w:right w:val="nil"/>
            </w:tcBorders>
          </w:tcPr>
          <w:p w14:paraId="5AE6654C">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-0.088***</w:t>
            </w:r>
          </w:p>
        </w:tc>
        <w:tc>
          <w:tcPr>
            <w:tcW w:w="1617" w:type="dxa"/>
            <w:tcBorders>
              <w:top w:val="nil"/>
              <w:left w:val="nil"/>
              <w:bottom w:val="nil"/>
              <w:right w:val="nil"/>
            </w:tcBorders>
          </w:tcPr>
          <w:p w14:paraId="53C8FA10">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0.408***</w:t>
            </w:r>
          </w:p>
        </w:tc>
        <w:tc>
          <w:tcPr>
            <w:tcW w:w="1618" w:type="dxa"/>
            <w:tcBorders>
              <w:top w:val="nil"/>
              <w:left w:val="nil"/>
              <w:bottom w:val="nil"/>
              <w:right w:val="nil"/>
            </w:tcBorders>
          </w:tcPr>
          <w:p w14:paraId="602E0F67">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-0.088***</w:t>
            </w:r>
          </w:p>
        </w:tc>
        <w:tc>
          <w:tcPr>
            <w:tcW w:w="1618" w:type="dxa"/>
            <w:tcBorders>
              <w:top w:val="nil"/>
              <w:left w:val="nil"/>
              <w:bottom w:val="nil"/>
              <w:right w:val="nil"/>
            </w:tcBorders>
          </w:tcPr>
          <w:p w14:paraId="6211C938">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0.265***</w:t>
            </w:r>
          </w:p>
        </w:tc>
      </w:tr>
      <w:tr w14:paraId="4B14D884">
        <w:tblPrEx>
          <w:tblCellMar>
            <w:top w:w="0" w:type="dxa"/>
            <w:left w:w="108" w:type="dxa"/>
            <w:bottom w:w="0" w:type="dxa"/>
            <w:right w:w="108" w:type="dxa"/>
          </w:tblCellMar>
        </w:tblPrEx>
        <w:trPr>
          <w:jc w:val="center"/>
        </w:trPr>
        <w:tc>
          <w:tcPr>
            <w:tcW w:w="1967" w:type="dxa"/>
            <w:vMerge w:val="continue"/>
            <w:tcBorders>
              <w:top w:val="nil"/>
              <w:left w:val="nil"/>
              <w:bottom w:val="nil"/>
              <w:right w:val="nil"/>
            </w:tcBorders>
            <w:vAlign w:val="center"/>
          </w:tcPr>
          <w:p w14:paraId="3291A5C8">
            <w:pPr>
              <w:jc w:val="center"/>
              <w:rPr>
                <w:rFonts w:ascii="Times New Roman" w:hAnsi="Times New Roman" w:eastAsia="方正书宋简体" w:cs="Times New Roman"/>
                <w:i/>
                <w:iCs/>
                <w:sz w:val="18"/>
                <w:szCs w:val="18"/>
              </w:rPr>
            </w:pPr>
          </w:p>
        </w:tc>
        <w:tc>
          <w:tcPr>
            <w:tcW w:w="1617" w:type="dxa"/>
            <w:tcBorders>
              <w:top w:val="nil"/>
              <w:left w:val="nil"/>
              <w:bottom w:val="nil"/>
              <w:right w:val="nil"/>
            </w:tcBorders>
          </w:tcPr>
          <w:p w14:paraId="1891ABF8">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(-6.081)</w:t>
            </w:r>
          </w:p>
        </w:tc>
        <w:tc>
          <w:tcPr>
            <w:tcW w:w="1617" w:type="dxa"/>
            <w:tcBorders>
              <w:top w:val="nil"/>
              <w:left w:val="nil"/>
              <w:bottom w:val="nil"/>
              <w:right w:val="nil"/>
            </w:tcBorders>
          </w:tcPr>
          <w:p w14:paraId="277F196B">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(5.170)</w:t>
            </w:r>
          </w:p>
        </w:tc>
        <w:tc>
          <w:tcPr>
            <w:tcW w:w="1618" w:type="dxa"/>
            <w:tcBorders>
              <w:top w:val="nil"/>
              <w:left w:val="nil"/>
              <w:bottom w:val="nil"/>
              <w:right w:val="nil"/>
            </w:tcBorders>
          </w:tcPr>
          <w:p w14:paraId="51FEECEB">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(-6.081)</w:t>
            </w:r>
          </w:p>
        </w:tc>
        <w:tc>
          <w:tcPr>
            <w:tcW w:w="1618" w:type="dxa"/>
            <w:tcBorders>
              <w:top w:val="nil"/>
              <w:left w:val="nil"/>
              <w:bottom w:val="nil"/>
              <w:right w:val="nil"/>
            </w:tcBorders>
          </w:tcPr>
          <w:p w14:paraId="3BD3E56A">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(3.690)</w:t>
            </w:r>
          </w:p>
        </w:tc>
      </w:tr>
      <w:tr w14:paraId="17B72B34">
        <w:tblPrEx>
          <w:tblCellMar>
            <w:top w:w="0" w:type="dxa"/>
            <w:left w:w="108" w:type="dxa"/>
            <w:bottom w:w="0" w:type="dxa"/>
            <w:right w:w="108" w:type="dxa"/>
          </w:tblCellMar>
        </w:tblPrEx>
        <w:trPr>
          <w:jc w:val="center"/>
        </w:trPr>
        <w:tc>
          <w:tcPr>
            <w:tcW w:w="1967" w:type="dxa"/>
            <w:vMerge w:val="restart"/>
            <w:tcBorders>
              <w:top w:val="nil"/>
              <w:left w:val="nil"/>
              <w:bottom w:val="nil"/>
              <w:right w:val="nil"/>
            </w:tcBorders>
            <w:vAlign w:val="center"/>
          </w:tcPr>
          <w:p w14:paraId="79C324F4">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Nopr</w:t>
            </w:r>
          </w:p>
        </w:tc>
        <w:tc>
          <w:tcPr>
            <w:tcW w:w="1617" w:type="dxa"/>
            <w:tcBorders>
              <w:top w:val="nil"/>
              <w:left w:val="nil"/>
              <w:bottom w:val="nil"/>
              <w:right w:val="nil"/>
            </w:tcBorders>
          </w:tcPr>
          <w:p w14:paraId="4E6D9F26">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0.081***</w:t>
            </w:r>
          </w:p>
        </w:tc>
        <w:tc>
          <w:tcPr>
            <w:tcW w:w="1617" w:type="dxa"/>
            <w:tcBorders>
              <w:top w:val="nil"/>
              <w:left w:val="nil"/>
              <w:bottom w:val="nil"/>
              <w:right w:val="nil"/>
            </w:tcBorders>
          </w:tcPr>
          <w:p w14:paraId="5E7F4E0B">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-0.166***</w:t>
            </w:r>
          </w:p>
        </w:tc>
        <w:tc>
          <w:tcPr>
            <w:tcW w:w="1618" w:type="dxa"/>
            <w:tcBorders>
              <w:top w:val="nil"/>
              <w:left w:val="nil"/>
              <w:bottom w:val="nil"/>
              <w:right w:val="nil"/>
            </w:tcBorders>
          </w:tcPr>
          <w:p w14:paraId="54E1E2A6">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0.081***</w:t>
            </w:r>
          </w:p>
        </w:tc>
        <w:tc>
          <w:tcPr>
            <w:tcW w:w="1618" w:type="dxa"/>
            <w:tcBorders>
              <w:top w:val="nil"/>
              <w:left w:val="nil"/>
              <w:bottom w:val="nil"/>
              <w:right w:val="nil"/>
            </w:tcBorders>
          </w:tcPr>
          <w:p w14:paraId="78C0CE4C">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-0.105***</w:t>
            </w:r>
          </w:p>
        </w:tc>
      </w:tr>
      <w:tr w14:paraId="5238B954">
        <w:tblPrEx>
          <w:tblCellMar>
            <w:top w:w="0" w:type="dxa"/>
            <w:left w:w="108" w:type="dxa"/>
            <w:bottom w:w="0" w:type="dxa"/>
            <w:right w:w="108" w:type="dxa"/>
          </w:tblCellMar>
        </w:tblPrEx>
        <w:trPr>
          <w:jc w:val="center"/>
        </w:trPr>
        <w:tc>
          <w:tcPr>
            <w:tcW w:w="1967" w:type="dxa"/>
            <w:vMerge w:val="continue"/>
            <w:tcBorders>
              <w:top w:val="nil"/>
              <w:left w:val="nil"/>
              <w:bottom w:val="nil"/>
              <w:right w:val="nil"/>
            </w:tcBorders>
            <w:vAlign w:val="center"/>
          </w:tcPr>
          <w:p w14:paraId="69012B73">
            <w:pPr>
              <w:jc w:val="center"/>
              <w:rPr>
                <w:rFonts w:ascii="Times New Roman" w:hAnsi="Times New Roman" w:eastAsia="方正书宋简体" w:cs="Times New Roman"/>
                <w:i/>
                <w:iCs/>
                <w:sz w:val="18"/>
                <w:szCs w:val="18"/>
              </w:rPr>
            </w:pPr>
          </w:p>
        </w:tc>
        <w:tc>
          <w:tcPr>
            <w:tcW w:w="1617" w:type="dxa"/>
            <w:tcBorders>
              <w:top w:val="nil"/>
              <w:left w:val="nil"/>
              <w:bottom w:val="nil"/>
              <w:right w:val="nil"/>
            </w:tcBorders>
          </w:tcPr>
          <w:p w14:paraId="6CECD881">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(15.937)</w:t>
            </w:r>
          </w:p>
        </w:tc>
        <w:tc>
          <w:tcPr>
            <w:tcW w:w="1617" w:type="dxa"/>
            <w:tcBorders>
              <w:top w:val="nil"/>
              <w:left w:val="nil"/>
              <w:bottom w:val="nil"/>
              <w:right w:val="nil"/>
            </w:tcBorders>
          </w:tcPr>
          <w:p w14:paraId="553AC51F">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(-5.247)</w:t>
            </w:r>
          </w:p>
        </w:tc>
        <w:tc>
          <w:tcPr>
            <w:tcW w:w="1618" w:type="dxa"/>
            <w:tcBorders>
              <w:top w:val="nil"/>
              <w:left w:val="nil"/>
              <w:bottom w:val="nil"/>
              <w:right w:val="nil"/>
            </w:tcBorders>
          </w:tcPr>
          <w:p w14:paraId="4AA924A1">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(15.937)</w:t>
            </w:r>
          </w:p>
        </w:tc>
        <w:tc>
          <w:tcPr>
            <w:tcW w:w="1618" w:type="dxa"/>
            <w:tcBorders>
              <w:top w:val="nil"/>
              <w:left w:val="nil"/>
              <w:bottom w:val="nil"/>
              <w:right w:val="nil"/>
            </w:tcBorders>
          </w:tcPr>
          <w:p w14:paraId="55EF23AE">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(-3.651)</w:t>
            </w:r>
          </w:p>
        </w:tc>
      </w:tr>
      <w:tr w14:paraId="5A6BC961">
        <w:tblPrEx>
          <w:tblCellMar>
            <w:top w:w="0" w:type="dxa"/>
            <w:left w:w="108" w:type="dxa"/>
            <w:bottom w:w="0" w:type="dxa"/>
            <w:right w:w="108" w:type="dxa"/>
          </w:tblCellMar>
        </w:tblPrEx>
        <w:trPr>
          <w:jc w:val="center"/>
        </w:trPr>
        <w:tc>
          <w:tcPr>
            <w:tcW w:w="1967" w:type="dxa"/>
            <w:vMerge w:val="restart"/>
            <w:tcBorders>
              <w:top w:val="nil"/>
              <w:left w:val="nil"/>
              <w:bottom w:val="nil"/>
              <w:right w:val="nil"/>
            </w:tcBorders>
            <w:vAlign w:val="center"/>
          </w:tcPr>
          <w:p w14:paraId="652AB3AA">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Dual</w:t>
            </w:r>
          </w:p>
        </w:tc>
        <w:tc>
          <w:tcPr>
            <w:tcW w:w="1617" w:type="dxa"/>
            <w:tcBorders>
              <w:top w:val="nil"/>
              <w:left w:val="nil"/>
              <w:bottom w:val="nil"/>
              <w:right w:val="nil"/>
            </w:tcBorders>
          </w:tcPr>
          <w:p w14:paraId="323B6D08">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-0.008*</w:t>
            </w:r>
          </w:p>
        </w:tc>
        <w:tc>
          <w:tcPr>
            <w:tcW w:w="1617" w:type="dxa"/>
            <w:tcBorders>
              <w:top w:val="nil"/>
              <w:left w:val="nil"/>
              <w:bottom w:val="nil"/>
              <w:right w:val="nil"/>
            </w:tcBorders>
          </w:tcPr>
          <w:p w14:paraId="2CD29171">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0.022</w:t>
            </w:r>
          </w:p>
        </w:tc>
        <w:tc>
          <w:tcPr>
            <w:tcW w:w="1618" w:type="dxa"/>
            <w:tcBorders>
              <w:top w:val="nil"/>
              <w:left w:val="nil"/>
              <w:bottom w:val="nil"/>
              <w:right w:val="nil"/>
            </w:tcBorders>
          </w:tcPr>
          <w:p w14:paraId="2522651C">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-0.008*</w:t>
            </w:r>
          </w:p>
        </w:tc>
        <w:tc>
          <w:tcPr>
            <w:tcW w:w="1618" w:type="dxa"/>
            <w:tcBorders>
              <w:top w:val="nil"/>
              <w:left w:val="nil"/>
              <w:bottom w:val="nil"/>
              <w:right w:val="nil"/>
            </w:tcBorders>
          </w:tcPr>
          <w:p w14:paraId="338D9A78">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0.035</w:t>
            </w:r>
          </w:p>
        </w:tc>
      </w:tr>
      <w:tr w14:paraId="2676864E">
        <w:tblPrEx>
          <w:tblCellMar>
            <w:top w:w="0" w:type="dxa"/>
            <w:left w:w="108" w:type="dxa"/>
            <w:bottom w:w="0" w:type="dxa"/>
            <w:right w:w="108" w:type="dxa"/>
          </w:tblCellMar>
        </w:tblPrEx>
        <w:trPr>
          <w:jc w:val="center"/>
        </w:trPr>
        <w:tc>
          <w:tcPr>
            <w:tcW w:w="1967" w:type="dxa"/>
            <w:vMerge w:val="continue"/>
            <w:tcBorders>
              <w:top w:val="nil"/>
              <w:left w:val="nil"/>
              <w:bottom w:val="nil"/>
              <w:right w:val="nil"/>
            </w:tcBorders>
            <w:vAlign w:val="center"/>
          </w:tcPr>
          <w:p w14:paraId="74197BA1">
            <w:pPr>
              <w:jc w:val="center"/>
              <w:rPr>
                <w:rFonts w:ascii="Times New Roman" w:hAnsi="Times New Roman" w:eastAsia="方正书宋简体" w:cs="Times New Roman"/>
                <w:i/>
                <w:iCs/>
                <w:sz w:val="18"/>
                <w:szCs w:val="18"/>
              </w:rPr>
            </w:pPr>
          </w:p>
        </w:tc>
        <w:tc>
          <w:tcPr>
            <w:tcW w:w="1617" w:type="dxa"/>
            <w:tcBorders>
              <w:top w:val="nil"/>
              <w:left w:val="nil"/>
              <w:bottom w:val="nil"/>
              <w:right w:val="nil"/>
            </w:tcBorders>
          </w:tcPr>
          <w:p w14:paraId="10A8D730">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(-1.668)</w:t>
            </w:r>
          </w:p>
        </w:tc>
        <w:tc>
          <w:tcPr>
            <w:tcW w:w="1617" w:type="dxa"/>
            <w:tcBorders>
              <w:top w:val="nil"/>
              <w:left w:val="nil"/>
              <w:bottom w:val="nil"/>
              <w:right w:val="nil"/>
            </w:tcBorders>
          </w:tcPr>
          <w:p w14:paraId="3853FE1E">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(0.871)</w:t>
            </w:r>
          </w:p>
        </w:tc>
        <w:tc>
          <w:tcPr>
            <w:tcW w:w="1618" w:type="dxa"/>
            <w:tcBorders>
              <w:top w:val="nil"/>
              <w:left w:val="nil"/>
              <w:bottom w:val="nil"/>
              <w:right w:val="nil"/>
            </w:tcBorders>
          </w:tcPr>
          <w:p w14:paraId="094888CA">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(-1.668)</w:t>
            </w:r>
          </w:p>
        </w:tc>
        <w:tc>
          <w:tcPr>
            <w:tcW w:w="1618" w:type="dxa"/>
            <w:tcBorders>
              <w:top w:val="nil"/>
              <w:left w:val="nil"/>
              <w:bottom w:val="nil"/>
              <w:right w:val="nil"/>
            </w:tcBorders>
          </w:tcPr>
          <w:p w14:paraId="3EB4503A">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(1.545)</w:t>
            </w:r>
          </w:p>
        </w:tc>
      </w:tr>
      <w:tr w14:paraId="3B080E86">
        <w:tblPrEx>
          <w:tblCellMar>
            <w:top w:w="0" w:type="dxa"/>
            <w:left w:w="108" w:type="dxa"/>
            <w:bottom w:w="0" w:type="dxa"/>
            <w:right w:w="108" w:type="dxa"/>
          </w:tblCellMar>
        </w:tblPrEx>
        <w:trPr>
          <w:jc w:val="center"/>
        </w:trPr>
        <w:tc>
          <w:tcPr>
            <w:tcW w:w="1967" w:type="dxa"/>
            <w:vMerge w:val="restart"/>
            <w:tcBorders>
              <w:top w:val="nil"/>
              <w:left w:val="nil"/>
              <w:bottom w:val="nil"/>
              <w:right w:val="nil"/>
            </w:tcBorders>
            <w:vAlign w:val="center"/>
          </w:tcPr>
          <w:p w14:paraId="2C0B31E2">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lndlr</w:t>
            </w:r>
          </w:p>
        </w:tc>
        <w:tc>
          <w:tcPr>
            <w:tcW w:w="1617" w:type="dxa"/>
            <w:tcBorders>
              <w:top w:val="nil"/>
              <w:left w:val="nil"/>
              <w:bottom w:val="nil"/>
              <w:right w:val="nil"/>
            </w:tcBorders>
          </w:tcPr>
          <w:p w14:paraId="448572E2">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0.183***</w:t>
            </w:r>
          </w:p>
        </w:tc>
        <w:tc>
          <w:tcPr>
            <w:tcW w:w="1617" w:type="dxa"/>
            <w:tcBorders>
              <w:top w:val="nil"/>
              <w:left w:val="nil"/>
              <w:bottom w:val="nil"/>
              <w:right w:val="nil"/>
            </w:tcBorders>
          </w:tcPr>
          <w:p w14:paraId="4E952264">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-0.918***</w:t>
            </w:r>
          </w:p>
        </w:tc>
        <w:tc>
          <w:tcPr>
            <w:tcW w:w="1618" w:type="dxa"/>
            <w:tcBorders>
              <w:top w:val="nil"/>
              <w:left w:val="nil"/>
              <w:bottom w:val="nil"/>
              <w:right w:val="nil"/>
            </w:tcBorders>
          </w:tcPr>
          <w:p w14:paraId="4A552B72">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0.183***</w:t>
            </w:r>
          </w:p>
        </w:tc>
        <w:tc>
          <w:tcPr>
            <w:tcW w:w="1618" w:type="dxa"/>
            <w:tcBorders>
              <w:top w:val="nil"/>
              <w:left w:val="nil"/>
              <w:bottom w:val="nil"/>
              <w:right w:val="nil"/>
            </w:tcBorders>
          </w:tcPr>
          <w:p w14:paraId="40709B71">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-0.834***</w:t>
            </w:r>
          </w:p>
        </w:tc>
      </w:tr>
      <w:tr w14:paraId="0358CA35">
        <w:tblPrEx>
          <w:tblCellMar>
            <w:top w:w="0" w:type="dxa"/>
            <w:left w:w="108" w:type="dxa"/>
            <w:bottom w:w="0" w:type="dxa"/>
            <w:right w:w="108" w:type="dxa"/>
          </w:tblCellMar>
        </w:tblPrEx>
        <w:trPr>
          <w:jc w:val="center"/>
        </w:trPr>
        <w:tc>
          <w:tcPr>
            <w:tcW w:w="1967" w:type="dxa"/>
            <w:vMerge w:val="continue"/>
            <w:tcBorders>
              <w:top w:val="nil"/>
              <w:left w:val="nil"/>
              <w:bottom w:val="nil"/>
              <w:right w:val="nil"/>
            </w:tcBorders>
            <w:vAlign w:val="center"/>
          </w:tcPr>
          <w:p w14:paraId="3F2207AB">
            <w:pPr>
              <w:jc w:val="center"/>
              <w:rPr>
                <w:rFonts w:ascii="Times New Roman" w:hAnsi="Times New Roman" w:eastAsia="方正书宋简体" w:cs="Times New Roman"/>
                <w:i/>
                <w:iCs/>
                <w:sz w:val="18"/>
                <w:szCs w:val="18"/>
              </w:rPr>
            </w:pPr>
          </w:p>
        </w:tc>
        <w:tc>
          <w:tcPr>
            <w:tcW w:w="1617" w:type="dxa"/>
            <w:tcBorders>
              <w:top w:val="nil"/>
              <w:left w:val="nil"/>
              <w:bottom w:val="nil"/>
              <w:right w:val="nil"/>
            </w:tcBorders>
          </w:tcPr>
          <w:p w14:paraId="178CEE8F">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(4.890)</w:t>
            </w:r>
          </w:p>
        </w:tc>
        <w:tc>
          <w:tcPr>
            <w:tcW w:w="1617" w:type="dxa"/>
            <w:tcBorders>
              <w:top w:val="nil"/>
              <w:left w:val="nil"/>
              <w:bottom w:val="nil"/>
              <w:right w:val="nil"/>
            </w:tcBorders>
          </w:tcPr>
          <w:p w14:paraId="14A8A9B6">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(-4.416)</w:t>
            </w:r>
          </w:p>
        </w:tc>
        <w:tc>
          <w:tcPr>
            <w:tcW w:w="1618" w:type="dxa"/>
            <w:tcBorders>
              <w:top w:val="nil"/>
              <w:left w:val="nil"/>
              <w:bottom w:val="nil"/>
              <w:right w:val="nil"/>
            </w:tcBorders>
          </w:tcPr>
          <w:p w14:paraId="258362B7">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(4.890)</w:t>
            </w:r>
          </w:p>
        </w:tc>
        <w:tc>
          <w:tcPr>
            <w:tcW w:w="1618" w:type="dxa"/>
            <w:tcBorders>
              <w:top w:val="nil"/>
              <w:left w:val="nil"/>
              <w:bottom w:val="nil"/>
              <w:right w:val="nil"/>
            </w:tcBorders>
          </w:tcPr>
          <w:p w14:paraId="3C6ED7C7">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(-4.409)</w:t>
            </w:r>
          </w:p>
        </w:tc>
      </w:tr>
      <w:tr w14:paraId="191662E9">
        <w:tblPrEx>
          <w:tblCellMar>
            <w:top w:w="0" w:type="dxa"/>
            <w:left w:w="108" w:type="dxa"/>
            <w:bottom w:w="0" w:type="dxa"/>
            <w:right w:w="108" w:type="dxa"/>
          </w:tblCellMar>
        </w:tblPrEx>
        <w:trPr>
          <w:jc w:val="center"/>
        </w:trPr>
        <w:tc>
          <w:tcPr>
            <w:tcW w:w="1967" w:type="dxa"/>
            <w:vMerge w:val="restart"/>
            <w:tcBorders>
              <w:top w:val="nil"/>
              <w:left w:val="nil"/>
              <w:bottom w:val="nil"/>
              <w:right w:val="nil"/>
            </w:tcBorders>
            <w:vAlign w:val="center"/>
          </w:tcPr>
          <w:p w14:paraId="00520FBA">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MH</w:t>
            </w:r>
          </w:p>
        </w:tc>
        <w:tc>
          <w:tcPr>
            <w:tcW w:w="1617" w:type="dxa"/>
            <w:tcBorders>
              <w:top w:val="nil"/>
              <w:left w:val="nil"/>
              <w:bottom w:val="nil"/>
              <w:right w:val="nil"/>
            </w:tcBorders>
          </w:tcPr>
          <w:p w14:paraId="6731F616">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-0.118***</w:t>
            </w:r>
          </w:p>
        </w:tc>
        <w:tc>
          <w:tcPr>
            <w:tcW w:w="1617" w:type="dxa"/>
            <w:tcBorders>
              <w:top w:val="nil"/>
              <w:left w:val="nil"/>
              <w:bottom w:val="nil"/>
              <w:right w:val="nil"/>
            </w:tcBorders>
          </w:tcPr>
          <w:p w14:paraId="02BA8795">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0.713***</w:t>
            </w:r>
          </w:p>
        </w:tc>
        <w:tc>
          <w:tcPr>
            <w:tcW w:w="1618" w:type="dxa"/>
            <w:tcBorders>
              <w:top w:val="nil"/>
              <w:left w:val="nil"/>
              <w:bottom w:val="nil"/>
              <w:right w:val="nil"/>
            </w:tcBorders>
          </w:tcPr>
          <w:p w14:paraId="48F01BF8">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-0.118***</w:t>
            </w:r>
          </w:p>
        </w:tc>
        <w:tc>
          <w:tcPr>
            <w:tcW w:w="1618" w:type="dxa"/>
            <w:tcBorders>
              <w:top w:val="nil"/>
              <w:left w:val="nil"/>
              <w:bottom w:val="nil"/>
              <w:right w:val="nil"/>
            </w:tcBorders>
          </w:tcPr>
          <w:p w14:paraId="3E6DE5D1">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0.557***</w:t>
            </w:r>
          </w:p>
        </w:tc>
      </w:tr>
      <w:tr w14:paraId="18DAF1B6">
        <w:tblPrEx>
          <w:tblCellMar>
            <w:top w:w="0" w:type="dxa"/>
            <w:left w:w="108" w:type="dxa"/>
            <w:bottom w:w="0" w:type="dxa"/>
            <w:right w:w="108" w:type="dxa"/>
          </w:tblCellMar>
        </w:tblPrEx>
        <w:trPr>
          <w:jc w:val="center"/>
        </w:trPr>
        <w:tc>
          <w:tcPr>
            <w:tcW w:w="1967" w:type="dxa"/>
            <w:vMerge w:val="continue"/>
            <w:tcBorders>
              <w:top w:val="nil"/>
              <w:left w:val="nil"/>
              <w:bottom w:val="nil"/>
              <w:right w:val="nil"/>
            </w:tcBorders>
            <w:vAlign w:val="center"/>
          </w:tcPr>
          <w:p w14:paraId="0ADD5246">
            <w:pPr>
              <w:jc w:val="center"/>
              <w:rPr>
                <w:rFonts w:ascii="Times New Roman" w:hAnsi="Times New Roman" w:eastAsia="方正书宋简体" w:cs="Times New Roman"/>
                <w:i/>
                <w:iCs/>
                <w:sz w:val="18"/>
                <w:szCs w:val="18"/>
              </w:rPr>
            </w:pPr>
          </w:p>
        </w:tc>
        <w:tc>
          <w:tcPr>
            <w:tcW w:w="1617" w:type="dxa"/>
            <w:tcBorders>
              <w:top w:val="nil"/>
              <w:left w:val="nil"/>
              <w:bottom w:val="nil"/>
              <w:right w:val="nil"/>
            </w:tcBorders>
          </w:tcPr>
          <w:p w14:paraId="67AA01CC">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(-9.742)</w:t>
            </w:r>
          </w:p>
        </w:tc>
        <w:tc>
          <w:tcPr>
            <w:tcW w:w="1617" w:type="dxa"/>
            <w:tcBorders>
              <w:top w:val="nil"/>
              <w:left w:val="nil"/>
              <w:bottom w:val="nil"/>
              <w:right w:val="nil"/>
            </w:tcBorders>
          </w:tcPr>
          <w:p w14:paraId="0013DC0F">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(10.079)</w:t>
            </w:r>
          </w:p>
        </w:tc>
        <w:tc>
          <w:tcPr>
            <w:tcW w:w="1618" w:type="dxa"/>
            <w:tcBorders>
              <w:top w:val="nil"/>
              <w:left w:val="nil"/>
              <w:bottom w:val="nil"/>
              <w:right w:val="nil"/>
            </w:tcBorders>
          </w:tcPr>
          <w:p w14:paraId="14EDE2F9">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(-9.742)</w:t>
            </w:r>
          </w:p>
        </w:tc>
        <w:tc>
          <w:tcPr>
            <w:tcW w:w="1618" w:type="dxa"/>
            <w:tcBorders>
              <w:top w:val="nil"/>
              <w:left w:val="nil"/>
              <w:bottom w:val="nil"/>
              <w:right w:val="nil"/>
            </w:tcBorders>
          </w:tcPr>
          <w:p w14:paraId="052934CB">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(8.649)</w:t>
            </w:r>
          </w:p>
        </w:tc>
      </w:tr>
      <w:tr w14:paraId="216C20A9">
        <w:tblPrEx>
          <w:tblCellMar>
            <w:top w:w="0" w:type="dxa"/>
            <w:left w:w="108" w:type="dxa"/>
            <w:bottom w:w="0" w:type="dxa"/>
            <w:right w:w="108" w:type="dxa"/>
          </w:tblCellMar>
        </w:tblPrEx>
        <w:trPr>
          <w:jc w:val="center"/>
        </w:trPr>
        <w:tc>
          <w:tcPr>
            <w:tcW w:w="1967" w:type="dxa"/>
            <w:vMerge w:val="restart"/>
            <w:tcBorders>
              <w:top w:val="nil"/>
              <w:left w:val="nil"/>
              <w:bottom w:val="nil"/>
              <w:right w:val="nil"/>
            </w:tcBorders>
            <w:vAlign w:val="center"/>
          </w:tcPr>
          <w:p w14:paraId="2277899C">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Constant</w:t>
            </w:r>
          </w:p>
        </w:tc>
        <w:tc>
          <w:tcPr>
            <w:tcW w:w="1617" w:type="dxa"/>
            <w:tcBorders>
              <w:top w:val="nil"/>
              <w:left w:val="nil"/>
              <w:bottom w:val="nil"/>
              <w:right w:val="nil"/>
            </w:tcBorders>
          </w:tcPr>
          <w:p w14:paraId="5EE6F9AF">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-0.253***</w:t>
            </w:r>
          </w:p>
        </w:tc>
        <w:tc>
          <w:tcPr>
            <w:tcW w:w="1617" w:type="dxa"/>
            <w:tcBorders>
              <w:top w:val="nil"/>
              <w:left w:val="nil"/>
              <w:bottom w:val="nil"/>
              <w:right w:val="nil"/>
            </w:tcBorders>
          </w:tcPr>
          <w:p w14:paraId="5E05984C">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1.212***</w:t>
            </w:r>
          </w:p>
        </w:tc>
        <w:tc>
          <w:tcPr>
            <w:tcW w:w="1618" w:type="dxa"/>
            <w:tcBorders>
              <w:top w:val="nil"/>
              <w:left w:val="nil"/>
              <w:bottom w:val="nil"/>
              <w:right w:val="nil"/>
            </w:tcBorders>
          </w:tcPr>
          <w:p w14:paraId="17B080C4">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-0.253***</w:t>
            </w:r>
          </w:p>
        </w:tc>
        <w:tc>
          <w:tcPr>
            <w:tcW w:w="1618" w:type="dxa"/>
            <w:tcBorders>
              <w:top w:val="nil"/>
              <w:left w:val="nil"/>
              <w:bottom w:val="nil"/>
              <w:right w:val="nil"/>
            </w:tcBorders>
          </w:tcPr>
          <w:p w14:paraId="69489AEB">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0.970***</w:t>
            </w:r>
          </w:p>
        </w:tc>
      </w:tr>
      <w:tr w14:paraId="57E43538">
        <w:tblPrEx>
          <w:tblCellMar>
            <w:top w:w="0" w:type="dxa"/>
            <w:left w:w="108" w:type="dxa"/>
            <w:bottom w:w="0" w:type="dxa"/>
            <w:right w:w="108" w:type="dxa"/>
          </w:tblCellMar>
        </w:tblPrEx>
        <w:trPr>
          <w:jc w:val="center"/>
        </w:trPr>
        <w:tc>
          <w:tcPr>
            <w:tcW w:w="1967" w:type="dxa"/>
            <w:vMerge w:val="continue"/>
            <w:tcBorders>
              <w:top w:val="nil"/>
              <w:left w:val="nil"/>
              <w:bottom w:val="nil"/>
              <w:right w:val="nil"/>
            </w:tcBorders>
          </w:tcPr>
          <w:p w14:paraId="4C2DAD77">
            <w:pPr>
              <w:jc w:val="center"/>
              <w:rPr>
                <w:rFonts w:ascii="Times New Roman" w:hAnsi="Times New Roman" w:eastAsia="方正书宋简体" w:cs="Times New Roman"/>
                <w:i/>
                <w:iCs/>
                <w:sz w:val="18"/>
                <w:szCs w:val="18"/>
              </w:rPr>
            </w:pPr>
          </w:p>
        </w:tc>
        <w:tc>
          <w:tcPr>
            <w:tcW w:w="1617" w:type="dxa"/>
            <w:tcBorders>
              <w:top w:val="nil"/>
              <w:left w:val="nil"/>
              <w:bottom w:val="nil"/>
              <w:right w:val="nil"/>
            </w:tcBorders>
          </w:tcPr>
          <w:p w14:paraId="0F647F4E">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(-6.230)</w:t>
            </w:r>
          </w:p>
        </w:tc>
        <w:tc>
          <w:tcPr>
            <w:tcW w:w="1617" w:type="dxa"/>
            <w:tcBorders>
              <w:top w:val="nil"/>
              <w:left w:val="nil"/>
              <w:bottom w:val="nil"/>
              <w:right w:val="nil"/>
            </w:tcBorders>
          </w:tcPr>
          <w:p w14:paraId="1D749B58">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(5.364)</w:t>
            </w:r>
          </w:p>
        </w:tc>
        <w:tc>
          <w:tcPr>
            <w:tcW w:w="1618" w:type="dxa"/>
            <w:tcBorders>
              <w:top w:val="nil"/>
              <w:left w:val="nil"/>
              <w:bottom w:val="nil"/>
              <w:right w:val="nil"/>
            </w:tcBorders>
          </w:tcPr>
          <w:p w14:paraId="1D7847CD">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(-6.230)</w:t>
            </w:r>
          </w:p>
        </w:tc>
        <w:tc>
          <w:tcPr>
            <w:tcW w:w="1618" w:type="dxa"/>
            <w:tcBorders>
              <w:top w:val="nil"/>
              <w:left w:val="nil"/>
              <w:bottom w:val="nil"/>
              <w:right w:val="nil"/>
            </w:tcBorders>
          </w:tcPr>
          <w:p w14:paraId="2A674C3B">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(4.717)</w:t>
            </w:r>
          </w:p>
        </w:tc>
      </w:tr>
      <w:tr w14:paraId="58408280">
        <w:tblPrEx>
          <w:tblCellMar>
            <w:top w:w="0" w:type="dxa"/>
            <w:left w:w="108" w:type="dxa"/>
            <w:bottom w:w="0" w:type="dxa"/>
            <w:right w:w="108" w:type="dxa"/>
          </w:tblCellMar>
        </w:tblPrEx>
        <w:trPr>
          <w:jc w:val="center"/>
        </w:trPr>
        <w:tc>
          <w:tcPr>
            <w:tcW w:w="1967" w:type="dxa"/>
            <w:tcBorders>
              <w:top w:val="nil"/>
              <w:left w:val="nil"/>
              <w:bottom w:val="nil"/>
              <w:right w:val="nil"/>
            </w:tcBorders>
          </w:tcPr>
          <w:p w14:paraId="68DA919D">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Observatlons</w:t>
            </w:r>
          </w:p>
        </w:tc>
        <w:tc>
          <w:tcPr>
            <w:tcW w:w="1617" w:type="dxa"/>
            <w:tcBorders>
              <w:top w:val="nil"/>
              <w:left w:val="nil"/>
              <w:bottom w:val="nil"/>
              <w:right w:val="nil"/>
            </w:tcBorders>
          </w:tcPr>
          <w:p w14:paraId="24111FEF">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24,412</w:t>
            </w:r>
          </w:p>
        </w:tc>
        <w:tc>
          <w:tcPr>
            <w:tcW w:w="1617" w:type="dxa"/>
            <w:tcBorders>
              <w:top w:val="nil"/>
              <w:left w:val="nil"/>
              <w:bottom w:val="nil"/>
              <w:right w:val="nil"/>
            </w:tcBorders>
          </w:tcPr>
          <w:p w14:paraId="4002DCE1">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24,412</w:t>
            </w:r>
          </w:p>
        </w:tc>
        <w:tc>
          <w:tcPr>
            <w:tcW w:w="1618" w:type="dxa"/>
            <w:tcBorders>
              <w:top w:val="nil"/>
              <w:left w:val="nil"/>
              <w:bottom w:val="nil"/>
              <w:right w:val="nil"/>
            </w:tcBorders>
          </w:tcPr>
          <w:p w14:paraId="48E08166">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24,412</w:t>
            </w:r>
          </w:p>
        </w:tc>
        <w:tc>
          <w:tcPr>
            <w:tcW w:w="1618" w:type="dxa"/>
            <w:tcBorders>
              <w:top w:val="nil"/>
              <w:left w:val="nil"/>
              <w:bottom w:val="nil"/>
              <w:right w:val="nil"/>
            </w:tcBorders>
          </w:tcPr>
          <w:p w14:paraId="67D101D7">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24,412</w:t>
            </w:r>
          </w:p>
        </w:tc>
      </w:tr>
      <w:tr w14:paraId="1C246632">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967" w:type="dxa"/>
            <w:tcBorders>
              <w:top w:val="nil"/>
              <w:left w:val="nil"/>
              <w:bottom w:val="single" w:color="auto" w:sz="6" w:space="0"/>
              <w:right w:val="nil"/>
            </w:tcBorders>
          </w:tcPr>
          <w:p w14:paraId="3DDB49D5">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Adj-R</w:t>
            </w:r>
            <w:r>
              <w:rPr>
                <w:rFonts w:ascii="Times New Roman" w:hAnsi="Times New Roman" w:eastAsia="方正书宋简体" w:cs="Times New Roman"/>
                <w:i/>
                <w:iCs/>
                <w:sz w:val="18"/>
                <w:szCs w:val="18"/>
                <w:vertAlign w:val="superscript"/>
              </w:rPr>
              <w:t>2</w:t>
            </w:r>
          </w:p>
        </w:tc>
        <w:tc>
          <w:tcPr>
            <w:tcW w:w="1617" w:type="dxa"/>
            <w:tcBorders>
              <w:top w:val="nil"/>
              <w:left w:val="nil"/>
              <w:bottom w:val="single" w:color="auto" w:sz="6" w:space="0"/>
              <w:right w:val="nil"/>
            </w:tcBorders>
          </w:tcPr>
          <w:p w14:paraId="20AC4859">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0.175</w:t>
            </w:r>
          </w:p>
        </w:tc>
        <w:tc>
          <w:tcPr>
            <w:tcW w:w="1617" w:type="dxa"/>
            <w:tcBorders>
              <w:top w:val="nil"/>
              <w:left w:val="nil"/>
              <w:bottom w:val="single" w:color="auto" w:sz="6" w:space="0"/>
              <w:right w:val="nil"/>
            </w:tcBorders>
          </w:tcPr>
          <w:p w14:paraId="0C603B41">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0.064</w:t>
            </w:r>
          </w:p>
        </w:tc>
        <w:tc>
          <w:tcPr>
            <w:tcW w:w="1618" w:type="dxa"/>
            <w:tcBorders>
              <w:top w:val="nil"/>
              <w:left w:val="nil"/>
              <w:bottom w:val="single" w:color="auto" w:sz="6" w:space="0"/>
              <w:right w:val="nil"/>
            </w:tcBorders>
          </w:tcPr>
          <w:p w14:paraId="62CDD393">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0.175</w:t>
            </w:r>
          </w:p>
        </w:tc>
        <w:tc>
          <w:tcPr>
            <w:tcW w:w="1618" w:type="dxa"/>
            <w:tcBorders>
              <w:top w:val="nil"/>
              <w:left w:val="nil"/>
              <w:bottom w:val="single" w:color="auto" w:sz="6" w:space="0"/>
              <w:right w:val="nil"/>
            </w:tcBorders>
          </w:tcPr>
          <w:p w14:paraId="0D3A99A1">
            <w:pPr>
              <w:jc w:val="center"/>
              <w:rPr>
                <w:rFonts w:ascii="Times New Roman" w:hAnsi="Times New Roman" w:eastAsia="方正书宋简体" w:cs="Times New Roman"/>
                <w:i/>
                <w:iCs/>
                <w:sz w:val="18"/>
                <w:szCs w:val="18"/>
              </w:rPr>
            </w:pPr>
          </w:p>
        </w:tc>
      </w:tr>
      <w:tr w14:paraId="030503DB">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437" w:type="dxa"/>
            <w:gridSpan w:val="5"/>
            <w:tcBorders>
              <w:top w:val="single" w:color="auto" w:sz="6" w:space="0"/>
              <w:left w:val="nil"/>
              <w:bottom w:val="nil"/>
              <w:right w:val="nil"/>
            </w:tcBorders>
          </w:tcPr>
          <w:p w14:paraId="3B714230">
            <w:pPr>
              <w:jc w:val="left"/>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Note: *, **, and *** denote statistical significance at the 10%, 5%, and 1% levels, respectively. t-values are reported in parentheses.</w:t>
            </w:r>
          </w:p>
        </w:tc>
      </w:tr>
    </w:tbl>
    <w:p w14:paraId="634F48B7">
      <w:pPr>
        <w:jc w:val="both"/>
        <w:rPr>
          <w:rFonts w:hint="eastAsia" w:ascii="Times New Roman" w:hAnsi="Times New Roman" w:cs="Times New Roman"/>
          <w:b/>
          <w:bCs/>
          <w:i/>
          <w:iCs/>
          <w:sz w:val="44"/>
          <w:szCs w:val="52"/>
          <w:lang w:val="en-US" w:eastAsia="zh-CN"/>
        </w:rPr>
      </w:pPr>
    </w:p>
    <w:p w14:paraId="0D6A40B4">
      <w:pPr>
        <w:rPr>
          <w:rFonts w:hint="default" w:ascii="Times New Roman" w:hAnsi="Times New Roman" w:cs="Times New Roman"/>
          <w:b/>
          <w:bCs/>
          <w:i/>
          <w:iCs/>
          <w:sz w:val="24"/>
          <w:szCs w:val="32"/>
        </w:rPr>
      </w:pPr>
      <w:r>
        <w:rPr>
          <w:rFonts w:hint="default" w:ascii="Times New Roman" w:hAnsi="Times New Roman" w:cs="Times New Roman"/>
          <w:b/>
          <w:bCs/>
          <w:i/>
          <w:iCs/>
          <w:sz w:val="24"/>
          <w:szCs w:val="32"/>
        </w:rPr>
        <w:t>4.</w:t>
      </w:r>
      <w:r>
        <w:rPr>
          <w:rFonts w:hint="default" w:ascii="Times New Roman" w:hAnsi="Times New Roman" w:cs="Times New Roman"/>
          <w:b/>
          <w:bCs/>
          <w:i/>
          <w:iCs/>
          <w:sz w:val="24"/>
          <w:szCs w:val="32"/>
          <w:lang w:val="en-US" w:eastAsia="zh-CN"/>
        </w:rPr>
        <w:t>3</w:t>
      </w:r>
      <w:r>
        <w:rPr>
          <w:rFonts w:hint="default" w:ascii="Times New Roman" w:hAnsi="Times New Roman" w:cs="Times New Roman"/>
          <w:b/>
          <w:bCs/>
          <w:i/>
          <w:iCs/>
          <w:sz w:val="24"/>
          <w:szCs w:val="32"/>
        </w:rPr>
        <w:t>.4shocks from exogenous events</w:t>
      </w:r>
    </w:p>
    <w:p w14:paraId="4040F136">
      <w:pPr>
        <w:ind w:firstLine="240" w:firstLineChars="100"/>
        <w:rPr>
          <w:rFonts w:hint="default" w:ascii="Times New Roman" w:hAnsi="Times New Roman" w:cs="Times New Roman"/>
          <w:i/>
          <w:iCs/>
          <w:sz w:val="24"/>
          <w:szCs w:val="32"/>
        </w:rPr>
      </w:pPr>
      <w:r>
        <w:rPr>
          <w:rFonts w:hint="default" w:ascii="Times New Roman" w:hAnsi="Times New Roman" w:cs="Times New Roman"/>
          <w:i/>
          <w:iCs/>
          <w:sz w:val="24"/>
          <w:szCs w:val="32"/>
        </w:rPr>
        <w:t>Indeed, the relationship between common institutional ownership and corporate innovation may be affected by exogenous shocks such as the COVID-19 pandemic and recent geopolitical or military conflicts. Specifically, public health crises can disrupt supply chains, reduce market demand, and consequently influence managerial decisions regarding R&amp;D investment (Barrero et al., 2021). Second, technological decoupling and capital controls resulting from geopolitical conflicts can exacerbate firms' barriers to knowledge acquisition (Autor et al., 2022). This may reinforce institutional shareholders' short-term tendencies and compel common institutional ownership to reassess long-term investment</w:t>
      </w:r>
      <w:r>
        <w:rPr>
          <w:rFonts w:hint="default" w:ascii="Times New Roman" w:hAnsi="Times New Roman" w:cs="Times New Roman"/>
        </w:rPr>
        <w:t xml:space="preserve"> </w:t>
      </w:r>
      <w:r>
        <w:rPr>
          <w:rFonts w:hint="default" w:ascii="Times New Roman" w:hAnsi="Times New Roman" w:cs="Times New Roman"/>
          <w:i/>
          <w:iCs/>
          <w:sz w:val="24"/>
          <w:szCs w:val="32"/>
        </w:rPr>
        <w:t>endeavors, including innovation investments. In view of this, this paper employs two treatments to mitigate the possible disruptions arising from the aforementioned exogenous events. First, the paper sets a dichotomous variable for exogenous event shocks, assigning a value of 1 to the sample when it is within the study period of 2019-2023 and 0 otherwise; and second, a sub-sample regression, i.e., the sample of 2019-2023 is excluded. After these treatments, the regression was re-referenced to the baseline model, with results reported in Tab. 11.</w:t>
      </w:r>
    </w:p>
    <w:p w14:paraId="057540D9">
      <w:pPr>
        <w:ind w:firstLine="240" w:firstLineChars="100"/>
        <w:rPr>
          <w:rFonts w:hint="eastAsia" w:ascii="Times New Roman" w:hAnsi="Times New Roman" w:cs="Times New Roman"/>
          <w:b/>
          <w:bCs/>
          <w:i/>
          <w:iCs/>
          <w:sz w:val="44"/>
          <w:szCs w:val="52"/>
          <w:lang w:val="en-US" w:eastAsia="zh-CN"/>
        </w:rPr>
      </w:pPr>
      <w:r>
        <w:rPr>
          <w:rFonts w:hint="default" w:ascii="Times New Roman" w:hAnsi="Times New Roman" w:cs="Times New Roman"/>
          <w:i/>
          <w:iCs/>
          <w:sz w:val="24"/>
          <w:szCs w:val="32"/>
        </w:rPr>
        <w:t>The regression results presented in Table 11 show that the coefficients of Coz1, Coz2, and Coz3 remain positively significant at the 1% level when using lnPatent and lnPatent1 as dependent variables. These findings suggest that the core conclusions of this study hold even when accounting for exogenous shocks such as pandemics, geopolitical tensions, and military conflicts, thereby enhancing the robustness and practical relevance of the analysis in today’s global environment.</w:t>
      </w:r>
    </w:p>
    <w:p w14:paraId="32C377B3">
      <w:pPr>
        <w:spacing w:line="360" w:lineRule="auto"/>
        <w:rPr>
          <w:rFonts w:ascii="Times New Roman" w:hAnsi="Times New Roman" w:cs="Times New Roman"/>
          <w:i/>
          <w:iCs/>
        </w:rPr>
      </w:pPr>
      <w:r>
        <w:rPr>
          <w:rFonts w:ascii="Times New Roman" w:hAnsi="Times New Roman" w:cs="Times New Roman"/>
          <w:i/>
          <w:iCs/>
        </w:rPr>
        <w:t>Tab.11        Regression results after considering exogenous event shocks</w:t>
      </w:r>
    </w:p>
    <w:tbl>
      <w:tblPr>
        <w:tblStyle w:val="3"/>
        <w:tblW w:w="4998" w:type="pct"/>
        <w:jc w:val="center"/>
        <w:tblLayout w:type="autofit"/>
        <w:tblCellMar>
          <w:top w:w="0" w:type="dxa"/>
          <w:left w:w="108" w:type="dxa"/>
          <w:bottom w:w="0" w:type="dxa"/>
          <w:right w:w="108" w:type="dxa"/>
        </w:tblCellMar>
      </w:tblPr>
      <w:tblGrid>
        <w:gridCol w:w="1565"/>
        <w:gridCol w:w="1159"/>
        <w:gridCol w:w="1159"/>
        <w:gridCol w:w="1159"/>
        <w:gridCol w:w="1159"/>
        <w:gridCol w:w="1159"/>
        <w:gridCol w:w="1159"/>
      </w:tblGrid>
      <w:tr w14:paraId="3C3295EA">
        <w:tblPrEx>
          <w:tblCellMar>
            <w:top w:w="0" w:type="dxa"/>
            <w:left w:w="108" w:type="dxa"/>
            <w:bottom w:w="0" w:type="dxa"/>
            <w:right w:w="108" w:type="dxa"/>
          </w:tblCellMar>
        </w:tblPrEx>
        <w:trPr>
          <w:jc w:val="center"/>
        </w:trPr>
        <w:tc>
          <w:tcPr>
            <w:tcW w:w="918" w:type="pct"/>
            <w:tcBorders>
              <w:top w:val="single" w:color="auto" w:sz="6" w:space="0"/>
              <w:left w:val="nil"/>
              <w:bottom w:val="nil"/>
              <w:right w:val="nil"/>
              <w:tl2br w:val="nil"/>
              <w:tr2bl w:val="nil"/>
            </w:tcBorders>
          </w:tcPr>
          <w:p w14:paraId="0FD3CD58">
            <w:pPr>
              <w:jc w:val="left"/>
              <w:rPr>
                <w:rFonts w:ascii="Times New Roman" w:hAnsi="Times New Roman" w:cs="Times New Roman"/>
                <w:i/>
                <w:iCs/>
                <w:szCs w:val="21"/>
              </w:rPr>
            </w:pPr>
          </w:p>
        </w:tc>
        <w:tc>
          <w:tcPr>
            <w:tcW w:w="680" w:type="pct"/>
            <w:tcBorders>
              <w:top w:val="single" w:color="auto" w:sz="6" w:space="0"/>
              <w:left w:val="nil"/>
              <w:bottom w:val="nil"/>
              <w:right w:val="nil"/>
              <w:tl2br w:val="nil"/>
              <w:tr2bl w:val="nil"/>
            </w:tcBorders>
          </w:tcPr>
          <w:p w14:paraId="4B796F1A">
            <w:pPr>
              <w:jc w:val="center"/>
              <w:rPr>
                <w:rFonts w:ascii="Times New Roman" w:hAnsi="Times New Roman" w:cs="Times New Roman"/>
                <w:i/>
                <w:iCs/>
                <w:szCs w:val="21"/>
              </w:rPr>
            </w:pPr>
            <w:r>
              <w:rPr>
                <w:rFonts w:ascii="Times New Roman" w:hAnsi="Times New Roman" w:cs="Times New Roman"/>
                <w:i/>
                <w:iCs/>
                <w:szCs w:val="21"/>
              </w:rPr>
              <w:t>(1)</w:t>
            </w:r>
          </w:p>
        </w:tc>
        <w:tc>
          <w:tcPr>
            <w:tcW w:w="680" w:type="pct"/>
            <w:tcBorders>
              <w:top w:val="single" w:color="auto" w:sz="6" w:space="0"/>
              <w:left w:val="nil"/>
              <w:bottom w:val="nil"/>
              <w:right w:val="nil"/>
              <w:tl2br w:val="nil"/>
              <w:tr2bl w:val="nil"/>
            </w:tcBorders>
          </w:tcPr>
          <w:p w14:paraId="0CA812E3">
            <w:pPr>
              <w:jc w:val="center"/>
              <w:rPr>
                <w:rFonts w:ascii="Times New Roman" w:hAnsi="Times New Roman" w:cs="Times New Roman"/>
                <w:i/>
                <w:iCs/>
                <w:szCs w:val="21"/>
              </w:rPr>
            </w:pPr>
            <w:r>
              <w:rPr>
                <w:rFonts w:ascii="Times New Roman" w:hAnsi="Times New Roman" w:cs="Times New Roman"/>
                <w:i/>
                <w:iCs/>
                <w:szCs w:val="21"/>
              </w:rPr>
              <w:t>(2)</w:t>
            </w:r>
          </w:p>
        </w:tc>
        <w:tc>
          <w:tcPr>
            <w:tcW w:w="680" w:type="pct"/>
            <w:tcBorders>
              <w:top w:val="single" w:color="auto" w:sz="6" w:space="0"/>
              <w:left w:val="nil"/>
              <w:bottom w:val="nil"/>
              <w:right w:val="nil"/>
              <w:tl2br w:val="nil"/>
              <w:tr2bl w:val="nil"/>
            </w:tcBorders>
          </w:tcPr>
          <w:p w14:paraId="26E94B29">
            <w:pPr>
              <w:jc w:val="center"/>
              <w:rPr>
                <w:rFonts w:ascii="Times New Roman" w:hAnsi="Times New Roman" w:cs="Times New Roman"/>
                <w:i/>
                <w:iCs/>
                <w:szCs w:val="21"/>
              </w:rPr>
            </w:pPr>
            <w:r>
              <w:rPr>
                <w:rFonts w:ascii="Times New Roman" w:hAnsi="Times New Roman" w:cs="Times New Roman"/>
                <w:i/>
                <w:iCs/>
                <w:szCs w:val="21"/>
              </w:rPr>
              <w:t>(3)</w:t>
            </w:r>
          </w:p>
        </w:tc>
        <w:tc>
          <w:tcPr>
            <w:tcW w:w="680" w:type="pct"/>
            <w:tcBorders>
              <w:top w:val="single" w:color="auto" w:sz="6" w:space="0"/>
              <w:left w:val="nil"/>
              <w:bottom w:val="nil"/>
              <w:right w:val="nil"/>
              <w:tl2br w:val="nil"/>
              <w:tr2bl w:val="nil"/>
            </w:tcBorders>
          </w:tcPr>
          <w:p w14:paraId="5EF51C50">
            <w:pPr>
              <w:jc w:val="center"/>
              <w:rPr>
                <w:rFonts w:ascii="Times New Roman" w:hAnsi="Times New Roman" w:cs="Times New Roman"/>
                <w:i/>
                <w:iCs/>
                <w:szCs w:val="21"/>
              </w:rPr>
            </w:pPr>
            <w:r>
              <w:rPr>
                <w:rFonts w:ascii="Times New Roman" w:hAnsi="Times New Roman" w:cs="Times New Roman"/>
                <w:i/>
                <w:iCs/>
                <w:szCs w:val="21"/>
              </w:rPr>
              <w:t>(4)</w:t>
            </w:r>
          </w:p>
        </w:tc>
        <w:tc>
          <w:tcPr>
            <w:tcW w:w="680" w:type="pct"/>
            <w:tcBorders>
              <w:top w:val="single" w:color="auto" w:sz="6" w:space="0"/>
              <w:left w:val="nil"/>
              <w:bottom w:val="nil"/>
              <w:right w:val="nil"/>
              <w:tl2br w:val="nil"/>
              <w:tr2bl w:val="nil"/>
            </w:tcBorders>
          </w:tcPr>
          <w:p w14:paraId="7C4C20A5">
            <w:pPr>
              <w:jc w:val="center"/>
              <w:rPr>
                <w:rFonts w:ascii="Times New Roman" w:hAnsi="Times New Roman" w:cs="Times New Roman"/>
                <w:i/>
                <w:iCs/>
                <w:szCs w:val="21"/>
              </w:rPr>
            </w:pPr>
            <w:r>
              <w:rPr>
                <w:rFonts w:ascii="Times New Roman" w:hAnsi="Times New Roman" w:cs="Times New Roman"/>
                <w:i/>
                <w:iCs/>
                <w:szCs w:val="21"/>
              </w:rPr>
              <w:t>(5)</w:t>
            </w:r>
          </w:p>
        </w:tc>
        <w:tc>
          <w:tcPr>
            <w:tcW w:w="680" w:type="pct"/>
            <w:tcBorders>
              <w:top w:val="single" w:color="auto" w:sz="6" w:space="0"/>
              <w:left w:val="nil"/>
              <w:bottom w:val="nil"/>
              <w:right w:val="nil"/>
              <w:tl2br w:val="nil"/>
              <w:tr2bl w:val="nil"/>
            </w:tcBorders>
          </w:tcPr>
          <w:p w14:paraId="0F8D5640">
            <w:pPr>
              <w:jc w:val="center"/>
              <w:rPr>
                <w:rFonts w:ascii="Times New Roman" w:hAnsi="Times New Roman" w:cs="Times New Roman"/>
                <w:i/>
                <w:iCs/>
                <w:szCs w:val="21"/>
              </w:rPr>
            </w:pPr>
            <w:r>
              <w:rPr>
                <w:rFonts w:ascii="Times New Roman" w:hAnsi="Times New Roman" w:cs="Times New Roman"/>
                <w:i/>
                <w:iCs/>
                <w:szCs w:val="21"/>
              </w:rPr>
              <w:t>(6)</w:t>
            </w:r>
          </w:p>
        </w:tc>
      </w:tr>
      <w:tr w14:paraId="041DF0CE">
        <w:tblPrEx>
          <w:tblCellMar>
            <w:top w:w="0" w:type="dxa"/>
            <w:left w:w="108" w:type="dxa"/>
            <w:bottom w:w="0" w:type="dxa"/>
            <w:right w:w="108" w:type="dxa"/>
          </w:tblCellMar>
        </w:tblPrEx>
        <w:trPr>
          <w:jc w:val="center"/>
        </w:trPr>
        <w:tc>
          <w:tcPr>
            <w:tcW w:w="918" w:type="pct"/>
            <w:tcBorders>
              <w:top w:val="nil"/>
              <w:left w:val="nil"/>
              <w:bottom w:val="single" w:color="auto" w:sz="6" w:space="0"/>
              <w:right w:val="nil"/>
              <w:tl2br w:val="nil"/>
              <w:tr2bl w:val="nil"/>
            </w:tcBorders>
          </w:tcPr>
          <w:p w14:paraId="7BAE027A">
            <w:pPr>
              <w:jc w:val="left"/>
              <w:rPr>
                <w:rFonts w:ascii="Times New Roman" w:hAnsi="Times New Roman" w:cs="Times New Roman"/>
                <w:i/>
                <w:iCs/>
                <w:szCs w:val="21"/>
              </w:rPr>
            </w:pPr>
            <w:r>
              <w:rPr>
                <w:rFonts w:ascii="Times New Roman" w:hAnsi="Times New Roman" w:cs="Times New Roman"/>
                <w:i/>
                <w:iCs/>
                <w:szCs w:val="21"/>
              </w:rPr>
              <w:t>VARIABLES</w:t>
            </w:r>
          </w:p>
        </w:tc>
        <w:tc>
          <w:tcPr>
            <w:tcW w:w="680" w:type="pct"/>
            <w:tcBorders>
              <w:top w:val="nil"/>
              <w:left w:val="nil"/>
              <w:bottom w:val="single" w:color="auto" w:sz="6" w:space="0"/>
              <w:right w:val="nil"/>
              <w:tl2br w:val="nil"/>
              <w:tr2bl w:val="nil"/>
            </w:tcBorders>
          </w:tcPr>
          <w:p w14:paraId="5DA205AB">
            <w:pPr>
              <w:jc w:val="center"/>
              <w:rPr>
                <w:rFonts w:ascii="Times New Roman" w:hAnsi="Times New Roman" w:cs="Times New Roman"/>
                <w:i/>
                <w:iCs/>
                <w:szCs w:val="21"/>
              </w:rPr>
            </w:pPr>
            <w:r>
              <w:rPr>
                <w:rFonts w:ascii="Times New Roman" w:hAnsi="Times New Roman" w:cs="Times New Roman"/>
                <w:i/>
                <w:iCs/>
                <w:szCs w:val="21"/>
              </w:rPr>
              <w:t>InPatent</w:t>
            </w:r>
          </w:p>
        </w:tc>
        <w:tc>
          <w:tcPr>
            <w:tcW w:w="680" w:type="pct"/>
            <w:tcBorders>
              <w:top w:val="nil"/>
              <w:left w:val="nil"/>
              <w:bottom w:val="single" w:color="auto" w:sz="6" w:space="0"/>
              <w:right w:val="nil"/>
              <w:tl2br w:val="nil"/>
              <w:tr2bl w:val="nil"/>
            </w:tcBorders>
          </w:tcPr>
          <w:p w14:paraId="2BC05AFF">
            <w:pPr>
              <w:jc w:val="center"/>
              <w:rPr>
                <w:rFonts w:ascii="Times New Roman" w:hAnsi="Times New Roman" w:cs="Times New Roman"/>
                <w:i/>
                <w:iCs/>
                <w:szCs w:val="21"/>
              </w:rPr>
            </w:pPr>
            <w:r>
              <w:rPr>
                <w:rFonts w:ascii="Times New Roman" w:hAnsi="Times New Roman" w:cs="Times New Roman"/>
                <w:i/>
                <w:iCs/>
                <w:szCs w:val="21"/>
              </w:rPr>
              <w:t>InPatent</w:t>
            </w:r>
          </w:p>
        </w:tc>
        <w:tc>
          <w:tcPr>
            <w:tcW w:w="680" w:type="pct"/>
            <w:tcBorders>
              <w:top w:val="nil"/>
              <w:left w:val="nil"/>
              <w:bottom w:val="single" w:color="auto" w:sz="6" w:space="0"/>
              <w:right w:val="nil"/>
              <w:tl2br w:val="nil"/>
              <w:tr2bl w:val="nil"/>
            </w:tcBorders>
          </w:tcPr>
          <w:p w14:paraId="0D6FB55E">
            <w:pPr>
              <w:jc w:val="center"/>
              <w:rPr>
                <w:rFonts w:ascii="Times New Roman" w:hAnsi="Times New Roman" w:cs="Times New Roman"/>
                <w:i/>
                <w:iCs/>
                <w:szCs w:val="21"/>
              </w:rPr>
            </w:pPr>
            <w:r>
              <w:rPr>
                <w:rFonts w:ascii="Times New Roman" w:hAnsi="Times New Roman" w:cs="Times New Roman"/>
                <w:i/>
                <w:iCs/>
                <w:szCs w:val="21"/>
              </w:rPr>
              <w:t>InPatent</w:t>
            </w:r>
          </w:p>
        </w:tc>
        <w:tc>
          <w:tcPr>
            <w:tcW w:w="680" w:type="pct"/>
            <w:tcBorders>
              <w:top w:val="nil"/>
              <w:left w:val="nil"/>
              <w:bottom w:val="single" w:color="auto" w:sz="6" w:space="0"/>
              <w:right w:val="nil"/>
              <w:tl2br w:val="nil"/>
              <w:tr2bl w:val="nil"/>
            </w:tcBorders>
          </w:tcPr>
          <w:p w14:paraId="118D8AA1">
            <w:pPr>
              <w:jc w:val="center"/>
              <w:rPr>
                <w:rFonts w:ascii="Times New Roman" w:hAnsi="Times New Roman" w:cs="Times New Roman"/>
                <w:i/>
                <w:iCs/>
                <w:szCs w:val="21"/>
              </w:rPr>
            </w:pPr>
            <w:r>
              <w:rPr>
                <w:rFonts w:ascii="Times New Roman" w:hAnsi="Times New Roman" w:cs="Times New Roman"/>
                <w:i/>
                <w:iCs/>
                <w:szCs w:val="21"/>
              </w:rPr>
              <w:t>InPatent1</w:t>
            </w:r>
          </w:p>
        </w:tc>
        <w:tc>
          <w:tcPr>
            <w:tcW w:w="680" w:type="pct"/>
            <w:tcBorders>
              <w:top w:val="nil"/>
              <w:left w:val="nil"/>
              <w:bottom w:val="single" w:color="auto" w:sz="6" w:space="0"/>
              <w:right w:val="nil"/>
              <w:tl2br w:val="nil"/>
              <w:tr2bl w:val="nil"/>
            </w:tcBorders>
          </w:tcPr>
          <w:p w14:paraId="7E0BEDCB">
            <w:pPr>
              <w:jc w:val="center"/>
              <w:rPr>
                <w:rFonts w:ascii="Times New Roman" w:hAnsi="Times New Roman" w:cs="Times New Roman"/>
                <w:i/>
                <w:iCs/>
                <w:szCs w:val="21"/>
              </w:rPr>
            </w:pPr>
            <w:r>
              <w:rPr>
                <w:rFonts w:ascii="Times New Roman" w:hAnsi="Times New Roman" w:cs="Times New Roman"/>
                <w:i/>
                <w:iCs/>
                <w:szCs w:val="21"/>
              </w:rPr>
              <w:t>InPatent1</w:t>
            </w:r>
          </w:p>
        </w:tc>
        <w:tc>
          <w:tcPr>
            <w:tcW w:w="680" w:type="pct"/>
            <w:tcBorders>
              <w:top w:val="nil"/>
              <w:left w:val="nil"/>
              <w:bottom w:val="single" w:color="auto" w:sz="6" w:space="0"/>
              <w:right w:val="nil"/>
              <w:tl2br w:val="nil"/>
              <w:tr2bl w:val="nil"/>
            </w:tcBorders>
          </w:tcPr>
          <w:p w14:paraId="2AAE8480">
            <w:pPr>
              <w:jc w:val="center"/>
              <w:rPr>
                <w:rFonts w:ascii="Times New Roman" w:hAnsi="Times New Roman" w:cs="Times New Roman"/>
                <w:i/>
                <w:iCs/>
                <w:szCs w:val="21"/>
              </w:rPr>
            </w:pPr>
            <w:r>
              <w:rPr>
                <w:rFonts w:ascii="Times New Roman" w:hAnsi="Times New Roman" w:cs="Times New Roman"/>
                <w:i/>
                <w:iCs/>
                <w:szCs w:val="21"/>
              </w:rPr>
              <w:t>InPatent1</w:t>
            </w:r>
          </w:p>
        </w:tc>
      </w:tr>
      <w:tr w14:paraId="5EBF5C5E">
        <w:tblPrEx>
          <w:tblCellMar>
            <w:top w:w="0" w:type="dxa"/>
            <w:left w:w="108" w:type="dxa"/>
            <w:bottom w:w="0" w:type="dxa"/>
            <w:right w:w="108" w:type="dxa"/>
          </w:tblCellMar>
        </w:tblPrEx>
        <w:trPr>
          <w:jc w:val="center"/>
        </w:trPr>
        <w:tc>
          <w:tcPr>
            <w:tcW w:w="918" w:type="pct"/>
            <w:tcBorders>
              <w:top w:val="nil"/>
              <w:left w:val="nil"/>
              <w:bottom w:val="nil"/>
              <w:right w:val="nil"/>
              <w:tl2br w:val="nil"/>
              <w:tr2bl w:val="nil"/>
            </w:tcBorders>
          </w:tcPr>
          <w:p w14:paraId="0BABBB32">
            <w:pPr>
              <w:jc w:val="left"/>
              <w:rPr>
                <w:rFonts w:ascii="Times New Roman" w:hAnsi="Times New Roman" w:cs="Times New Roman"/>
                <w:i/>
                <w:iCs/>
                <w:szCs w:val="21"/>
              </w:rPr>
            </w:pPr>
            <w:r>
              <w:rPr>
                <w:rFonts w:ascii="Times New Roman" w:hAnsi="Times New Roman" w:cs="Times New Roman"/>
                <w:i/>
                <w:iCs/>
                <w:szCs w:val="21"/>
              </w:rPr>
              <w:t>Coz1</w:t>
            </w:r>
          </w:p>
        </w:tc>
        <w:tc>
          <w:tcPr>
            <w:tcW w:w="680" w:type="pct"/>
            <w:tcBorders>
              <w:top w:val="nil"/>
              <w:left w:val="nil"/>
              <w:bottom w:val="nil"/>
              <w:right w:val="nil"/>
              <w:tl2br w:val="nil"/>
              <w:tr2bl w:val="nil"/>
            </w:tcBorders>
          </w:tcPr>
          <w:p w14:paraId="56393505">
            <w:pPr>
              <w:jc w:val="center"/>
              <w:rPr>
                <w:rFonts w:ascii="Times New Roman" w:hAnsi="Times New Roman" w:cs="Times New Roman"/>
                <w:i/>
                <w:iCs/>
                <w:szCs w:val="21"/>
              </w:rPr>
            </w:pPr>
            <w:r>
              <w:rPr>
                <w:rFonts w:ascii="Times New Roman" w:hAnsi="Times New Roman" w:cs="Times New Roman"/>
                <w:i/>
                <w:iCs/>
                <w:szCs w:val="21"/>
              </w:rPr>
              <w:t>0.331***</w:t>
            </w:r>
          </w:p>
        </w:tc>
        <w:tc>
          <w:tcPr>
            <w:tcW w:w="680" w:type="pct"/>
            <w:tcBorders>
              <w:top w:val="nil"/>
              <w:left w:val="nil"/>
              <w:bottom w:val="nil"/>
              <w:right w:val="nil"/>
              <w:tl2br w:val="nil"/>
              <w:tr2bl w:val="nil"/>
            </w:tcBorders>
          </w:tcPr>
          <w:p w14:paraId="6BB3E212">
            <w:pPr>
              <w:jc w:val="center"/>
              <w:rPr>
                <w:rFonts w:ascii="Times New Roman" w:hAnsi="Times New Roman" w:cs="Times New Roman"/>
                <w:i/>
                <w:iCs/>
                <w:szCs w:val="21"/>
              </w:rPr>
            </w:pPr>
          </w:p>
        </w:tc>
        <w:tc>
          <w:tcPr>
            <w:tcW w:w="680" w:type="pct"/>
            <w:tcBorders>
              <w:top w:val="nil"/>
              <w:left w:val="nil"/>
              <w:bottom w:val="nil"/>
              <w:right w:val="nil"/>
              <w:tl2br w:val="nil"/>
              <w:tr2bl w:val="nil"/>
            </w:tcBorders>
          </w:tcPr>
          <w:p w14:paraId="6EF4C3E6">
            <w:pPr>
              <w:jc w:val="center"/>
              <w:rPr>
                <w:rFonts w:ascii="Times New Roman" w:hAnsi="Times New Roman" w:cs="Times New Roman"/>
                <w:i/>
                <w:iCs/>
                <w:szCs w:val="21"/>
              </w:rPr>
            </w:pPr>
          </w:p>
        </w:tc>
        <w:tc>
          <w:tcPr>
            <w:tcW w:w="680" w:type="pct"/>
            <w:tcBorders>
              <w:top w:val="nil"/>
              <w:left w:val="nil"/>
              <w:bottom w:val="nil"/>
              <w:right w:val="nil"/>
              <w:tl2br w:val="nil"/>
              <w:tr2bl w:val="nil"/>
            </w:tcBorders>
          </w:tcPr>
          <w:p w14:paraId="3F0C3608">
            <w:pPr>
              <w:jc w:val="center"/>
              <w:rPr>
                <w:rFonts w:ascii="Times New Roman" w:hAnsi="Times New Roman" w:cs="Times New Roman"/>
                <w:i/>
                <w:iCs/>
                <w:szCs w:val="21"/>
              </w:rPr>
            </w:pPr>
            <w:r>
              <w:rPr>
                <w:rFonts w:ascii="Times New Roman" w:hAnsi="Times New Roman" w:cs="Times New Roman"/>
                <w:i/>
                <w:iCs/>
                <w:szCs w:val="21"/>
              </w:rPr>
              <w:t>0.394***</w:t>
            </w:r>
          </w:p>
        </w:tc>
        <w:tc>
          <w:tcPr>
            <w:tcW w:w="680" w:type="pct"/>
            <w:tcBorders>
              <w:top w:val="nil"/>
              <w:left w:val="nil"/>
              <w:bottom w:val="nil"/>
              <w:right w:val="nil"/>
              <w:tl2br w:val="nil"/>
              <w:tr2bl w:val="nil"/>
            </w:tcBorders>
          </w:tcPr>
          <w:p w14:paraId="5281A4E6">
            <w:pPr>
              <w:jc w:val="center"/>
              <w:rPr>
                <w:rFonts w:ascii="Times New Roman" w:hAnsi="Times New Roman" w:cs="Times New Roman"/>
                <w:i/>
                <w:iCs/>
                <w:szCs w:val="21"/>
              </w:rPr>
            </w:pPr>
          </w:p>
        </w:tc>
        <w:tc>
          <w:tcPr>
            <w:tcW w:w="680" w:type="pct"/>
            <w:tcBorders>
              <w:top w:val="nil"/>
              <w:left w:val="nil"/>
              <w:bottom w:val="nil"/>
              <w:right w:val="nil"/>
              <w:tl2br w:val="nil"/>
              <w:tr2bl w:val="nil"/>
            </w:tcBorders>
          </w:tcPr>
          <w:p w14:paraId="529FFD25">
            <w:pPr>
              <w:jc w:val="center"/>
              <w:rPr>
                <w:rFonts w:ascii="Times New Roman" w:hAnsi="Times New Roman" w:cs="Times New Roman"/>
                <w:i/>
                <w:iCs/>
                <w:szCs w:val="21"/>
              </w:rPr>
            </w:pPr>
          </w:p>
        </w:tc>
      </w:tr>
      <w:tr w14:paraId="78552E7E">
        <w:tblPrEx>
          <w:tblCellMar>
            <w:top w:w="0" w:type="dxa"/>
            <w:left w:w="108" w:type="dxa"/>
            <w:bottom w:w="0" w:type="dxa"/>
            <w:right w:w="108" w:type="dxa"/>
          </w:tblCellMar>
        </w:tblPrEx>
        <w:trPr>
          <w:jc w:val="center"/>
        </w:trPr>
        <w:tc>
          <w:tcPr>
            <w:tcW w:w="918" w:type="pct"/>
            <w:tcBorders>
              <w:top w:val="nil"/>
              <w:left w:val="nil"/>
              <w:bottom w:val="nil"/>
              <w:right w:val="nil"/>
              <w:tl2br w:val="nil"/>
              <w:tr2bl w:val="nil"/>
            </w:tcBorders>
          </w:tcPr>
          <w:p w14:paraId="6E475983">
            <w:pPr>
              <w:jc w:val="left"/>
              <w:rPr>
                <w:rFonts w:ascii="Times New Roman" w:hAnsi="Times New Roman" w:cs="Times New Roman"/>
                <w:i/>
                <w:iCs/>
                <w:szCs w:val="21"/>
              </w:rPr>
            </w:pPr>
          </w:p>
        </w:tc>
        <w:tc>
          <w:tcPr>
            <w:tcW w:w="680" w:type="pct"/>
            <w:tcBorders>
              <w:top w:val="nil"/>
              <w:left w:val="nil"/>
              <w:bottom w:val="nil"/>
              <w:right w:val="nil"/>
              <w:tl2br w:val="nil"/>
              <w:tr2bl w:val="nil"/>
            </w:tcBorders>
          </w:tcPr>
          <w:p w14:paraId="4241EEDA">
            <w:pPr>
              <w:jc w:val="center"/>
              <w:rPr>
                <w:rFonts w:ascii="Times New Roman" w:hAnsi="Times New Roman" w:cs="Times New Roman"/>
                <w:i/>
                <w:iCs/>
                <w:szCs w:val="21"/>
              </w:rPr>
            </w:pPr>
            <w:r>
              <w:rPr>
                <w:rFonts w:ascii="Times New Roman" w:hAnsi="Times New Roman" w:cs="Times New Roman"/>
                <w:i/>
                <w:iCs/>
                <w:szCs w:val="21"/>
              </w:rPr>
              <w:t>(9.844)</w:t>
            </w:r>
          </w:p>
        </w:tc>
        <w:tc>
          <w:tcPr>
            <w:tcW w:w="680" w:type="pct"/>
            <w:tcBorders>
              <w:top w:val="nil"/>
              <w:left w:val="nil"/>
              <w:bottom w:val="nil"/>
              <w:right w:val="nil"/>
              <w:tl2br w:val="nil"/>
              <w:tr2bl w:val="nil"/>
            </w:tcBorders>
          </w:tcPr>
          <w:p w14:paraId="7674E933">
            <w:pPr>
              <w:jc w:val="center"/>
              <w:rPr>
                <w:rFonts w:ascii="Times New Roman" w:hAnsi="Times New Roman" w:cs="Times New Roman"/>
                <w:i/>
                <w:iCs/>
                <w:szCs w:val="21"/>
              </w:rPr>
            </w:pPr>
          </w:p>
        </w:tc>
        <w:tc>
          <w:tcPr>
            <w:tcW w:w="680" w:type="pct"/>
            <w:tcBorders>
              <w:top w:val="nil"/>
              <w:left w:val="nil"/>
              <w:bottom w:val="nil"/>
              <w:right w:val="nil"/>
              <w:tl2br w:val="nil"/>
              <w:tr2bl w:val="nil"/>
            </w:tcBorders>
          </w:tcPr>
          <w:p w14:paraId="7E2338B8">
            <w:pPr>
              <w:jc w:val="center"/>
              <w:rPr>
                <w:rFonts w:ascii="Times New Roman" w:hAnsi="Times New Roman" w:cs="Times New Roman"/>
                <w:i/>
                <w:iCs/>
                <w:szCs w:val="21"/>
              </w:rPr>
            </w:pPr>
          </w:p>
        </w:tc>
        <w:tc>
          <w:tcPr>
            <w:tcW w:w="680" w:type="pct"/>
            <w:tcBorders>
              <w:top w:val="nil"/>
              <w:left w:val="nil"/>
              <w:bottom w:val="nil"/>
              <w:right w:val="nil"/>
              <w:tl2br w:val="nil"/>
              <w:tr2bl w:val="nil"/>
            </w:tcBorders>
          </w:tcPr>
          <w:p w14:paraId="2843D9F7">
            <w:pPr>
              <w:jc w:val="center"/>
              <w:rPr>
                <w:rFonts w:ascii="Times New Roman" w:hAnsi="Times New Roman" w:cs="Times New Roman"/>
                <w:i/>
                <w:iCs/>
                <w:szCs w:val="21"/>
              </w:rPr>
            </w:pPr>
            <w:r>
              <w:rPr>
                <w:rFonts w:ascii="Times New Roman" w:hAnsi="Times New Roman" w:cs="Times New Roman"/>
                <w:i/>
                <w:iCs/>
                <w:szCs w:val="21"/>
              </w:rPr>
              <w:t>(13.036)</w:t>
            </w:r>
          </w:p>
        </w:tc>
        <w:tc>
          <w:tcPr>
            <w:tcW w:w="680" w:type="pct"/>
            <w:tcBorders>
              <w:top w:val="nil"/>
              <w:left w:val="nil"/>
              <w:bottom w:val="nil"/>
              <w:right w:val="nil"/>
              <w:tl2br w:val="nil"/>
              <w:tr2bl w:val="nil"/>
            </w:tcBorders>
          </w:tcPr>
          <w:p w14:paraId="4E0D9A98">
            <w:pPr>
              <w:jc w:val="center"/>
              <w:rPr>
                <w:rFonts w:ascii="Times New Roman" w:hAnsi="Times New Roman" w:cs="Times New Roman"/>
                <w:i/>
                <w:iCs/>
                <w:szCs w:val="21"/>
              </w:rPr>
            </w:pPr>
          </w:p>
        </w:tc>
        <w:tc>
          <w:tcPr>
            <w:tcW w:w="680" w:type="pct"/>
            <w:tcBorders>
              <w:top w:val="nil"/>
              <w:left w:val="nil"/>
              <w:bottom w:val="nil"/>
              <w:right w:val="nil"/>
              <w:tl2br w:val="nil"/>
              <w:tr2bl w:val="nil"/>
            </w:tcBorders>
          </w:tcPr>
          <w:p w14:paraId="7AF08618">
            <w:pPr>
              <w:jc w:val="center"/>
              <w:rPr>
                <w:rFonts w:ascii="Times New Roman" w:hAnsi="Times New Roman" w:cs="Times New Roman"/>
                <w:i/>
                <w:iCs/>
                <w:szCs w:val="21"/>
              </w:rPr>
            </w:pPr>
          </w:p>
        </w:tc>
      </w:tr>
      <w:tr w14:paraId="53CD8CBD">
        <w:tblPrEx>
          <w:tblCellMar>
            <w:top w:w="0" w:type="dxa"/>
            <w:left w:w="108" w:type="dxa"/>
            <w:bottom w:w="0" w:type="dxa"/>
            <w:right w:w="108" w:type="dxa"/>
          </w:tblCellMar>
        </w:tblPrEx>
        <w:trPr>
          <w:jc w:val="center"/>
        </w:trPr>
        <w:tc>
          <w:tcPr>
            <w:tcW w:w="918" w:type="pct"/>
            <w:tcBorders>
              <w:top w:val="nil"/>
              <w:left w:val="nil"/>
              <w:bottom w:val="nil"/>
              <w:right w:val="nil"/>
              <w:tl2br w:val="nil"/>
              <w:tr2bl w:val="nil"/>
            </w:tcBorders>
          </w:tcPr>
          <w:p w14:paraId="76E587A3">
            <w:pPr>
              <w:jc w:val="left"/>
              <w:rPr>
                <w:rFonts w:ascii="Times New Roman" w:hAnsi="Times New Roman" w:eastAsia="宋体" w:cs="Times New Roman"/>
                <w:i/>
                <w:iCs/>
                <w:szCs w:val="21"/>
              </w:rPr>
            </w:pPr>
            <w:r>
              <w:rPr>
                <w:rFonts w:ascii="Times New Roman" w:hAnsi="Times New Roman" w:cs="Times New Roman"/>
                <w:i/>
                <w:iCs/>
                <w:szCs w:val="21"/>
              </w:rPr>
              <w:t>Coz2</w:t>
            </w:r>
          </w:p>
        </w:tc>
        <w:tc>
          <w:tcPr>
            <w:tcW w:w="680" w:type="pct"/>
            <w:tcBorders>
              <w:top w:val="nil"/>
              <w:left w:val="nil"/>
              <w:bottom w:val="nil"/>
              <w:right w:val="nil"/>
              <w:tl2br w:val="nil"/>
              <w:tr2bl w:val="nil"/>
            </w:tcBorders>
          </w:tcPr>
          <w:p w14:paraId="5E917FC2">
            <w:pPr>
              <w:jc w:val="center"/>
              <w:rPr>
                <w:rFonts w:ascii="Times New Roman" w:hAnsi="Times New Roman" w:cs="Times New Roman"/>
                <w:i/>
                <w:iCs/>
                <w:szCs w:val="21"/>
              </w:rPr>
            </w:pPr>
          </w:p>
        </w:tc>
        <w:tc>
          <w:tcPr>
            <w:tcW w:w="680" w:type="pct"/>
            <w:tcBorders>
              <w:top w:val="nil"/>
              <w:left w:val="nil"/>
              <w:bottom w:val="nil"/>
              <w:right w:val="nil"/>
              <w:tl2br w:val="nil"/>
              <w:tr2bl w:val="nil"/>
            </w:tcBorders>
          </w:tcPr>
          <w:p w14:paraId="0EDF25F2">
            <w:pPr>
              <w:jc w:val="center"/>
              <w:rPr>
                <w:rFonts w:ascii="Times New Roman" w:hAnsi="Times New Roman" w:cs="Times New Roman"/>
                <w:i/>
                <w:iCs/>
                <w:szCs w:val="21"/>
              </w:rPr>
            </w:pPr>
            <w:r>
              <w:rPr>
                <w:rFonts w:ascii="Times New Roman" w:hAnsi="Times New Roman" w:cs="Times New Roman"/>
                <w:i/>
                <w:iCs/>
                <w:szCs w:val="21"/>
              </w:rPr>
              <w:t>0.396***</w:t>
            </w:r>
          </w:p>
        </w:tc>
        <w:tc>
          <w:tcPr>
            <w:tcW w:w="680" w:type="pct"/>
            <w:tcBorders>
              <w:top w:val="nil"/>
              <w:left w:val="nil"/>
              <w:bottom w:val="nil"/>
              <w:right w:val="nil"/>
              <w:tl2br w:val="nil"/>
              <w:tr2bl w:val="nil"/>
            </w:tcBorders>
          </w:tcPr>
          <w:p w14:paraId="21BF810B">
            <w:pPr>
              <w:jc w:val="center"/>
              <w:rPr>
                <w:rFonts w:ascii="Times New Roman" w:hAnsi="Times New Roman" w:cs="Times New Roman"/>
                <w:i/>
                <w:iCs/>
                <w:szCs w:val="21"/>
              </w:rPr>
            </w:pPr>
          </w:p>
        </w:tc>
        <w:tc>
          <w:tcPr>
            <w:tcW w:w="680" w:type="pct"/>
            <w:tcBorders>
              <w:top w:val="nil"/>
              <w:left w:val="nil"/>
              <w:bottom w:val="nil"/>
              <w:right w:val="nil"/>
              <w:tl2br w:val="nil"/>
              <w:tr2bl w:val="nil"/>
            </w:tcBorders>
          </w:tcPr>
          <w:p w14:paraId="4AC64B74">
            <w:pPr>
              <w:jc w:val="center"/>
              <w:rPr>
                <w:rFonts w:ascii="Times New Roman" w:hAnsi="Times New Roman" w:cs="Times New Roman"/>
                <w:i/>
                <w:iCs/>
                <w:szCs w:val="21"/>
              </w:rPr>
            </w:pPr>
          </w:p>
        </w:tc>
        <w:tc>
          <w:tcPr>
            <w:tcW w:w="680" w:type="pct"/>
            <w:tcBorders>
              <w:top w:val="nil"/>
              <w:left w:val="nil"/>
              <w:bottom w:val="nil"/>
              <w:right w:val="nil"/>
              <w:tl2br w:val="nil"/>
              <w:tr2bl w:val="nil"/>
            </w:tcBorders>
          </w:tcPr>
          <w:p w14:paraId="34496D6B">
            <w:pPr>
              <w:jc w:val="center"/>
              <w:rPr>
                <w:rFonts w:ascii="Times New Roman" w:hAnsi="Times New Roman" w:cs="Times New Roman"/>
                <w:i/>
                <w:iCs/>
                <w:szCs w:val="21"/>
              </w:rPr>
            </w:pPr>
            <w:r>
              <w:rPr>
                <w:rFonts w:ascii="Times New Roman" w:hAnsi="Times New Roman" w:cs="Times New Roman"/>
                <w:i/>
                <w:iCs/>
                <w:szCs w:val="21"/>
              </w:rPr>
              <w:t>0.481***</w:t>
            </w:r>
          </w:p>
        </w:tc>
        <w:tc>
          <w:tcPr>
            <w:tcW w:w="680" w:type="pct"/>
            <w:tcBorders>
              <w:top w:val="nil"/>
              <w:left w:val="nil"/>
              <w:bottom w:val="nil"/>
              <w:right w:val="nil"/>
              <w:tl2br w:val="nil"/>
              <w:tr2bl w:val="nil"/>
            </w:tcBorders>
          </w:tcPr>
          <w:p w14:paraId="7FF77843">
            <w:pPr>
              <w:jc w:val="center"/>
              <w:rPr>
                <w:rFonts w:ascii="Times New Roman" w:hAnsi="Times New Roman" w:cs="Times New Roman"/>
                <w:i/>
                <w:iCs/>
                <w:szCs w:val="21"/>
              </w:rPr>
            </w:pPr>
          </w:p>
        </w:tc>
      </w:tr>
      <w:tr w14:paraId="4942CE6A">
        <w:tblPrEx>
          <w:tblCellMar>
            <w:top w:w="0" w:type="dxa"/>
            <w:left w:w="108" w:type="dxa"/>
            <w:bottom w:w="0" w:type="dxa"/>
            <w:right w:w="108" w:type="dxa"/>
          </w:tblCellMar>
        </w:tblPrEx>
        <w:trPr>
          <w:jc w:val="center"/>
        </w:trPr>
        <w:tc>
          <w:tcPr>
            <w:tcW w:w="918" w:type="pct"/>
            <w:tcBorders>
              <w:top w:val="nil"/>
              <w:left w:val="nil"/>
              <w:bottom w:val="nil"/>
              <w:right w:val="nil"/>
              <w:tl2br w:val="nil"/>
              <w:tr2bl w:val="nil"/>
            </w:tcBorders>
          </w:tcPr>
          <w:p w14:paraId="0F9D05CE">
            <w:pPr>
              <w:jc w:val="left"/>
              <w:rPr>
                <w:rFonts w:ascii="Times New Roman" w:hAnsi="Times New Roman" w:eastAsia="宋体" w:cs="Times New Roman"/>
                <w:i/>
                <w:iCs/>
                <w:szCs w:val="21"/>
              </w:rPr>
            </w:pPr>
          </w:p>
        </w:tc>
        <w:tc>
          <w:tcPr>
            <w:tcW w:w="680" w:type="pct"/>
            <w:tcBorders>
              <w:top w:val="nil"/>
              <w:left w:val="nil"/>
              <w:bottom w:val="nil"/>
              <w:right w:val="nil"/>
              <w:tl2br w:val="nil"/>
              <w:tr2bl w:val="nil"/>
            </w:tcBorders>
          </w:tcPr>
          <w:p w14:paraId="15F46CD5">
            <w:pPr>
              <w:jc w:val="center"/>
              <w:rPr>
                <w:rFonts w:ascii="Times New Roman" w:hAnsi="Times New Roman" w:cs="Times New Roman"/>
                <w:i/>
                <w:iCs/>
                <w:szCs w:val="21"/>
              </w:rPr>
            </w:pPr>
          </w:p>
        </w:tc>
        <w:tc>
          <w:tcPr>
            <w:tcW w:w="680" w:type="pct"/>
            <w:tcBorders>
              <w:top w:val="nil"/>
              <w:left w:val="nil"/>
              <w:bottom w:val="nil"/>
              <w:right w:val="nil"/>
              <w:tl2br w:val="nil"/>
              <w:tr2bl w:val="nil"/>
            </w:tcBorders>
          </w:tcPr>
          <w:p w14:paraId="5CFFD54F">
            <w:pPr>
              <w:jc w:val="center"/>
              <w:rPr>
                <w:rFonts w:ascii="Times New Roman" w:hAnsi="Times New Roman" w:cs="Times New Roman"/>
                <w:i/>
                <w:iCs/>
                <w:szCs w:val="21"/>
              </w:rPr>
            </w:pPr>
            <w:r>
              <w:rPr>
                <w:rFonts w:ascii="Times New Roman" w:hAnsi="Times New Roman" w:cs="Times New Roman"/>
                <w:i/>
                <w:iCs/>
                <w:szCs w:val="21"/>
              </w:rPr>
              <w:t>(9.208)</w:t>
            </w:r>
          </w:p>
        </w:tc>
        <w:tc>
          <w:tcPr>
            <w:tcW w:w="680" w:type="pct"/>
            <w:tcBorders>
              <w:top w:val="nil"/>
              <w:left w:val="nil"/>
              <w:bottom w:val="nil"/>
              <w:right w:val="nil"/>
              <w:tl2br w:val="nil"/>
              <w:tr2bl w:val="nil"/>
            </w:tcBorders>
          </w:tcPr>
          <w:p w14:paraId="5DA71ECD">
            <w:pPr>
              <w:jc w:val="center"/>
              <w:rPr>
                <w:rFonts w:ascii="Times New Roman" w:hAnsi="Times New Roman" w:cs="Times New Roman"/>
                <w:i/>
                <w:iCs/>
                <w:szCs w:val="21"/>
              </w:rPr>
            </w:pPr>
          </w:p>
        </w:tc>
        <w:tc>
          <w:tcPr>
            <w:tcW w:w="680" w:type="pct"/>
            <w:tcBorders>
              <w:top w:val="nil"/>
              <w:left w:val="nil"/>
              <w:bottom w:val="nil"/>
              <w:right w:val="nil"/>
              <w:tl2br w:val="nil"/>
              <w:tr2bl w:val="nil"/>
            </w:tcBorders>
          </w:tcPr>
          <w:p w14:paraId="6F5575E9">
            <w:pPr>
              <w:jc w:val="center"/>
              <w:rPr>
                <w:rFonts w:ascii="Times New Roman" w:hAnsi="Times New Roman" w:cs="Times New Roman"/>
                <w:i/>
                <w:iCs/>
                <w:szCs w:val="21"/>
              </w:rPr>
            </w:pPr>
          </w:p>
        </w:tc>
        <w:tc>
          <w:tcPr>
            <w:tcW w:w="680" w:type="pct"/>
            <w:tcBorders>
              <w:top w:val="nil"/>
              <w:left w:val="nil"/>
              <w:bottom w:val="nil"/>
              <w:right w:val="nil"/>
              <w:tl2br w:val="nil"/>
              <w:tr2bl w:val="nil"/>
            </w:tcBorders>
          </w:tcPr>
          <w:p w14:paraId="3C996AE0">
            <w:pPr>
              <w:jc w:val="center"/>
              <w:rPr>
                <w:rFonts w:ascii="Times New Roman" w:hAnsi="Times New Roman" w:cs="Times New Roman"/>
                <w:i/>
                <w:iCs/>
                <w:szCs w:val="21"/>
              </w:rPr>
            </w:pPr>
            <w:r>
              <w:rPr>
                <w:rFonts w:ascii="Times New Roman" w:hAnsi="Times New Roman" w:cs="Times New Roman"/>
                <w:i/>
                <w:iCs/>
                <w:szCs w:val="21"/>
              </w:rPr>
              <w:t>(12.430)</w:t>
            </w:r>
          </w:p>
        </w:tc>
        <w:tc>
          <w:tcPr>
            <w:tcW w:w="680" w:type="pct"/>
            <w:tcBorders>
              <w:top w:val="nil"/>
              <w:left w:val="nil"/>
              <w:bottom w:val="nil"/>
              <w:right w:val="nil"/>
              <w:tl2br w:val="nil"/>
              <w:tr2bl w:val="nil"/>
            </w:tcBorders>
          </w:tcPr>
          <w:p w14:paraId="64A5D755">
            <w:pPr>
              <w:jc w:val="center"/>
              <w:rPr>
                <w:rFonts w:ascii="Times New Roman" w:hAnsi="Times New Roman" w:cs="Times New Roman"/>
                <w:i/>
                <w:iCs/>
                <w:szCs w:val="21"/>
              </w:rPr>
            </w:pPr>
          </w:p>
        </w:tc>
      </w:tr>
      <w:tr w14:paraId="4E58EDE1">
        <w:tblPrEx>
          <w:tblCellMar>
            <w:top w:w="0" w:type="dxa"/>
            <w:left w:w="108" w:type="dxa"/>
            <w:bottom w:w="0" w:type="dxa"/>
            <w:right w:w="108" w:type="dxa"/>
          </w:tblCellMar>
        </w:tblPrEx>
        <w:trPr>
          <w:jc w:val="center"/>
        </w:trPr>
        <w:tc>
          <w:tcPr>
            <w:tcW w:w="918" w:type="pct"/>
            <w:tcBorders>
              <w:top w:val="nil"/>
              <w:left w:val="nil"/>
              <w:bottom w:val="nil"/>
              <w:right w:val="nil"/>
              <w:tl2br w:val="nil"/>
              <w:tr2bl w:val="nil"/>
            </w:tcBorders>
          </w:tcPr>
          <w:p w14:paraId="22F59FFC">
            <w:pPr>
              <w:jc w:val="left"/>
              <w:rPr>
                <w:rFonts w:ascii="Times New Roman" w:hAnsi="Times New Roman" w:eastAsia="宋体" w:cs="Times New Roman"/>
                <w:i/>
                <w:iCs/>
                <w:szCs w:val="21"/>
              </w:rPr>
            </w:pPr>
            <w:r>
              <w:rPr>
                <w:rFonts w:ascii="Times New Roman" w:hAnsi="Times New Roman" w:cs="Times New Roman"/>
                <w:i/>
                <w:iCs/>
                <w:szCs w:val="21"/>
              </w:rPr>
              <w:t>Coz3</w:t>
            </w:r>
          </w:p>
        </w:tc>
        <w:tc>
          <w:tcPr>
            <w:tcW w:w="680" w:type="pct"/>
            <w:tcBorders>
              <w:top w:val="nil"/>
              <w:left w:val="nil"/>
              <w:bottom w:val="nil"/>
              <w:right w:val="nil"/>
              <w:tl2br w:val="nil"/>
              <w:tr2bl w:val="nil"/>
            </w:tcBorders>
          </w:tcPr>
          <w:p w14:paraId="44075A77">
            <w:pPr>
              <w:jc w:val="center"/>
              <w:rPr>
                <w:rFonts w:ascii="Times New Roman" w:hAnsi="Times New Roman" w:cs="Times New Roman"/>
                <w:i/>
                <w:iCs/>
                <w:szCs w:val="21"/>
              </w:rPr>
            </w:pPr>
          </w:p>
        </w:tc>
        <w:tc>
          <w:tcPr>
            <w:tcW w:w="680" w:type="pct"/>
            <w:tcBorders>
              <w:top w:val="nil"/>
              <w:left w:val="nil"/>
              <w:bottom w:val="nil"/>
              <w:right w:val="nil"/>
              <w:tl2br w:val="nil"/>
              <w:tr2bl w:val="nil"/>
            </w:tcBorders>
          </w:tcPr>
          <w:p w14:paraId="692671DA">
            <w:pPr>
              <w:jc w:val="center"/>
              <w:rPr>
                <w:rFonts w:ascii="Times New Roman" w:hAnsi="Times New Roman" w:cs="Times New Roman"/>
                <w:i/>
                <w:iCs/>
                <w:szCs w:val="21"/>
              </w:rPr>
            </w:pPr>
          </w:p>
        </w:tc>
        <w:tc>
          <w:tcPr>
            <w:tcW w:w="680" w:type="pct"/>
            <w:tcBorders>
              <w:top w:val="nil"/>
              <w:left w:val="nil"/>
              <w:bottom w:val="nil"/>
              <w:right w:val="nil"/>
              <w:tl2br w:val="nil"/>
              <w:tr2bl w:val="nil"/>
            </w:tcBorders>
          </w:tcPr>
          <w:p w14:paraId="02EAA43F">
            <w:pPr>
              <w:jc w:val="center"/>
              <w:rPr>
                <w:rFonts w:ascii="Times New Roman" w:hAnsi="Times New Roman" w:cs="Times New Roman"/>
                <w:i/>
                <w:iCs/>
                <w:szCs w:val="21"/>
              </w:rPr>
            </w:pPr>
            <w:r>
              <w:rPr>
                <w:rFonts w:ascii="Times New Roman" w:hAnsi="Times New Roman" w:cs="Times New Roman"/>
                <w:i/>
                <w:iCs/>
                <w:szCs w:val="21"/>
              </w:rPr>
              <w:t>0.996***</w:t>
            </w:r>
          </w:p>
        </w:tc>
        <w:tc>
          <w:tcPr>
            <w:tcW w:w="680" w:type="pct"/>
            <w:tcBorders>
              <w:top w:val="nil"/>
              <w:left w:val="nil"/>
              <w:bottom w:val="nil"/>
              <w:right w:val="nil"/>
              <w:tl2br w:val="nil"/>
              <w:tr2bl w:val="nil"/>
            </w:tcBorders>
          </w:tcPr>
          <w:p w14:paraId="7EABB583">
            <w:pPr>
              <w:jc w:val="center"/>
              <w:rPr>
                <w:rFonts w:ascii="Times New Roman" w:hAnsi="Times New Roman" w:cs="Times New Roman"/>
                <w:i/>
                <w:iCs/>
                <w:szCs w:val="21"/>
              </w:rPr>
            </w:pPr>
          </w:p>
        </w:tc>
        <w:tc>
          <w:tcPr>
            <w:tcW w:w="680" w:type="pct"/>
            <w:tcBorders>
              <w:top w:val="nil"/>
              <w:left w:val="nil"/>
              <w:bottom w:val="nil"/>
              <w:right w:val="nil"/>
              <w:tl2br w:val="nil"/>
              <w:tr2bl w:val="nil"/>
            </w:tcBorders>
          </w:tcPr>
          <w:p w14:paraId="1C5F5E60">
            <w:pPr>
              <w:jc w:val="center"/>
              <w:rPr>
                <w:rFonts w:ascii="Times New Roman" w:hAnsi="Times New Roman" w:cs="Times New Roman"/>
                <w:i/>
                <w:iCs/>
                <w:szCs w:val="21"/>
              </w:rPr>
            </w:pPr>
          </w:p>
        </w:tc>
        <w:tc>
          <w:tcPr>
            <w:tcW w:w="680" w:type="pct"/>
            <w:tcBorders>
              <w:top w:val="nil"/>
              <w:left w:val="nil"/>
              <w:bottom w:val="nil"/>
              <w:right w:val="nil"/>
              <w:tl2br w:val="nil"/>
              <w:tr2bl w:val="nil"/>
            </w:tcBorders>
          </w:tcPr>
          <w:p w14:paraId="11B45621">
            <w:pPr>
              <w:jc w:val="center"/>
              <w:rPr>
                <w:rFonts w:ascii="Times New Roman" w:hAnsi="Times New Roman" w:cs="Times New Roman"/>
                <w:i/>
                <w:iCs/>
                <w:szCs w:val="21"/>
              </w:rPr>
            </w:pPr>
            <w:r>
              <w:rPr>
                <w:rFonts w:ascii="Times New Roman" w:hAnsi="Times New Roman" w:cs="Times New Roman"/>
                <w:i/>
                <w:iCs/>
                <w:szCs w:val="21"/>
              </w:rPr>
              <w:t>1.175***</w:t>
            </w:r>
          </w:p>
        </w:tc>
      </w:tr>
      <w:tr w14:paraId="6BAE0029">
        <w:tblPrEx>
          <w:tblCellMar>
            <w:top w:w="0" w:type="dxa"/>
            <w:left w:w="108" w:type="dxa"/>
            <w:bottom w:w="0" w:type="dxa"/>
            <w:right w:w="108" w:type="dxa"/>
          </w:tblCellMar>
        </w:tblPrEx>
        <w:trPr>
          <w:jc w:val="center"/>
        </w:trPr>
        <w:tc>
          <w:tcPr>
            <w:tcW w:w="918" w:type="pct"/>
            <w:tcBorders>
              <w:top w:val="nil"/>
              <w:left w:val="nil"/>
              <w:bottom w:val="nil"/>
              <w:right w:val="nil"/>
              <w:tl2br w:val="nil"/>
              <w:tr2bl w:val="nil"/>
            </w:tcBorders>
          </w:tcPr>
          <w:p w14:paraId="44AAABED">
            <w:pPr>
              <w:jc w:val="left"/>
              <w:rPr>
                <w:rFonts w:ascii="Times New Roman" w:hAnsi="Times New Roman" w:eastAsia="宋体" w:cs="Times New Roman"/>
                <w:i/>
                <w:iCs/>
                <w:szCs w:val="21"/>
              </w:rPr>
            </w:pPr>
          </w:p>
        </w:tc>
        <w:tc>
          <w:tcPr>
            <w:tcW w:w="680" w:type="pct"/>
            <w:tcBorders>
              <w:top w:val="nil"/>
              <w:left w:val="nil"/>
              <w:bottom w:val="nil"/>
              <w:right w:val="nil"/>
              <w:tl2br w:val="nil"/>
              <w:tr2bl w:val="nil"/>
            </w:tcBorders>
          </w:tcPr>
          <w:p w14:paraId="62927F1C">
            <w:pPr>
              <w:jc w:val="center"/>
              <w:rPr>
                <w:rFonts w:ascii="Times New Roman" w:hAnsi="Times New Roman" w:cs="Times New Roman"/>
                <w:i/>
                <w:iCs/>
                <w:szCs w:val="21"/>
              </w:rPr>
            </w:pPr>
          </w:p>
        </w:tc>
        <w:tc>
          <w:tcPr>
            <w:tcW w:w="680" w:type="pct"/>
            <w:tcBorders>
              <w:top w:val="nil"/>
              <w:left w:val="nil"/>
              <w:bottom w:val="nil"/>
              <w:right w:val="nil"/>
              <w:tl2br w:val="nil"/>
              <w:tr2bl w:val="nil"/>
            </w:tcBorders>
          </w:tcPr>
          <w:p w14:paraId="2923311C">
            <w:pPr>
              <w:jc w:val="center"/>
              <w:rPr>
                <w:rFonts w:ascii="Times New Roman" w:hAnsi="Times New Roman" w:cs="Times New Roman"/>
                <w:i/>
                <w:iCs/>
                <w:szCs w:val="21"/>
              </w:rPr>
            </w:pPr>
          </w:p>
        </w:tc>
        <w:tc>
          <w:tcPr>
            <w:tcW w:w="680" w:type="pct"/>
            <w:tcBorders>
              <w:top w:val="nil"/>
              <w:left w:val="nil"/>
              <w:bottom w:val="nil"/>
              <w:right w:val="nil"/>
              <w:tl2br w:val="nil"/>
              <w:tr2bl w:val="nil"/>
            </w:tcBorders>
          </w:tcPr>
          <w:p w14:paraId="461FD424">
            <w:pPr>
              <w:jc w:val="center"/>
              <w:rPr>
                <w:rFonts w:ascii="Times New Roman" w:hAnsi="Times New Roman" w:cs="Times New Roman"/>
                <w:i/>
                <w:iCs/>
                <w:szCs w:val="21"/>
              </w:rPr>
            </w:pPr>
            <w:r>
              <w:rPr>
                <w:rFonts w:ascii="Times New Roman" w:hAnsi="Times New Roman" w:cs="Times New Roman"/>
                <w:i/>
                <w:iCs/>
                <w:szCs w:val="21"/>
              </w:rPr>
              <w:t>(8.595)</w:t>
            </w:r>
          </w:p>
        </w:tc>
        <w:tc>
          <w:tcPr>
            <w:tcW w:w="680" w:type="pct"/>
            <w:tcBorders>
              <w:top w:val="nil"/>
              <w:left w:val="nil"/>
              <w:bottom w:val="nil"/>
              <w:right w:val="nil"/>
              <w:tl2br w:val="nil"/>
              <w:tr2bl w:val="nil"/>
            </w:tcBorders>
          </w:tcPr>
          <w:p w14:paraId="4E1A422B">
            <w:pPr>
              <w:jc w:val="center"/>
              <w:rPr>
                <w:rFonts w:ascii="Times New Roman" w:hAnsi="Times New Roman" w:cs="Times New Roman"/>
                <w:i/>
                <w:iCs/>
                <w:szCs w:val="21"/>
              </w:rPr>
            </w:pPr>
          </w:p>
        </w:tc>
        <w:tc>
          <w:tcPr>
            <w:tcW w:w="680" w:type="pct"/>
            <w:tcBorders>
              <w:top w:val="nil"/>
              <w:left w:val="nil"/>
              <w:bottom w:val="nil"/>
              <w:right w:val="nil"/>
              <w:tl2br w:val="nil"/>
              <w:tr2bl w:val="nil"/>
            </w:tcBorders>
          </w:tcPr>
          <w:p w14:paraId="60694456">
            <w:pPr>
              <w:jc w:val="center"/>
              <w:rPr>
                <w:rFonts w:ascii="Times New Roman" w:hAnsi="Times New Roman" w:cs="Times New Roman"/>
                <w:i/>
                <w:iCs/>
                <w:szCs w:val="21"/>
              </w:rPr>
            </w:pPr>
          </w:p>
        </w:tc>
        <w:tc>
          <w:tcPr>
            <w:tcW w:w="680" w:type="pct"/>
            <w:tcBorders>
              <w:top w:val="nil"/>
              <w:left w:val="nil"/>
              <w:bottom w:val="nil"/>
              <w:right w:val="nil"/>
              <w:tl2br w:val="nil"/>
              <w:tr2bl w:val="nil"/>
            </w:tcBorders>
          </w:tcPr>
          <w:p w14:paraId="416F737B">
            <w:pPr>
              <w:jc w:val="center"/>
              <w:rPr>
                <w:rFonts w:ascii="Times New Roman" w:hAnsi="Times New Roman" w:cs="Times New Roman"/>
                <w:i/>
                <w:iCs/>
                <w:szCs w:val="21"/>
              </w:rPr>
            </w:pPr>
            <w:r>
              <w:rPr>
                <w:rFonts w:ascii="Times New Roman" w:hAnsi="Times New Roman" w:cs="Times New Roman"/>
                <w:i/>
                <w:iCs/>
                <w:szCs w:val="21"/>
              </w:rPr>
              <w:t>(11.265)</w:t>
            </w:r>
          </w:p>
        </w:tc>
      </w:tr>
      <w:tr w14:paraId="78720705">
        <w:tblPrEx>
          <w:tblCellMar>
            <w:top w:w="0" w:type="dxa"/>
            <w:left w:w="108" w:type="dxa"/>
            <w:bottom w:w="0" w:type="dxa"/>
            <w:right w:w="108" w:type="dxa"/>
          </w:tblCellMar>
        </w:tblPrEx>
        <w:trPr>
          <w:jc w:val="center"/>
        </w:trPr>
        <w:tc>
          <w:tcPr>
            <w:tcW w:w="918" w:type="pct"/>
            <w:tcBorders>
              <w:top w:val="nil"/>
              <w:left w:val="nil"/>
              <w:bottom w:val="nil"/>
              <w:right w:val="nil"/>
              <w:tl2br w:val="nil"/>
              <w:tr2bl w:val="nil"/>
            </w:tcBorders>
          </w:tcPr>
          <w:p w14:paraId="0D4913DE">
            <w:pPr>
              <w:jc w:val="left"/>
              <w:rPr>
                <w:rFonts w:ascii="Times New Roman" w:hAnsi="Times New Roman" w:cs="Times New Roman"/>
                <w:i/>
                <w:iCs/>
                <w:szCs w:val="21"/>
              </w:rPr>
            </w:pPr>
            <w:r>
              <w:rPr>
                <w:rFonts w:ascii="Times New Roman" w:hAnsi="Times New Roman" w:cs="Times New Roman"/>
                <w:i/>
                <w:iCs/>
                <w:szCs w:val="21"/>
              </w:rPr>
              <w:t>firmage</w:t>
            </w:r>
          </w:p>
        </w:tc>
        <w:tc>
          <w:tcPr>
            <w:tcW w:w="680" w:type="pct"/>
            <w:tcBorders>
              <w:top w:val="nil"/>
              <w:left w:val="nil"/>
              <w:bottom w:val="nil"/>
              <w:right w:val="nil"/>
              <w:tl2br w:val="nil"/>
              <w:tr2bl w:val="nil"/>
            </w:tcBorders>
          </w:tcPr>
          <w:p w14:paraId="478BDF93">
            <w:pPr>
              <w:jc w:val="center"/>
              <w:rPr>
                <w:rFonts w:ascii="Times New Roman" w:hAnsi="Times New Roman" w:cs="Times New Roman"/>
                <w:i/>
                <w:iCs/>
                <w:szCs w:val="21"/>
              </w:rPr>
            </w:pPr>
            <w:r>
              <w:rPr>
                <w:rFonts w:ascii="Times New Roman" w:hAnsi="Times New Roman" w:cs="Times New Roman"/>
                <w:i/>
                <w:iCs/>
                <w:szCs w:val="21"/>
              </w:rPr>
              <w:t>-0.275***</w:t>
            </w:r>
          </w:p>
        </w:tc>
        <w:tc>
          <w:tcPr>
            <w:tcW w:w="680" w:type="pct"/>
            <w:tcBorders>
              <w:top w:val="nil"/>
              <w:left w:val="nil"/>
              <w:bottom w:val="nil"/>
              <w:right w:val="nil"/>
              <w:tl2br w:val="nil"/>
              <w:tr2bl w:val="nil"/>
            </w:tcBorders>
          </w:tcPr>
          <w:p w14:paraId="5C0CDF85">
            <w:pPr>
              <w:jc w:val="center"/>
              <w:rPr>
                <w:rFonts w:ascii="Times New Roman" w:hAnsi="Times New Roman" w:cs="Times New Roman"/>
                <w:i/>
                <w:iCs/>
                <w:szCs w:val="21"/>
              </w:rPr>
            </w:pPr>
            <w:r>
              <w:rPr>
                <w:rFonts w:ascii="Times New Roman" w:hAnsi="Times New Roman" w:cs="Times New Roman"/>
                <w:i/>
                <w:iCs/>
                <w:szCs w:val="21"/>
              </w:rPr>
              <w:t>-0.274***</w:t>
            </w:r>
          </w:p>
        </w:tc>
        <w:tc>
          <w:tcPr>
            <w:tcW w:w="680" w:type="pct"/>
            <w:tcBorders>
              <w:top w:val="nil"/>
              <w:left w:val="nil"/>
              <w:bottom w:val="nil"/>
              <w:right w:val="nil"/>
              <w:tl2br w:val="nil"/>
              <w:tr2bl w:val="nil"/>
            </w:tcBorders>
          </w:tcPr>
          <w:p w14:paraId="74E7D857">
            <w:pPr>
              <w:jc w:val="center"/>
              <w:rPr>
                <w:rFonts w:ascii="Times New Roman" w:hAnsi="Times New Roman" w:cs="Times New Roman"/>
                <w:i/>
                <w:iCs/>
                <w:szCs w:val="21"/>
              </w:rPr>
            </w:pPr>
            <w:r>
              <w:rPr>
                <w:rFonts w:ascii="Times New Roman" w:hAnsi="Times New Roman" w:cs="Times New Roman"/>
                <w:i/>
                <w:iCs/>
                <w:szCs w:val="21"/>
              </w:rPr>
              <w:t>-0.277***</w:t>
            </w:r>
          </w:p>
        </w:tc>
        <w:tc>
          <w:tcPr>
            <w:tcW w:w="680" w:type="pct"/>
            <w:tcBorders>
              <w:top w:val="nil"/>
              <w:left w:val="nil"/>
              <w:bottom w:val="nil"/>
              <w:right w:val="nil"/>
              <w:tl2br w:val="nil"/>
              <w:tr2bl w:val="nil"/>
            </w:tcBorders>
          </w:tcPr>
          <w:p w14:paraId="7D637870">
            <w:pPr>
              <w:jc w:val="center"/>
              <w:rPr>
                <w:rFonts w:ascii="Times New Roman" w:hAnsi="Times New Roman" w:cs="Times New Roman"/>
                <w:i/>
                <w:iCs/>
                <w:szCs w:val="21"/>
              </w:rPr>
            </w:pPr>
            <w:r>
              <w:rPr>
                <w:rFonts w:ascii="Times New Roman" w:hAnsi="Times New Roman" w:cs="Times New Roman"/>
                <w:i/>
                <w:iCs/>
                <w:szCs w:val="21"/>
              </w:rPr>
              <w:t>-0.201***</w:t>
            </w:r>
          </w:p>
        </w:tc>
        <w:tc>
          <w:tcPr>
            <w:tcW w:w="680" w:type="pct"/>
            <w:tcBorders>
              <w:top w:val="nil"/>
              <w:left w:val="nil"/>
              <w:bottom w:val="nil"/>
              <w:right w:val="nil"/>
              <w:tl2br w:val="nil"/>
              <w:tr2bl w:val="nil"/>
            </w:tcBorders>
          </w:tcPr>
          <w:p w14:paraId="6C10642F">
            <w:pPr>
              <w:jc w:val="center"/>
              <w:rPr>
                <w:rFonts w:ascii="Times New Roman" w:hAnsi="Times New Roman" w:cs="Times New Roman"/>
                <w:i/>
                <w:iCs/>
                <w:szCs w:val="21"/>
              </w:rPr>
            </w:pPr>
            <w:r>
              <w:rPr>
                <w:rFonts w:ascii="Times New Roman" w:hAnsi="Times New Roman" w:cs="Times New Roman"/>
                <w:i/>
                <w:iCs/>
                <w:szCs w:val="21"/>
              </w:rPr>
              <w:t>-0.200***</w:t>
            </w:r>
          </w:p>
        </w:tc>
        <w:tc>
          <w:tcPr>
            <w:tcW w:w="680" w:type="pct"/>
            <w:tcBorders>
              <w:top w:val="nil"/>
              <w:left w:val="nil"/>
              <w:bottom w:val="nil"/>
              <w:right w:val="nil"/>
              <w:tl2br w:val="nil"/>
              <w:tr2bl w:val="nil"/>
            </w:tcBorders>
          </w:tcPr>
          <w:p w14:paraId="4BE056E2">
            <w:pPr>
              <w:jc w:val="center"/>
              <w:rPr>
                <w:rFonts w:ascii="Times New Roman" w:hAnsi="Times New Roman" w:cs="Times New Roman"/>
                <w:i/>
                <w:iCs/>
                <w:szCs w:val="21"/>
              </w:rPr>
            </w:pPr>
            <w:r>
              <w:rPr>
                <w:rFonts w:ascii="Times New Roman" w:hAnsi="Times New Roman" w:cs="Times New Roman"/>
                <w:i/>
                <w:iCs/>
                <w:szCs w:val="21"/>
              </w:rPr>
              <w:t>-0.203***</w:t>
            </w:r>
          </w:p>
        </w:tc>
      </w:tr>
      <w:tr w14:paraId="3B2D81D0">
        <w:tblPrEx>
          <w:tblCellMar>
            <w:top w:w="0" w:type="dxa"/>
            <w:left w:w="108" w:type="dxa"/>
            <w:bottom w:w="0" w:type="dxa"/>
            <w:right w:w="108" w:type="dxa"/>
          </w:tblCellMar>
        </w:tblPrEx>
        <w:trPr>
          <w:jc w:val="center"/>
        </w:trPr>
        <w:tc>
          <w:tcPr>
            <w:tcW w:w="918" w:type="pct"/>
            <w:tcBorders>
              <w:top w:val="nil"/>
              <w:left w:val="nil"/>
              <w:bottom w:val="nil"/>
              <w:right w:val="nil"/>
              <w:tl2br w:val="nil"/>
              <w:tr2bl w:val="nil"/>
            </w:tcBorders>
          </w:tcPr>
          <w:p w14:paraId="498452BC">
            <w:pPr>
              <w:jc w:val="left"/>
              <w:rPr>
                <w:rFonts w:ascii="Times New Roman" w:hAnsi="Times New Roman" w:cs="Times New Roman"/>
                <w:i/>
                <w:iCs/>
                <w:szCs w:val="21"/>
              </w:rPr>
            </w:pPr>
          </w:p>
        </w:tc>
        <w:tc>
          <w:tcPr>
            <w:tcW w:w="680" w:type="pct"/>
            <w:tcBorders>
              <w:top w:val="nil"/>
              <w:left w:val="nil"/>
              <w:bottom w:val="nil"/>
              <w:right w:val="nil"/>
              <w:tl2br w:val="nil"/>
              <w:tr2bl w:val="nil"/>
            </w:tcBorders>
          </w:tcPr>
          <w:p w14:paraId="7466E351">
            <w:pPr>
              <w:jc w:val="center"/>
              <w:rPr>
                <w:rFonts w:ascii="Times New Roman" w:hAnsi="Times New Roman" w:cs="Times New Roman"/>
                <w:i/>
                <w:iCs/>
                <w:szCs w:val="21"/>
              </w:rPr>
            </w:pPr>
            <w:r>
              <w:rPr>
                <w:rFonts w:ascii="Times New Roman" w:hAnsi="Times New Roman" w:cs="Times New Roman"/>
                <w:i/>
                <w:iCs/>
                <w:szCs w:val="21"/>
              </w:rPr>
              <w:t>(-8.353)</w:t>
            </w:r>
          </w:p>
        </w:tc>
        <w:tc>
          <w:tcPr>
            <w:tcW w:w="680" w:type="pct"/>
            <w:tcBorders>
              <w:top w:val="nil"/>
              <w:left w:val="nil"/>
              <w:bottom w:val="nil"/>
              <w:right w:val="nil"/>
              <w:tl2br w:val="nil"/>
              <w:tr2bl w:val="nil"/>
            </w:tcBorders>
          </w:tcPr>
          <w:p w14:paraId="2A2B7F48">
            <w:pPr>
              <w:jc w:val="center"/>
              <w:rPr>
                <w:rFonts w:ascii="Times New Roman" w:hAnsi="Times New Roman" w:cs="Times New Roman"/>
                <w:i/>
                <w:iCs/>
                <w:szCs w:val="21"/>
              </w:rPr>
            </w:pPr>
            <w:r>
              <w:rPr>
                <w:rFonts w:ascii="Times New Roman" w:hAnsi="Times New Roman" w:cs="Times New Roman"/>
                <w:i/>
                <w:iCs/>
                <w:szCs w:val="21"/>
              </w:rPr>
              <w:t>(-8.320)</w:t>
            </w:r>
          </w:p>
        </w:tc>
        <w:tc>
          <w:tcPr>
            <w:tcW w:w="680" w:type="pct"/>
            <w:tcBorders>
              <w:top w:val="nil"/>
              <w:left w:val="nil"/>
              <w:bottom w:val="nil"/>
              <w:right w:val="nil"/>
              <w:tl2br w:val="nil"/>
              <w:tr2bl w:val="nil"/>
            </w:tcBorders>
          </w:tcPr>
          <w:p w14:paraId="61BEB383">
            <w:pPr>
              <w:jc w:val="center"/>
              <w:rPr>
                <w:rFonts w:ascii="Times New Roman" w:hAnsi="Times New Roman" w:cs="Times New Roman"/>
                <w:i/>
                <w:iCs/>
                <w:szCs w:val="21"/>
              </w:rPr>
            </w:pPr>
            <w:r>
              <w:rPr>
                <w:rFonts w:ascii="Times New Roman" w:hAnsi="Times New Roman" w:cs="Times New Roman"/>
                <w:i/>
                <w:iCs/>
                <w:szCs w:val="21"/>
              </w:rPr>
              <w:t>(-8.414)</w:t>
            </w:r>
          </w:p>
        </w:tc>
        <w:tc>
          <w:tcPr>
            <w:tcW w:w="680" w:type="pct"/>
            <w:tcBorders>
              <w:top w:val="nil"/>
              <w:left w:val="nil"/>
              <w:bottom w:val="nil"/>
              <w:right w:val="nil"/>
              <w:tl2br w:val="nil"/>
              <w:tr2bl w:val="nil"/>
            </w:tcBorders>
          </w:tcPr>
          <w:p w14:paraId="6BF997EE">
            <w:pPr>
              <w:jc w:val="center"/>
              <w:rPr>
                <w:rFonts w:ascii="Times New Roman" w:hAnsi="Times New Roman" w:cs="Times New Roman"/>
                <w:i/>
                <w:iCs/>
                <w:szCs w:val="21"/>
              </w:rPr>
            </w:pPr>
            <w:r>
              <w:rPr>
                <w:rFonts w:ascii="Times New Roman" w:hAnsi="Times New Roman" w:cs="Times New Roman"/>
                <w:i/>
                <w:iCs/>
                <w:szCs w:val="21"/>
              </w:rPr>
              <w:t>(-7.181)</w:t>
            </w:r>
          </w:p>
        </w:tc>
        <w:tc>
          <w:tcPr>
            <w:tcW w:w="680" w:type="pct"/>
            <w:tcBorders>
              <w:top w:val="nil"/>
              <w:left w:val="nil"/>
              <w:bottom w:val="nil"/>
              <w:right w:val="nil"/>
              <w:tl2br w:val="nil"/>
              <w:tr2bl w:val="nil"/>
            </w:tcBorders>
          </w:tcPr>
          <w:p w14:paraId="61468284">
            <w:pPr>
              <w:jc w:val="center"/>
              <w:rPr>
                <w:rFonts w:ascii="Times New Roman" w:hAnsi="Times New Roman" w:cs="Times New Roman"/>
                <w:i/>
                <w:iCs/>
                <w:szCs w:val="21"/>
              </w:rPr>
            </w:pPr>
            <w:r>
              <w:rPr>
                <w:rFonts w:ascii="Times New Roman" w:hAnsi="Times New Roman" w:cs="Times New Roman"/>
                <w:i/>
                <w:iCs/>
                <w:szCs w:val="21"/>
              </w:rPr>
              <w:t>(-7.138)</w:t>
            </w:r>
          </w:p>
        </w:tc>
        <w:tc>
          <w:tcPr>
            <w:tcW w:w="680" w:type="pct"/>
            <w:tcBorders>
              <w:top w:val="nil"/>
              <w:left w:val="nil"/>
              <w:bottom w:val="nil"/>
              <w:right w:val="nil"/>
              <w:tl2br w:val="nil"/>
              <w:tr2bl w:val="nil"/>
            </w:tcBorders>
          </w:tcPr>
          <w:p w14:paraId="6909E1EF">
            <w:pPr>
              <w:jc w:val="center"/>
              <w:rPr>
                <w:rFonts w:ascii="Times New Roman" w:hAnsi="Times New Roman" w:cs="Times New Roman"/>
                <w:i/>
                <w:iCs/>
                <w:szCs w:val="21"/>
              </w:rPr>
            </w:pPr>
            <w:r>
              <w:rPr>
                <w:rFonts w:ascii="Times New Roman" w:hAnsi="Times New Roman" w:cs="Times New Roman"/>
                <w:i/>
                <w:iCs/>
                <w:szCs w:val="21"/>
              </w:rPr>
              <w:t>(-7.263)</w:t>
            </w:r>
          </w:p>
        </w:tc>
      </w:tr>
      <w:tr w14:paraId="3A1617D2">
        <w:tblPrEx>
          <w:tblCellMar>
            <w:top w:w="0" w:type="dxa"/>
            <w:left w:w="108" w:type="dxa"/>
            <w:bottom w:w="0" w:type="dxa"/>
            <w:right w:w="108" w:type="dxa"/>
          </w:tblCellMar>
        </w:tblPrEx>
        <w:trPr>
          <w:jc w:val="center"/>
        </w:trPr>
        <w:tc>
          <w:tcPr>
            <w:tcW w:w="918" w:type="pct"/>
            <w:tcBorders>
              <w:top w:val="nil"/>
              <w:left w:val="nil"/>
              <w:bottom w:val="nil"/>
              <w:right w:val="nil"/>
              <w:tl2br w:val="nil"/>
              <w:tr2bl w:val="nil"/>
            </w:tcBorders>
          </w:tcPr>
          <w:p w14:paraId="5BD9E94B">
            <w:pPr>
              <w:jc w:val="left"/>
              <w:rPr>
                <w:rFonts w:ascii="Times New Roman" w:hAnsi="Times New Roman" w:cs="Times New Roman"/>
                <w:i/>
                <w:iCs/>
                <w:szCs w:val="21"/>
              </w:rPr>
            </w:pPr>
            <w:r>
              <w:rPr>
                <w:rFonts w:ascii="Times New Roman" w:hAnsi="Times New Roman" w:cs="Times New Roman"/>
                <w:i/>
                <w:iCs/>
                <w:szCs w:val="21"/>
              </w:rPr>
              <w:t>lev</w:t>
            </w:r>
          </w:p>
        </w:tc>
        <w:tc>
          <w:tcPr>
            <w:tcW w:w="680" w:type="pct"/>
            <w:tcBorders>
              <w:top w:val="nil"/>
              <w:left w:val="nil"/>
              <w:bottom w:val="nil"/>
              <w:right w:val="nil"/>
              <w:tl2br w:val="nil"/>
              <w:tr2bl w:val="nil"/>
            </w:tcBorders>
          </w:tcPr>
          <w:p w14:paraId="51D7CF31">
            <w:pPr>
              <w:jc w:val="center"/>
              <w:rPr>
                <w:rFonts w:ascii="Times New Roman" w:hAnsi="Times New Roman" w:cs="Times New Roman"/>
                <w:i/>
                <w:iCs/>
                <w:szCs w:val="21"/>
              </w:rPr>
            </w:pPr>
            <w:r>
              <w:rPr>
                <w:rFonts w:ascii="Times New Roman" w:hAnsi="Times New Roman" w:cs="Times New Roman"/>
                <w:i/>
                <w:iCs/>
                <w:szCs w:val="21"/>
              </w:rPr>
              <w:t>0.723***</w:t>
            </w:r>
          </w:p>
        </w:tc>
        <w:tc>
          <w:tcPr>
            <w:tcW w:w="680" w:type="pct"/>
            <w:tcBorders>
              <w:top w:val="nil"/>
              <w:left w:val="nil"/>
              <w:bottom w:val="nil"/>
              <w:right w:val="nil"/>
              <w:tl2br w:val="nil"/>
              <w:tr2bl w:val="nil"/>
            </w:tcBorders>
          </w:tcPr>
          <w:p w14:paraId="5F3468AF">
            <w:pPr>
              <w:jc w:val="center"/>
              <w:rPr>
                <w:rFonts w:ascii="Times New Roman" w:hAnsi="Times New Roman" w:cs="Times New Roman"/>
                <w:i/>
                <w:iCs/>
                <w:szCs w:val="21"/>
              </w:rPr>
            </w:pPr>
            <w:r>
              <w:rPr>
                <w:rFonts w:ascii="Times New Roman" w:hAnsi="Times New Roman" w:cs="Times New Roman"/>
                <w:i/>
                <w:iCs/>
                <w:szCs w:val="21"/>
              </w:rPr>
              <w:t>0.725***</w:t>
            </w:r>
          </w:p>
        </w:tc>
        <w:tc>
          <w:tcPr>
            <w:tcW w:w="680" w:type="pct"/>
            <w:tcBorders>
              <w:top w:val="nil"/>
              <w:left w:val="nil"/>
              <w:bottom w:val="nil"/>
              <w:right w:val="nil"/>
              <w:tl2br w:val="nil"/>
              <w:tr2bl w:val="nil"/>
            </w:tcBorders>
          </w:tcPr>
          <w:p w14:paraId="78A0F243">
            <w:pPr>
              <w:jc w:val="center"/>
              <w:rPr>
                <w:rFonts w:ascii="Times New Roman" w:hAnsi="Times New Roman" w:cs="Times New Roman"/>
                <w:i/>
                <w:iCs/>
                <w:szCs w:val="21"/>
              </w:rPr>
            </w:pPr>
            <w:r>
              <w:rPr>
                <w:rFonts w:ascii="Times New Roman" w:hAnsi="Times New Roman" w:cs="Times New Roman"/>
                <w:i/>
                <w:iCs/>
                <w:szCs w:val="21"/>
              </w:rPr>
              <w:t>0.734***</w:t>
            </w:r>
          </w:p>
        </w:tc>
        <w:tc>
          <w:tcPr>
            <w:tcW w:w="680" w:type="pct"/>
            <w:tcBorders>
              <w:top w:val="nil"/>
              <w:left w:val="nil"/>
              <w:bottom w:val="nil"/>
              <w:right w:val="nil"/>
              <w:tl2br w:val="nil"/>
              <w:tr2bl w:val="nil"/>
            </w:tcBorders>
          </w:tcPr>
          <w:p w14:paraId="517AFBBC">
            <w:pPr>
              <w:jc w:val="center"/>
              <w:rPr>
                <w:rFonts w:ascii="Times New Roman" w:hAnsi="Times New Roman" w:cs="Times New Roman"/>
                <w:i/>
                <w:iCs/>
                <w:szCs w:val="21"/>
              </w:rPr>
            </w:pPr>
            <w:r>
              <w:rPr>
                <w:rFonts w:ascii="Times New Roman" w:hAnsi="Times New Roman" w:cs="Times New Roman"/>
                <w:i/>
                <w:iCs/>
                <w:szCs w:val="21"/>
              </w:rPr>
              <w:t>0.703***</w:t>
            </w:r>
          </w:p>
        </w:tc>
        <w:tc>
          <w:tcPr>
            <w:tcW w:w="680" w:type="pct"/>
            <w:tcBorders>
              <w:top w:val="nil"/>
              <w:left w:val="nil"/>
              <w:bottom w:val="nil"/>
              <w:right w:val="nil"/>
              <w:tl2br w:val="nil"/>
              <w:tr2bl w:val="nil"/>
            </w:tcBorders>
          </w:tcPr>
          <w:p w14:paraId="76183DD3">
            <w:pPr>
              <w:jc w:val="center"/>
              <w:rPr>
                <w:rFonts w:ascii="Times New Roman" w:hAnsi="Times New Roman" w:cs="Times New Roman"/>
                <w:i/>
                <w:iCs/>
                <w:szCs w:val="21"/>
              </w:rPr>
            </w:pPr>
            <w:r>
              <w:rPr>
                <w:rFonts w:ascii="Times New Roman" w:hAnsi="Times New Roman" w:cs="Times New Roman"/>
                <w:i/>
                <w:iCs/>
                <w:szCs w:val="21"/>
              </w:rPr>
              <w:t>0.704***</w:t>
            </w:r>
          </w:p>
        </w:tc>
        <w:tc>
          <w:tcPr>
            <w:tcW w:w="680" w:type="pct"/>
            <w:tcBorders>
              <w:top w:val="nil"/>
              <w:left w:val="nil"/>
              <w:bottom w:val="nil"/>
              <w:right w:val="nil"/>
              <w:tl2br w:val="nil"/>
              <w:tr2bl w:val="nil"/>
            </w:tcBorders>
          </w:tcPr>
          <w:p w14:paraId="1B08C263">
            <w:pPr>
              <w:jc w:val="center"/>
              <w:rPr>
                <w:rFonts w:ascii="Times New Roman" w:hAnsi="Times New Roman" w:cs="Times New Roman"/>
                <w:i/>
                <w:iCs/>
                <w:szCs w:val="21"/>
              </w:rPr>
            </w:pPr>
            <w:r>
              <w:rPr>
                <w:rFonts w:ascii="Times New Roman" w:hAnsi="Times New Roman" w:cs="Times New Roman"/>
                <w:i/>
                <w:iCs/>
                <w:szCs w:val="21"/>
              </w:rPr>
              <w:t>0.716***</w:t>
            </w:r>
          </w:p>
        </w:tc>
      </w:tr>
      <w:tr w14:paraId="152DB269">
        <w:tblPrEx>
          <w:tblCellMar>
            <w:top w:w="0" w:type="dxa"/>
            <w:left w:w="108" w:type="dxa"/>
            <w:bottom w:w="0" w:type="dxa"/>
            <w:right w:w="108" w:type="dxa"/>
          </w:tblCellMar>
        </w:tblPrEx>
        <w:trPr>
          <w:jc w:val="center"/>
        </w:trPr>
        <w:tc>
          <w:tcPr>
            <w:tcW w:w="918" w:type="pct"/>
            <w:tcBorders>
              <w:top w:val="nil"/>
              <w:left w:val="nil"/>
              <w:bottom w:val="nil"/>
              <w:right w:val="nil"/>
              <w:tl2br w:val="nil"/>
              <w:tr2bl w:val="nil"/>
            </w:tcBorders>
          </w:tcPr>
          <w:p w14:paraId="7C9CB48B">
            <w:pPr>
              <w:jc w:val="left"/>
              <w:rPr>
                <w:rFonts w:ascii="Times New Roman" w:hAnsi="Times New Roman" w:cs="Times New Roman"/>
                <w:i/>
                <w:iCs/>
                <w:szCs w:val="21"/>
              </w:rPr>
            </w:pPr>
          </w:p>
        </w:tc>
        <w:tc>
          <w:tcPr>
            <w:tcW w:w="680" w:type="pct"/>
            <w:tcBorders>
              <w:top w:val="nil"/>
              <w:left w:val="nil"/>
              <w:bottom w:val="nil"/>
              <w:right w:val="nil"/>
              <w:tl2br w:val="nil"/>
              <w:tr2bl w:val="nil"/>
            </w:tcBorders>
          </w:tcPr>
          <w:p w14:paraId="22C72FDC">
            <w:pPr>
              <w:jc w:val="center"/>
              <w:rPr>
                <w:rFonts w:ascii="Times New Roman" w:hAnsi="Times New Roman" w:cs="Times New Roman"/>
                <w:i/>
                <w:iCs/>
                <w:szCs w:val="21"/>
              </w:rPr>
            </w:pPr>
            <w:r>
              <w:rPr>
                <w:rFonts w:ascii="Times New Roman" w:hAnsi="Times New Roman" w:cs="Times New Roman"/>
                <w:i/>
                <w:iCs/>
                <w:szCs w:val="21"/>
              </w:rPr>
              <w:t>(12.182)</w:t>
            </w:r>
          </w:p>
        </w:tc>
        <w:tc>
          <w:tcPr>
            <w:tcW w:w="680" w:type="pct"/>
            <w:tcBorders>
              <w:top w:val="nil"/>
              <w:left w:val="nil"/>
              <w:bottom w:val="nil"/>
              <w:right w:val="nil"/>
              <w:tl2br w:val="nil"/>
              <w:tr2bl w:val="nil"/>
            </w:tcBorders>
          </w:tcPr>
          <w:p w14:paraId="4E83CC09">
            <w:pPr>
              <w:jc w:val="center"/>
              <w:rPr>
                <w:rFonts w:ascii="Times New Roman" w:hAnsi="Times New Roman" w:cs="Times New Roman"/>
                <w:i/>
                <w:iCs/>
                <w:szCs w:val="21"/>
              </w:rPr>
            </w:pPr>
            <w:r>
              <w:rPr>
                <w:rFonts w:ascii="Times New Roman" w:hAnsi="Times New Roman" w:cs="Times New Roman"/>
                <w:i/>
                <w:iCs/>
                <w:szCs w:val="21"/>
              </w:rPr>
              <w:t>(12.203)</w:t>
            </w:r>
          </w:p>
        </w:tc>
        <w:tc>
          <w:tcPr>
            <w:tcW w:w="680" w:type="pct"/>
            <w:tcBorders>
              <w:top w:val="nil"/>
              <w:left w:val="nil"/>
              <w:bottom w:val="nil"/>
              <w:right w:val="nil"/>
              <w:tl2br w:val="nil"/>
              <w:tr2bl w:val="nil"/>
            </w:tcBorders>
          </w:tcPr>
          <w:p w14:paraId="31374931">
            <w:pPr>
              <w:jc w:val="center"/>
              <w:rPr>
                <w:rFonts w:ascii="Times New Roman" w:hAnsi="Times New Roman" w:cs="Times New Roman"/>
                <w:i/>
                <w:iCs/>
                <w:szCs w:val="21"/>
              </w:rPr>
            </w:pPr>
            <w:r>
              <w:rPr>
                <w:rFonts w:ascii="Times New Roman" w:hAnsi="Times New Roman" w:cs="Times New Roman"/>
                <w:i/>
                <w:iCs/>
                <w:szCs w:val="21"/>
              </w:rPr>
              <w:t>(12.347)</w:t>
            </w:r>
          </w:p>
        </w:tc>
        <w:tc>
          <w:tcPr>
            <w:tcW w:w="680" w:type="pct"/>
            <w:tcBorders>
              <w:top w:val="nil"/>
              <w:left w:val="nil"/>
              <w:bottom w:val="nil"/>
              <w:right w:val="nil"/>
              <w:tl2br w:val="nil"/>
              <w:tr2bl w:val="nil"/>
            </w:tcBorders>
          </w:tcPr>
          <w:p w14:paraId="30FFA110">
            <w:pPr>
              <w:jc w:val="center"/>
              <w:rPr>
                <w:rFonts w:ascii="Times New Roman" w:hAnsi="Times New Roman" w:cs="Times New Roman"/>
                <w:i/>
                <w:iCs/>
                <w:szCs w:val="21"/>
              </w:rPr>
            </w:pPr>
            <w:r>
              <w:rPr>
                <w:rFonts w:ascii="Times New Roman" w:hAnsi="Times New Roman" w:cs="Times New Roman"/>
                <w:i/>
                <w:iCs/>
                <w:szCs w:val="21"/>
              </w:rPr>
              <w:t>(13.673)</w:t>
            </w:r>
          </w:p>
        </w:tc>
        <w:tc>
          <w:tcPr>
            <w:tcW w:w="680" w:type="pct"/>
            <w:tcBorders>
              <w:top w:val="nil"/>
              <w:left w:val="nil"/>
              <w:bottom w:val="nil"/>
              <w:right w:val="nil"/>
              <w:tl2br w:val="nil"/>
              <w:tr2bl w:val="nil"/>
            </w:tcBorders>
          </w:tcPr>
          <w:p w14:paraId="59D2A87F">
            <w:pPr>
              <w:jc w:val="center"/>
              <w:rPr>
                <w:rFonts w:ascii="Times New Roman" w:hAnsi="Times New Roman" w:cs="Times New Roman"/>
                <w:i/>
                <w:iCs/>
                <w:szCs w:val="21"/>
              </w:rPr>
            </w:pPr>
            <w:r>
              <w:rPr>
                <w:rFonts w:ascii="Times New Roman" w:hAnsi="Times New Roman" w:cs="Times New Roman"/>
                <w:i/>
                <w:iCs/>
                <w:szCs w:val="21"/>
              </w:rPr>
              <w:t>(13.675)</w:t>
            </w:r>
          </w:p>
        </w:tc>
        <w:tc>
          <w:tcPr>
            <w:tcW w:w="680" w:type="pct"/>
            <w:tcBorders>
              <w:top w:val="nil"/>
              <w:left w:val="nil"/>
              <w:bottom w:val="nil"/>
              <w:right w:val="nil"/>
              <w:tl2br w:val="nil"/>
              <w:tr2bl w:val="nil"/>
            </w:tcBorders>
          </w:tcPr>
          <w:p w14:paraId="0196E722">
            <w:pPr>
              <w:jc w:val="center"/>
              <w:rPr>
                <w:rFonts w:ascii="Times New Roman" w:hAnsi="Times New Roman" w:cs="Times New Roman"/>
                <w:i/>
                <w:iCs/>
                <w:szCs w:val="21"/>
              </w:rPr>
            </w:pPr>
            <w:r>
              <w:rPr>
                <w:rFonts w:ascii="Times New Roman" w:hAnsi="Times New Roman" w:cs="Times New Roman"/>
                <w:i/>
                <w:iCs/>
                <w:szCs w:val="21"/>
              </w:rPr>
              <w:t>(13.898)</w:t>
            </w:r>
          </w:p>
        </w:tc>
      </w:tr>
      <w:tr w14:paraId="409A4D13">
        <w:tblPrEx>
          <w:tblCellMar>
            <w:top w:w="0" w:type="dxa"/>
            <w:left w:w="108" w:type="dxa"/>
            <w:bottom w:w="0" w:type="dxa"/>
            <w:right w:w="108" w:type="dxa"/>
          </w:tblCellMar>
        </w:tblPrEx>
        <w:trPr>
          <w:jc w:val="center"/>
        </w:trPr>
        <w:tc>
          <w:tcPr>
            <w:tcW w:w="918" w:type="pct"/>
            <w:tcBorders>
              <w:top w:val="nil"/>
              <w:left w:val="nil"/>
              <w:bottom w:val="nil"/>
              <w:right w:val="nil"/>
              <w:tl2br w:val="nil"/>
              <w:tr2bl w:val="nil"/>
            </w:tcBorders>
          </w:tcPr>
          <w:p w14:paraId="15221C52">
            <w:pPr>
              <w:jc w:val="left"/>
              <w:rPr>
                <w:rFonts w:ascii="Times New Roman" w:hAnsi="Times New Roman" w:cs="Times New Roman"/>
                <w:i/>
                <w:iCs/>
                <w:szCs w:val="21"/>
              </w:rPr>
            </w:pPr>
            <w:r>
              <w:rPr>
                <w:rFonts w:ascii="Times New Roman" w:hAnsi="Times New Roman" w:cs="Times New Roman"/>
                <w:i/>
                <w:iCs/>
                <w:szCs w:val="21"/>
              </w:rPr>
              <w:t>growth</w:t>
            </w:r>
          </w:p>
        </w:tc>
        <w:tc>
          <w:tcPr>
            <w:tcW w:w="680" w:type="pct"/>
            <w:tcBorders>
              <w:top w:val="nil"/>
              <w:left w:val="nil"/>
              <w:bottom w:val="nil"/>
              <w:right w:val="nil"/>
              <w:tl2br w:val="nil"/>
              <w:tr2bl w:val="nil"/>
            </w:tcBorders>
          </w:tcPr>
          <w:p w14:paraId="58A54147">
            <w:pPr>
              <w:jc w:val="center"/>
              <w:rPr>
                <w:rFonts w:ascii="Times New Roman" w:hAnsi="Times New Roman" w:cs="Times New Roman"/>
                <w:i/>
                <w:iCs/>
                <w:szCs w:val="21"/>
              </w:rPr>
            </w:pPr>
            <w:r>
              <w:rPr>
                <w:rFonts w:ascii="Times New Roman" w:hAnsi="Times New Roman" w:cs="Times New Roman"/>
                <w:i/>
                <w:iCs/>
                <w:szCs w:val="21"/>
              </w:rPr>
              <w:t>-0.207***</w:t>
            </w:r>
          </w:p>
        </w:tc>
        <w:tc>
          <w:tcPr>
            <w:tcW w:w="680" w:type="pct"/>
            <w:tcBorders>
              <w:top w:val="nil"/>
              <w:left w:val="nil"/>
              <w:bottom w:val="nil"/>
              <w:right w:val="nil"/>
              <w:tl2br w:val="nil"/>
              <w:tr2bl w:val="nil"/>
            </w:tcBorders>
          </w:tcPr>
          <w:p w14:paraId="56C62DED">
            <w:pPr>
              <w:jc w:val="center"/>
              <w:rPr>
                <w:rFonts w:ascii="Times New Roman" w:hAnsi="Times New Roman" w:cs="Times New Roman"/>
                <w:i/>
                <w:iCs/>
                <w:szCs w:val="21"/>
              </w:rPr>
            </w:pPr>
            <w:r>
              <w:rPr>
                <w:rFonts w:ascii="Times New Roman" w:hAnsi="Times New Roman" w:cs="Times New Roman"/>
                <w:i/>
                <w:iCs/>
                <w:szCs w:val="21"/>
              </w:rPr>
              <w:t>-0.208***</w:t>
            </w:r>
          </w:p>
        </w:tc>
        <w:tc>
          <w:tcPr>
            <w:tcW w:w="680" w:type="pct"/>
            <w:tcBorders>
              <w:top w:val="nil"/>
              <w:left w:val="nil"/>
              <w:bottom w:val="nil"/>
              <w:right w:val="nil"/>
              <w:tl2br w:val="nil"/>
              <w:tr2bl w:val="nil"/>
            </w:tcBorders>
          </w:tcPr>
          <w:p w14:paraId="0BDCB943">
            <w:pPr>
              <w:jc w:val="center"/>
              <w:rPr>
                <w:rFonts w:ascii="Times New Roman" w:hAnsi="Times New Roman" w:cs="Times New Roman"/>
                <w:i/>
                <w:iCs/>
                <w:szCs w:val="21"/>
              </w:rPr>
            </w:pPr>
            <w:r>
              <w:rPr>
                <w:rFonts w:ascii="Times New Roman" w:hAnsi="Times New Roman" w:cs="Times New Roman"/>
                <w:i/>
                <w:iCs/>
                <w:szCs w:val="21"/>
              </w:rPr>
              <w:t>-0.209***</w:t>
            </w:r>
          </w:p>
        </w:tc>
        <w:tc>
          <w:tcPr>
            <w:tcW w:w="680" w:type="pct"/>
            <w:tcBorders>
              <w:top w:val="nil"/>
              <w:left w:val="nil"/>
              <w:bottom w:val="nil"/>
              <w:right w:val="nil"/>
              <w:tl2br w:val="nil"/>
              <w:tr2bl w:val="nil"/>
            </w:tcBorders>
          </w:tcPr>
          <w:p w14:paraId="2DBC02DA">
            <w:pPr>
              <w:jc w:val="center"/>
              <w:rPr>
                <w:rFonts w:ascii="Times New Roman" w:hAnsi="Times New Roman" w:cs="Times New Roman"/>
                <w:i/>
                <w:iCs/>
                <w:szCs w:val="21"/>
              </w:rPr>
            </w:pPr>
            <w:r>
              <w:rPr>
                <w:rFonts w:ascii="Times New Roman" w:hAnsi="Times New Roman" w:cs="Times New Roman"/>
                <w:i/>
                <w:iCs/>
                <w:szCs w:val="21"/>
              </w:rPr>
              <w:t>-0.154***</w:t>
            </w:r>
          </w:p>
        </w:tc>
        <w:tc>
          <w:tcPr>
            <w:tcW w:w="680" w:type="pct"/>
            <w:tcBorders>
              <w:top w:val="nil"/>
              <w:left w:val="nil"/>
              <w:bottom w:val="nil"/>
              <w:right w:val="nil"/>
              <w:tl2br w:val="nil"/>
              <w:tr2bl w:val="nil"/>
            </w:tcBorders>
          </w:tcPr>
          <w:p w14:paraId="20C631ED">
            <w:pPr>
              <w:jc w:val="center"/>
              <w:rPr>
                <w:rFonts w:ascii="Times New Roman" w:hAnsi="Times New Roman" w:cs="Times New Roman"/>
                <w:i/>
                <w:iCs/>
                <w:szCs w:val="21"/>
              </w:rPr>
            </w:pPr>
            <w:r>
              <w:rPr>
                <w:rFonts w:ascii="Times New Roman" w:hAnsi="Times New Roman" w:cs="Times New Roman"/>
                <w:i/>
                <w:iCs/>
                <w:szCs w:val="21"/>
              </w:rPr>
              <w:t>-0.155***</w:t>
            </w:r>
          </w:p>
        </w:tc>
        <w:tc>
          <w:tcPr>
            <w:tcW w:w="680" w:type="pct"/>
            <w:tcBorders>
              <w:top w:val="nil"/>
              <w:left w:val="nil"/>
              <w:bottom w:val="nil"/>
              <w:right w:val="nil"/>
              <w:tl2br w:val="nil"/>
              <w:tr2bl w:val="nil"/>
            </w:tcBorders>
          </w:tcPr>
          <w:p w14:paraId="6E760492">
            <w:pPr>
              <w:jc w:val="center"/>
              <w:rPr>
                <w:rFonts w:ascii="Times New Roman" w:hAnsi="Times New Roman" w:cs="Times New Roman"/>
                <w:i/>
                <w:iCs/>
                <w:szCs w:val="21"/>
              </w:rPr>
            </w:pPr>
            <w:r>
              <w:rPr>
                <w:rFonts w:ascii="Times New Roman" w:hAnsi="Times New Roman" w:cs="Times New Roman"/>
                <w:i/>
                <w:iCs/>
                <w:szCs w:val="21"/>
              </w:rPr>
              <w:t>-0.157***</w:t>
            </w:r>
          </w:p>
        </w:tc>
      </w:tr>
      <w:tr w14:paraId="32F2B81D">
        <w:tblPrEx>
          <w:tblCellMar>
            <w:top w:w="0" w:type="dxa"/>
            <w:left w:w="108" w:type="dxa"/>
            <w:bottom w:w="0" w:type="dxa"/>
            <w:right w:w="108" w:type="dxa"/>
          </w:tblCellMar>
        </w:tblPrEx>
        <w:trPr>
          <w:jc w:val="center"/>
        </w:trPr>
        <w:tc>
          <w:tcPr>
            <w:tcW w:w="918" w:type="pct"/>
            <w:tcBorders>
              <w:top w:val="nil"/>
              <w:left w:val="nil"/>
              <w:bottom w:val="nil"/>
              <w:right w:val="nil"/>
              <w:tl2br w:val="nil"/>
              <w:tr2bl w:val="nil"/>
            </w:tcBorders>
          </w:tcPr>
          <w:p w14:paraId="7A8BAB70">
            <w:pPr>
              <w:jc w:val="left"/>
              <w:rPr>
                <w:rFonts w:ascii="Times New Roman" w:hAnsi="Times New Roman" w:cs="Times New Roman"/>
                <w:i/>
                <w:iCs/>
                <w:szCs w:val="21"/>
              </w:rPr>
            </w:pPr>
          </w:p>
        </w:tc>
        <w:tc>
          <w:tcPr>
            <w:tcW w:w="680" w:type="pct"/>
            <w:tcBorders>
              <w:top w:val="nil"/>
              <w:left w:val="nil"/>
              <w:bottom w:val="nil"/>
              <w:right w:val="nil"/>
              <w:tl2br w:val="nil"/>
              <w:tr2bl w:val="nil"/>
            </w:tcBorders>
          </w:tcPr>
          <w:p w14:paraId="5B3CEA36">
            <w:pPr>
              <w:jc w:val="center"/>
              <w:rPr>
                <w:rFonts w:ascii="Times New Roman" w:hAnsi="Times New Roman" w:cs="Times New Roman"/>
                <w:i/>
                <w:iCs/>
                <w:szCs w:val="21"/>
              </w:rPr>
            </w:pPr>
            <w:r>
              <w:rPr>
                <w:rFonts w:ascii="Times New Roman" w:hAnsi="Times New Roman" w:cs="Times New Roman"/>
                <w:i/>
                <w:iCs/>
                <w:szCs w:val="21"/>
              </w:rPr>
              <w:t>(-8.465)</w:t>
            </w:r>
          </w:p>
        </w:tc>
        <w:tc>
          <w:tcPr>
            <w:tcW w:w="680" w:type="pct"/>
            <w:tcBorders>
              <w:top w:val="nil"/>
              <w:left w:val="nil"/>
              <w:bottom w:val="nil"/>
              <w:right w:val="nil"/>
              <w:tl2br w:val="nil"/>
              <w:tr2bl w:val="nil"/>
            </w:tcBorders>
          </w:tcPr>
          <w:p w14:paraId="4AF203A4">
            <w:pPr>
              <w:jc w:val="center"/>
              <w:rPr>
                <w:rFonts w:ascii="Times New Roman" w:hAnsi="Times New Roman" w:cs="Times New Roman"/>
                <w:i/>
                <w:iCs/>
                <w:szCs w:val="21"/>
              </w:rPr>
            </w:pPr>
            <w:r>
              <w:rPr>
                <w:rFonts w:ascii="Times New Roman" w:hAnsi="Times New Roman" w:cs="Times New Roman"/>
                <w:i/>
                <w:iCs/>
                <w:szCs w:val="21"/>
              </w:rPr>
              <w:t>(-8.479)</w:t>
            </w:r>
          </w:p>
        </w:tc>
        <w:tc>
          <w:tcPr>
            <w:tcW w:w="680" w:type="pct"/>
            <w:tcBorders>
              <w:top w:val="nil"/>
              <w:left w:val="nil"/>
              <w:bottom w:val="nil"/>
              <w:right w:val="nil"/>
              <w:tl2br w:val="nil"/>
              <w:tr2bl w:val="nil"/>
            </w:tcBorders>
          </w:tcPr>
          <w:p w14:paraId="4182853E">
            <w:pPr>
              <w:jc w:val="center"/>
              <w:rPr>
                <w:rFonts w:ascii="Times New Roman" w:hAnsi="Times New Roman" w:cs="Times New Roman"/>
                <w:i/>
                <w:iCs/>
                <w:szCs w:val="21"/>
              </w:rPr>
            </w:pPr>
            <w:r>
              <w:rPr>
                <w:rFonts w:ascii="Times New Roman" w:hAnsi="Times New Roman" w:cs="Times New Roman"/>
                <w:i/>
                <w:iCs/>
                <w:szCs w:val="21"/>
              </w:rPr>
              <w:t>(-8.534)</w:t>
            </w:r>
          </w:p>
        </w:tc>
        <w:tc>
          <w:tcPr>
            <w:tcW w:w="680" w:type="pct"/>
            <w:tcBorders>
              <w:top w:val="nil"/>
              <w:left w:val="nil"/>
              <w:bottom w:val="nil"/>
              <w:right w:val="nil"/>
              <w:tl2br w:val="nil"/>
              <w:tr2bl w:val="nil"/>
            </w:tcBorders>
          </w:tcPr>
          <w:p w14:paraId="473E6D1F">
            <w:pPr>
              <w:jc w:val="center"/>
              <w:rPr>
                <w:rFonts w:ascii="Times New Roman" w:hAnsi="Times New Roman" w:cs="Times New Roman"/>
                <w:i/>
                <w:iCs/>
                <w:szCs w:val="21"/>
              </w:rPr>
            </w:pPr>
            <w:r>
              <w:rPr>
                <w:rFonts w:ascii="Times New Roman" w:hAnsi="Times New Roman" w:cs="Times New Roman"/>
                <w:i/>
                <w:iCs/>
                <w:szCs w:val="21"/>
              </w:rPr>
              <w:t>(-7.436)</w:t>
            </w:r>
          </w:p>
        </w:tc>
        <w:tc>
          <w:tcPr>
            <w:tcW w:w="680" w:type="pct"/>
            <w:tcBorders>
              <w:top w:val="nil"/>
              <w:left w:val="nil"/>
              <w:bottom w:val="nil"/>
              <w:right w:val="nil"/>
              <w:tl2br w:val="nil"/>
              <w:tr2bl w:val="nil"/>
            </w:tcBorders>
          </w:tcPr>
          <w:p w14:paraId="40ED10AF">
            <w:pPr>
              <w:jc w:val="center"/>
              <w:rPr>
                <w:rFonts w:ascii="Times New Roman" w:hAnsi="Times New Roman" w:cs="Times New Roman"/>
                <w:i/>
                <w:iCs/>
                <w:szCs w:val="21"/>
              </w:rPr>
            </w:pPr>
            <w:r>
              <w:rPr>
                <w:rFonts w:ascii="Times New Roman" w:hAnsi="Times New Roman" w:cs="Times New Roman"/>
                <w:i/>
                <w:iCs/>
                <w:szCs w:val="21"/>
              </w:rPr>
              <w:t>(-7.445)</w:t>
            </w:r>
          </w:p>
        </w:tc>
        <w:tc>
          <w:tcPr>
            <w:tcW w:w="680" w:type="pct"/>
            <w:tcBorders>
              <w:top w:val="nil"/>
              <w:left w:val="nil"/>
              <w:bottom w:val="nil"/>
              <w:right w:val="nil"/>
              <w:tl2br w:val="nil"/>
              <w:tr2bl w:val="nil"/>
            </w:tcBorders>
          </w:tcPr>
          <w:p w14:paraId="61A5DBEB">
            <w:pPr>
              <w:jc w:val="center"/>
              <w:rPr>
                <w:rFonts w:ascii="Times New Roman" w:hAnsi="Times New Roman" w:cs="Times New Roman"/>
                <w:i/>
                <w:iCs/>
                <w:szCs w:val="21"/>
              </w:rPr>
            </w:pPr>
            <w:r>
              <w:rPr>
                <w:rFonts w:ascii="Times New Roman" w:hAnsi="Times New Roman" w:cs="Times New Roman"/>
                <w:i/>
                <w:iCs/>
                <w:szCs w:val="21"/>
              </w:rPr>
              <w:t>(-7.518)</w:t>
            </w:r>
          </w:p>
        </w:tc>
      </w:tr>
      <w:tr w14:paraId="4EF84743">
        <w:tblPrEx>
          <w:tblCellMar>
            <w:top w:w="0" w:type="dxa"/>
            <w:left w:w="108" w:type="dxa"/>
            <w:bottom w:w="0" w:type="dxa"/>
            <w:right w:w="108" w:type="dxa"/>
          </w:tblCellMar>
        </w:tblPrEx>
        <w:trPr>
          <w:jc w:val="center"/>
        </w:trPr>
        <w:tc>
          <w:tcPr>
            <w:tcW w:w="918" w:type="pct"/>
            <w:tcBorders>
              <w:top w:val="nil"/>
              <w:left w:val="nil"/>
              <w:bottom w:val="nil"/>
              <w:right w:val="nil"/>
              <w:tl2br w:val="nil"/>
              <w:tr2bl w:val="nil"/>
            </w:tcBorders>
          </w:tcPr>
          <w:p w14:paraId="248E0009">
            <w:pPr>
              <w:jc w:val="left"/>
              <w:rPr>
                <w:rFonts w:ascii="Times New Roman" w:hAnsi="Times New Roman" w:cs="Times New Roman"/>
                <w:i/>
                <w:iCs/>
                <w:szCs w:val="21"/>
              </w:rPr>
            </w:pPr>
            <w:r>
              <w:rPr>
                <w:rFonts w:ascii="Times New Roman" w:hAnsi="Times New Roman" w:cs="Times New Roman"/>
                <w:i/>
                <w:iCs/>
                <w:szCs w:val="21"/>
              </w:rPr>
              <w:t>roa</w:t>
            </w:r>
          </w:p>
        </w:tc>
        <w:tc>
          <w:tcPr>
            <w:tcW w:w="680" w:type="pct"/>
            <w:tcBorders>
              <w:top w:val="nil"/>
              <w:left w:val="nil"/>
              <w:bottom w:val="nil"/>
              <w:right w:val="nil"/>
              <w:tl2br w:val="nil"/>
              <w:tr2bl w:val="nil"/>
            </w:tcBorders>
          </w:tcPr>
          <w:p w14:paraId="76A42864">
            <w:pPr>
              <w:jc w:val="center"/>
              <w:rPr>
                <w:rFonts w:ascii="Times New Roman" w:hAnsi="Times New Roman" w:cs="Times New Roman"/>
                <w:i/>
                <w:iCs/>
                <w:szCs w:val="21"/>
              </w:rPr>
            </w:pPr>
            <w:r>
              <w:rPr>
                <w:rFonts w:ascii="Times New Roman" w:hAnsi="Times New Roman" w:cs="Times New Roman"/>
                <w:i/>
                <w:iCs/>
                <w:szCs w:val="21"/>
              </w:rPr>
              <w:t>3.030***</w:t>
            </w:r>
          </w:p>
        </w:tc>
        <w:tc>
          <w:tcPr>
            <w:tcW w:w="680" w:type="pct"/>
            <w:tcBorders>
              <w:top w:val="nil"/>
              <w:left w:val="nil"/>
              <w:bottom w:val="nil"/>
              <w:right w:val="nil"/>
              <w:tl2br w:val="nil"/>
              <w:tr2bl w:val="nil"/>
            </w:tcBorders>
          </w:tcPr>
          <w:p w14:paraId="12AE7D57">
            <w:pPr>
              <w:jc w:val="center"/>
              <w:rPr>
                <w:rFonts w:ascii="Times New Roman" w:hAnsi="Times New Roman" w:cs="Times New Roman"/>
                <w:i/>
                <w:iCs/>
                <w:szCs w:val="21"/>
              </w:rPr>
            </w:pPr>
            <w:r>
              <w:rPr>
                <w:rFonts w:ascii="Times New Roman" w:hAnsi="Times New Roman" w:cs="Times New Roman"/>
                <w:i/>
                <w:iCs/>
                <w:szCs w:val="21"/>
              </w:rPr>
              <w:t>3.045***</w:t>
            </w:r>
          </w:p>
        </w:tc>
        <w:tc>
          <w:tcPr>
            <w:tcW w:w="680" w:type="pct"/>
            <w:tcBorders>
              <w:top w:val="nil"/>
              <w:left w:val="nil"/>
              <w:bottom w:val="nil"/>
              <w:right w:val="nil"/>
              <w:tl2br w:val="nil"/>
              <w:tr2bl w:val="nil"/>
            </w:tcBorders>
          </w:tcPr>
          <w:p w14:paraId="4B0B3391">
            <w:pPr>
              <w:jc w:val="center"/>
              <w:rPr>
                <w:rFonts w:ascii="Times New Roman" w:hAnsi="Times New Roman" w:cs="Times New Roman"/>
                <w:i/>
                <w:iCs/>
                <w:szCs w:val="21"/>
              </w:rPr>
            </w:pPr>
            <w:r>
              <w:rPr>
                <w:rFonts w:ascii="Times New Roman" w:hAnsi="Times New Roman" w:cs="Times New Roman"/>
                <w:i/>
                <w:iCs/>
                <w:szCs w:val="21"/>
              </w:rPr>
              <w:t>3.135***</w:t>
            </w:r>
          </w:p>
        </w:tc>
        <w:tc>
          <w:tcPr>
            <w:tcW w:w="680" w:type="pct"/>
            <w:tcBorders>
              <w:top w:val="nil"/>
              <w:left w:val="nil"/>
              <w:bottom w:val="nil"/>
              <w:right w:val="nil"/>
              <w:tl2br w:val="nil"/>
              <w:tr2bl w:val="nil"/>
            </w:tcBorders>
          </w:tcPr>
          <w:p w14:paraId="07C62E07">
            <w:pPr>
              <w:jc w:val="center"/>
              <w:rPr>
                <w:rFonts w:ascii="Times New Roman" w:hAnsi="Times New Roman" w:cs="Times New Roman"/>
                <w:i/>
                <w:iCs/>
                <w:szCs w:val="21"/>
              </w:rPr>
            </w:pPr>
            <w:r>
              <w:rPr>
                <w:rFonts w:ascii="Times New Roman" w:hAnsi="Times New Roman" w:cs="Times New Roman"/>
                <w:i/>
                <w:iCs/>
                <w:szCs w:val="21"/>
              </w:rPr>
              <w:t>2.342***</w:t>
            </w:r>
          </w:p>
        </w:tc>
        <w:tc>
          <w:tcPr>
            <w:tcW w:w="680" w:type="pct"/>
            <w:tcBorders>
              <w:top w:val="nil"/>
              <w:left w:val="nil"/>
              <w:bottom w:val="nil"/>
              <w:right w:val="nil"/>
              <w:tl2br w:val="nil"/>
              <w:tr2bl w:val="nil"/>
            </w:tcBorders>
          </w:tcPr>
          <w:p w14:paraId="58E068AE">
            <w:pPr>
              <w:jc w:val="center"/>
              <w:rPr>
                <w:rFonts w:ascii="Times New Roman" w:hAnsi="Times New Roman" w:cs="Times New Roman"/>
                <w:i/>
                <w:iCs/>
                <w:szCs w:val="21"/>
              </w:rPr>
            </w:pPr>
            <w:r>
              <w:rPr>
                <w:rFonts w:ascii="Times New Roman" w:hAnsi="Times New Roman" w:cs="Times New Roman"/>
                <w:i/>
                <w:iCs/>
                <w:szCs w:val="21"/>
              </w:rPr>
              <w:t>2.356***</w:t>
            </w:r>
          </w:p>
        </w:tc>
        <w:tc>
          <w:tcPr>
            <w:tcW w:w="680" w:type="pct"/>
            <w:tcBorders>
              <w:top w:val="nil"/>
              <w:left w:val="nil"/>
              <w:bottom w:val="nil"/>
              <w:right w:val="nil"/>
              <w:tl2br w:val="nil"/>
              <w:tr2bl w:val="nil"/>
            </w:tcBorders>
          </w:tcPr>
          <w:p w14:paraId="341CC682">
            <w:pPr>
              <w:jc w:val="center"/>
              <w:rPr>
                <w:rFonts w:ascii="Times New Roman" w:hAnsi="Times New Roman" w:cs="Times New Roman"/>
                <w:i/>
                <w:iCs/>
                <w:szCs w:val="21"/>
              </w:rPr>
            </w:pPr>
            <w:r>
              <w:rPr>
                <w:rFonts w:ascii="Times New Roman" w:hAnsi="Times New Roman" w:cs="Times New Roman"/>
                <w:i/>
                <w:iCs/>
                <w:szCs w:val="21"/>
              </w:rPr>
              <w:t>2.467***</w:t>
            </w:r>
          </w:p>
        </w:tc>
      </w:tr>
      <w:tr w14:paraId="218B6294">
        <w:tblPrEx>
          <w:tblCellMar>
            <w:top w:w="0" w:type="dxa"/>
            <w:left w:w="108" w:type="dxa"/>
            <w:bottom w:w="0" w:type="dxa"/>
            <w:right w:w="108" w:type="dxa"/>
          </w:tblCellMar>
        </w:tblPrEx>
        <w:trPr>
          <w:jc w:val="center"/>
        </w:trPr>
        <w:tc>
          <w:tcPr>
            <w:tcW w:w="918" w:type="pct"/>
            <w:tcBorders>
              <w:top w:val="nil"/>
              <w:left w:val="nil"/>
              <w:bottom w:val="nil"/>
              <w:right w:val="nil"/>
              <w:tl2br w:val="nil"/>
              <w:tr2bl w:val="nil"/>
            </w:tcBorders>
          </w:tcPr>
          <w:p w14:paraId="25D2AD9B">
            <w:pPr>
              <w:jc w:val="left"/>
              <w:rPr>
                <w:rFonts w:ascii="Times New Roman" w:hAnsi="Times New Roman" w:cs="Times New Roman"/>
                <w:i/>
                <w:iCs/>
                <w:szCs w:val="21"/>
              </w:rPr>
            </w:pPr>
          </w:p>
        </w:tc>
        <w:tc>
          <w:tcPr>
            <w:tcW w:w="680" w:type="pct"/>
            <w:tcBorders>
              <w:top w:val="nil"/>
              <w:left w:val="nil"/>
              <w:bottom w:val="nil"/>
              <w:right w:val="nil"/>
              <w:tl2br w:val="nil"/>
              <w:tr2bl w:val="nil"/>
            </w:tcBorders>
          </w:tcPr>
          <w:p w14:paraId="1E5AEC1A">
            <w:pPr>
              <w:jc w:val="center"/>
              <w:rPr>
                <w:rFonts w:ascii="Times New Roman" w:hAnsi="Times New Roman" w:cs="Times New Roman"/>
                <w:i/>
                <w:iCs/>
                <w:szCs w:val="21"/>
              </w:rPr>
            </w:pPr>
            <w:r>
              <w:rPr>
                <w:rFonts w:ascii="Times New Roman" w:hAnsi="Times New Roman" w:cs="Times New Roman"/>
                <w:i/>
                <w:iCs/>
                <w:szCs w:val="21"/>
              </w:rPr>
              <w:t>(15.871)</w:t>
            </w:r>
          </w:p>
        </w:tc>
        <w:tc>
          <w:tcPr>
            <w:tcW w:w="680" w:type="pct"/>
            <w:tcBorders>
              <w:top w:val="nil"/>
              <w:left w:val="nil"/>
              <w:bottom w:val="nil"/>
              <w:right w:val="nil"/>
              <w:tl2br w:val="nil"/>
              <w:tr2bl w:val="nil"/>
            </w:tcBorders>
          </w:tcPr>
          <w:p w14:paraId="21205E4A">
            <w:pPr>
              <w:jc w:val="center"/>
              <w:rPr>
                <w:rFonts w:ascii="Times New Roman" w:hAnsi="Times New Roman" w:cs="Times New Roman"/>
                <w:i/>
                <w:iCs/>
                <w:szCs w:val="21"/>
              </w:rPr>
            </w:pPr>
            <w:r>
              <w:rPr>
                <w:rFonts w:ascii="Times New Roman" w:hAnsi="Times New Roman" w:cs="Times New Roman"/>
                <w:i/>
                <w:iCs/>
                <w:szCs w:val="21"/>
              </w:rPr>
              <w:t>(15.944)</w:t>
            </w:r>
          </w:p>
        </w:tc>
        <w:tc>
          <w:tcPr>
            <w:tcW w:w="680" w:type="pct"/>
            <w:tcBorders>
              <w:top w:val="nil"/>
              <w:left w:val="nil"/>
              <w:bottom w:val="nil"/>
              <w:right w:val="nil"/>
              <w:tl2br w:val="nil"/>
              <w:tr2bl w:val="nil"/>
            </w:tcBorders>
          </w:tcPr>
          <w:p w14:paraId="71CE033D">
            <w:pPr>
              <w:jc w:val="center"/>
              <w:rPr>
                <w:rFonts w:ascii="Times New Roman" w:hAnsi="Times New Roman" w:cs="Times New Roman"/>
                <w:i/>
                <w:iCs/>
                <w:szCs w:val="21"/>
              </w:rPr>
            </w:pPr>
            <w:r>
              <w:rPr>
                <w:rFonts w:ascii="Times New Roman" w:hAnsi="Times New Roman" w:cs="Times New Roman"/>
                <w:i/>
                <w:iCs/>
                <w:szCs w:val="21"/>
              </w:rPr>
              <w:t>(16.426)</w:t>
            </w:r>
          </w:p>
        </w:tc>
        <w:tc>
          <w:tcPr>
            <w:tcW w:w="680" w:type="pct"/>
            <w:tcBorders>
              <w:top w:val="nil"/>
              <w:left w:val="nil"/>
              <w:bottom w:val="nil"/>
              <w:right w:val="nil"/>
              <w:tl2br w:val="nil"/>
              <w:tr2bl w:val="nil"/>
            </w:tcBorders>
          </w:tcPr>
          <w:p w14:paraId="075F2A82">
            <w:pPr>
              <w:jc w:val="center"/>
              <w:rPr>
                <w:rFonts w:ascii="Times New Roman" w:hAnsi="Times New Roman" w:cs="Times New Roman"/>
                <w:i/>
                <w:iCs/>
                <w:szCs w:val="21"/>
              </w:rPr>
            </w:pPr>
            <w:r>
              <w:rPr>
                <w:rFonts w:ascii="Times New Roman" w:hAnsi="Times New Roman" w:cs="Times New Roman"/>
                <w:i/>
                <w:iCs/>
                <w:szCs w:val="21"/>
              </w:rPr>
              <w:t>(14.388)</w:t>
            </w:r>
          </w:p>
        </w:tc>
        <w:tc>
          <w:tcPr>
            <w:tcW w:w="680" w:type="pct"/>
            <w:tcBorders>
              <w:top w:val="nil"/>
              <w:left w:val="nil"/>
              <w:bottom w:val="nil"/>
              <w:right w:val="nil"/>
              <w:tl2br w:val="nil"/>
              <w:tr2bl w:val="nil"/>
            </w:tcBorders>
          </w:tcPr>
          <w:p w14:paraId="68EE6DB4">
            <w:pPr>
              <w:jc w:val="center"/>
              <w:rPr>
                <w:rFonts w:ascii="Times New Roman" w:hAnsi="Times New Roman" w:cs="Times New Roman"/>
                <w:i/>
                <w:iCs/>
                <w:szCs w:val="21"/>
              </w:rPr>
            </w:pPr>
            <w:r>
              <w:rPr>
                <w:rFonts w:ascii="Times New Roman" w:hAnsi="Times New Roman" w:cs="Times New Roman"/>
                <w:i/>
                <w:iCs/>
                <w:szCs w:val="21"/>
              </w:rPr>
              <w:t>(14.463)</w:t>
            </w:r>
          </w:p>
        </w:tc>
        <w:tc>
          <w:tcPr>
            <w:tcW w:w="680" w:type="pct"/>
            <w:tcBorders>
              <w:top w:val="nil"/>
              <w:left w:val="nil"/>
              <w:bottom w:val="nil"/>
              <w:right w:val="nil"/>
              <w:tl2br w:val="nil"/>
              <w:tr2bl w:val="nil"/>
            </w:tcBorders>
          </w:tcPr>
          <w:p w14:paraId="1DF3803D">
            <w:pPr>
              <w:jc w:val="center"/>
              <w:rPr>
                <w:rFonts w:ascii="Times New Roman" w:hAnsi="Times New Roman" w:cs="Times New Roman"/>
                <w:i/>
                <w:iCs/>
                <w:szCs w:val="21"/>
              </w:rPr>
            </w:pPr>
            <w:r>
              <w:rPr>
                <w:rFonts w:ascii="Times New Roman" w:hAnsi="Times New Roman" w:cs="Times New Roman"/>
                <w:i/>
                <w:iCs/>
                <w:szCs w:val="21"/>
              </w:rPr>
              <w:t>(15.131)</w:t>
            </w:r>
          </w:p>
        </w:tc>
      </w:tr>
      <w:tr w14:paraId="6F31C971">
        <w:tblPrEx>
          <w:tblCellMar>
            <w:top w:w="0" w:type="dxa"/>
            <w:left w:w="108" w:type="dxa"/>
            <w:bottom w:w="0" w:type="dxa"/>
            <w:right w:w="108" w:type="dxa"/>
          </w:tblCellMar>
        </w:tblPrEx>
        <w:trPr>
          <w:jc w:val="center"/>
        </w:trPr>
        <w:tc>
          <w:tcPr>
            <w:tcW w:w="918" w:type="pct"/>
            <w:tcBorders>
              <w:top w:val="nil"/>
              <w:left w:val="nil"/>
              <w:bottom w:val="nil"/>
              <w:right w:val="nil"/>
              <w:tl2br w:val="nil"/>
              <w:tr2bl w:val="nil"/>
            </w:tcBorders>
          </w:tcPr>
          <w:p w14:paraId="7B518700">
            <w:pPr>
              <w:jc w:val="left"/>
              <w:rPr>
                <w:rFonts w:ascii="Times New Roman" w:hAnsi="Times New Roman" w:cs="Times New Roman"/>
                <w:i/>
                <w:iCs/>
                <w:szCs w:val="21"/>
              </w:rPr>
            </w:pPr>
            <w:r>
              <w:rPr>
                <w:rFonts w:ascii="Times New Roman" w:hAnsi="Times New Roman" w:cs="Times New Roman"/>
                <w:i/>
                <w:iCs/>
                <w:szCs w:val="21"/>
              </w:rPr>
              <w:t>fixed</w:t>
            </w:r>
          </w:p>
        </w:tc>
        <w:tc>
          <w:tcPr>
            <w:tcW w:w="680" w:type="pct"/>
            <w:tcBorders>
              <w:top w:val="nil"/>
              <w:left w:val="nil"/>
              <w:bottom w:val="nil"/>
              <w:right w:val="nil"/>
              <w:tl2br w:val="nil"/>
              <w:tr2bl w:val="nil"/>
            </w:tcBorders>
          </w:tcPr>
          <w:p w14:paraId="01B516E5">
            <w:pPr>
              <w:jc w:val="center"/>
              <w:rPr>
                <w:rFonts w:ascii="Times New Roman" w:hAnsi="Times New Roman" w:cs="Times New Roman"/>
                <w:i/>
                <w:iCs/>
                <w:szCs w:val="21"/>
              </w:rPr>
            </w:pPr>
            <w:r>
              <w:rPr>
                <w:rFonts w:ascii="Times New Roman" w:hAnsi="Times New Roman" w:cs="Times New Roman"/>
                <w:i/>
                <w:iCs/>
                <w:szCs w:val="21"/>
              </w:rPr>
              <w:t>-0.102</w:t>
            </w:r>
          </w:p>
        </w:tc>
        <w:tc>
          <w:tcPr>
            <w:tcW w:w="680" w:type="pct"/>
            <w:tcBorders>
              <w:top w:val="nil"/>
              <w:left w:val="nil"/>
              <w:bottom w:val="nil"/>
              <w:right w:val="nil"/>
              <w:tl2br w:val="nil"/>
              <w:tr2bl w:val="nil"/>
            </w:tcBorders>
          </w:tcPr>
          <w:p w14:paraId="1B3C0777">
            <w:pPr>
              <w:jc w:val="center"/>
              <w:rPr>
                <w:rFonts w:ascii="Times New Roman" w:hAnsi="Times New Roman" w:cs="Times New Roman"/>
                <w:i/>
                <w:iCs/>
                <w:szCs w:val="21"/>
              </w:rPr>
            </w:pPr>
            <w:r>
              <w:rPr>
                <w:rFonts w:ascii="Times New Roman" w:hAnsi="Times New Roman" w:cs="Times New Roman"/>
                <w:i/>
                <w:iCs/>
                <w:szCs w:val="21"/>
              </w:rPr>
              <w:t>-0.101</w:t>
            </w:r>
          </w:p>
        </w:tc>
        <w:tc>
          <w:tcPr>
            <w:tcW w:w="680" w:type="pct"/>
            <w:tcBorders>
              <w:top w:val="nil"/>
              <w:left w:val="nil"/>
              <w:bottom w:val="nil"/>
              <w:right w:val="nil"/>
              <w:tl2br w:val="nil"/>
              <w:tr2bl w:val="nil"/>
            </w:tcBorders>
          </w:tcPr>
          <w:p w14:paraId="68F72384">
            <w:pPr>
              <w:jc w:val="center"/>
              <w:rPr>
                <w:rFonts w:ascii="Times New Roman" w:hAnsi="Times New Roman" w:cs="Times New Roman"/>
                <w:i/>
                <w:iCs/>
                <w:szCs w:val="21"/>
              </w:rPr>
            </w:pPr>
            <w:r>
              <w:rPr>
                <w:rFonts w:ascii="Times New Roman" w:hAnsi="Times New Roman" w:cs="Times New Roman"/>
                <w:i/>
                <w:iCs/>
                <w:szCs w:val="21"/>
              </w:rPr>
              <w:t>-0.105</w:t>
            </w:r>
          </w:p>
        </w:tc>
        <w:tc>
          <w:tcPr>
            <w:tcW w:w="680" w:type="pct"/>
            <w:tcBorders>
              <w:top w:val="nil"/>
              <w:left w:val="nil"/>
              <w:bottom w:val="nil"/>
              <w:right w:val="nil"/>
              <w:tl2br w:val="nil"/>
              <w:tr2bl w:val="nil"/>
            </w:tcBorders>
          </w:tcPr>
          <w:p w14:paraId="6C1A7423">
            <w:pPr>
              <w:jc w:val="center"/>
              <w:rPr>
                <w:rFonts w:ascii="Times New Roman" w:hAnsi="Times New Roman" w:cs="Times New Roman"/>
                <w:i/>
                <w:iCs/>
                <w:szCs w:val="21"/>
              </w:rPr>
            </w:pPr>
            <w:r>
              <w:rPr>
                <w:rFonts w:ascii="Times New Roman" w:hAnsi="Times New Roman" w:cs="Times New Roman"/>
                <w:i/>
                <w:iCs/>
                <w:szCs w:val="21"/>
              </w:rPr>
              <w:t>-0.254***</w:t>
            </w:r>
          </w:p>
        </w:tc>
        <w:tc>
          <w:tcPr>
            <w:tcW w:w="680" w:type="pct"/>
            <w:tcBorders>
              <w:top w:val="nil"/>
              <w:left w:val="nil"/>
              <w:bottom w:val="nil"/>
              <w:right w:val="nil"/>
              <w:tl2br w:val="nil"/>
              <w:tr2bl w:val="nil"/>
            </w:tcBorders>
          </w:tcPr>
          <w:p w14:paraId="4DE66637">
            <w:pPr>
              <w:jc w:val="center"/>
              <w:rPr>
                <w:rFonts w:ascii="Times New Roman" w:hAnsi="Times New Roman" w:cs="Times New Roman"/>
                <w:i/>
                <w:iCs/>
                <w:szCs w:val="21"/>
              </w:rPr>
            </w:pPr>
            <w:r>
              <w:rPr>
                <w:rFonts w:ascii="Times New Roman" w:hAnsi="Times New Roman" w:cs="Times New Roman"/>
                <w:i/>
                <w:iCs/>
                <w:szCs w:val="21"/>
              </w:rPr>
              <w:t>-0.253***</w:t>
            </w:r>
          </w:p>
        </w:tc>
        <w:tc>
          <w:tcPr>
            <w:tcW w:w="680" w:type="pct"/>
            <w:tcBorders>
              <w:top w:val="nil"/>
              <w:left w:val="nil"/>
              <w:bottom w:val="nil"/>
              <w:right w:val="nil"/>
              <w:tl2br w:val="nil"/>
              <w:tr2bl w:val="nil"/>
            </w:tcBorders>
          </w:tcPr>
          <w:p w14:paraId="1AEC1D6E">
            <w:pPr>
              <w:jc w:val="center"/>
              <w:rPr>
                <w:rFonts w:ascii="Times New Roman" w:hAnsi="Times New Roman" w:cs="Times New Roman"/>
                <w:i/>
                <w:iCs/>
                <w:szCs w:val="21"/>
              </w:rPr>
            </w:pPr>
            <w:r>
              <w:rPr>
                <w:rFonts w:ascii="Times New Roman" w:hAnsi="Times New Roman" w:cs="Times New Roman"/>
                <w:i/>
                <w:iCs/>
                <w:szCs w:val="21"/>
              </w:rPr>
              <w:t>-0.257***</w:t>
            </w:r>
          </w:p>
        </w:tc>
      </w:tr>
      <w:tr w14:paraId="70DF9AE7">
        <w:tblPrEx>
          <w:tblCellMar>
            <w:top w:w="0" w:type="dxa"/>
            <w:left w:w="108" w:type="dxa"/>
            <w:bottom w:w="0" w:type="dxa"/>
            <w:right w:w="108" w:type="dxa"/>
          </w:tblCellMar>
        </w:tblPrEx>
        <w:trPr>
          <w:jc w:val="center"/>
        </w:trPr>
        <w:tc>
          <w:tcPr>
            <w:tcW w:w="918" w:type="pct"/>
            <w:tcBorders>
              <w:top w:val="nil"/>
              <w:left w:val="nil"/>
              <w:bottom w:val="nil"/>
              <w:right w:val="nil"/>
              <w:tl2br w:val="nil"/>
              <w:tr2bl w:val="nil"/>
            </w:tcBorders>
          </w:tcPr>
          <w:p w14:paraId="6409F500">
            <w:pPr>
              <w:jc w:val="left"/>
              <w:rPr>
                <w:rFonts w:ascii="Times New Roman" w:hAnsi="Times New Roman" w:cs="Times New Roman"/>
                <w:i/>
                <w:iCs/>
                <w:szCs w:val="21"/>
              </w:rPr>
            </w:pPr>
          </w:p>
        </w:tc>
        <w:tc>
          <w:tcPr>
            <w:tcW w:w="680" w:type="pct"/>
            <w:tcBorders>
              <w:top w:val="nil"/>
              <w:left w:val="nil"/>
              <w:bottom w:val="nil"/>
              <w:right w:val="nil"/>
              <w:tl2br w:val="nil"/>
              <w:tr2bl w:val="nil"/>
            </w:tcBorders>
          </w:tcPr>
          <w:p w14:paraId="6D08F210">
            <w:pPr>
              <w:jc w:val="center"/>
              <w:rPr>
                <w:rFonts w:ascii="Times New Roman" w:hAnsi="Times New Roman" w:cs="Times New Roman"/>
                <w:i/>
                <w:iCs/>
                <w:szCs w:val="21"/>
              </w:rPr>
            </w:pPr>
            <w:r>
              <w:rPr>
                <w:rFonts w:ascii="Times New Roman" w:hAnsi="Times New Roman" w:cs="Times New Roman"/>
                <w:i/>
                <w:iCs/>
                <w:szCs w:val="21"/>
              </w:rPr>
              <w:t>(-1.294)</w:t>
            </w:r>
          </w:p>
        </w:tc>
        <w:tc>
          <w:tcPr>
            <w:tcW w:w="680" w:type="pct"/>
            <w:tcBorders>
              <w:top w:val="nil"/>
              <w:left w:val="nil"/>
              <w:bottom w:val="nil"/>
              <w:right w:val="nil"/>
              <w:tl2br w:val="nil"/>
              <w:tr2bl w:val="nil"/>
            </w:tcBorders>
          </w:tcPr>
          <w:p w14:paraId="0B3B53B1">
            <w:pPr>
              <w:jc w:val="center"/>
              <w:rPr>
                <w:rFonts w:ascii="Times New Roman" w:hAnsi="Times New Roman" w:cs="Times New Roman"/>
                <w:i/>
                <w:iCs/>
                <w:szCs w:val="21"/>
              </w:rPr>
            </w:pPr>
            <w:r>
              <w:rPr>
                <w:rFonts w:ascii="Times New Roman" w:hAnsi="Times New Roman" w:cs="Times New Roman"/>
                <w:i/>
                <w:iCs/>
                <w:szCs w:val="21"/>
              </w:rPr>
              <w:t>(-1.286)</w:t>
            </w:r>
          </w:p>
        </w:tc>
        <w:tc>
          <w:tcPr>
            <w:tcW w:w="680" w:type="pct"/>
            <w:tcBorders>
              <w:top w:val="nil"/>
              <w:left w:val="nil"/>
              <w:bottom w:val="nil"/>
              <w:right w:val="nil"/>
              <w:tl2br w:val="nil"/>
              <w:tr2bl w:val="nil"/>
            </w:tcBorders>
          </w:tcPr>
          <w:p w14:paraId="7E0654C9">
            <w:pPr>
              <w:jc w:val="center"/>
              <w:rPr>
                <w:rFonts w:ascii="Times New Roman" w:hAnsi="Times New Roman" w:cs="Times New Roman"/>
                <w:i/>
                <w:iCs/>
                <w:szCs w:val="21"/>
              </w:rPr>
            </w:pPr>
            <w:r>
              <w:rPr>
                <w:rFonts w:ascii="Times New Roman" w:hAnsi="Times New Roman" w:cs="Times New Roman"/>
                <w:i/>
                <w:iCs/>
                <w:szCs w:val="21"/>
              </w:rPr>
              <w:t>(-1.336)</w:t>
            </w:r>
          </w:p>
        </w:tc>
        <w:tc>
          <w:tcPr>
            <w:tcW w:w="680" w:type="pct"/>
            <w:tcBorders>
              <w:top w:val="nil"/>
              <w:left w:val="nil"/>
              <w:bottom w:val="nil"/>
              <w:right w:val="nil"/>
              <w:tl2br w:val="nil"/>
              <w:tr2bl w:val="nil"/>
            </w:tcBorders>
          </w:tcPr>
          <w:p w14:paraId="53EF98A8">
            <w:pPr>
              <w:jc w:val="center"/>
              <w:rPr>
                <w:rFonts w:ascii="Times New Roman" w:hAnsi="Times New Roman" w:cs="Times New Roman"/>
                <w:i/>
                <w:iCs/>
                <w:szCs w:val="21"/>
              </w:rPr>
            </w:pPr>
            <w:r>
              <w:rPr>
                <w:rFonts w:ascii="Times New Roman" w:hAnsi="Times New Roman" w:cs="Times New Roman"/>
                <w:i/>
                <w:iCs/>
                <w:szCs w:val="21"/>
              </w:rPr>
              <w:t>(-3.778)</w:t>
            </w:r>
          </w:p>
        </w:tc>
        <w:tc>
          <w:tcPr>
            <w:tcW w:w="680" w:type="pct"/>
            <w:tcBorders>
              <w:top w:val="nil"/>
              <w:left w:val="nil"/>
              <w:bottom w:val="nil"/>
              <w:right w:val="nil"/>
              <w:tl2br w:val="nil"/>
              <w:tr2bl w:val="nil"/>
            </w:tcBorders>
          </w:tcPr>
          <w:p w14:paraId="29C045C4">
            <w:pPr>
              <w:jc w:val="center"/>
              <w:rPr>
                <w:rFonts w:ascii="Times New Roman" w:hAnsi="Times New Roman" w:cs="Times New Roman"/>
                <w:i/>
                <w:iCs/>
                <w:szCs w:val="21"/>
              </w:rPr>
            </w:pPr>
            <w:r>
              <w:rPr>
                <w:rFonts w:ascii="Times New Roman" w:hAnsi="Times New Roman" w:cs="Times New Roman"/>
                <w:i/>
                <w:iCs/>
                <w:szCs w:val="21"/>
              </w:rPr>
              <w:t>(-3.771)</w:t>
            </w:r>
          </w:p>
        </w:tc>
        <w:tc>
          <w:tcPr>
            <w:tcW w:w="680" w:type="pct"/>
            <w:tcBorders>
              <w:top w:val="nil"/>
              <w:left w:val="nil"/>
              <w:bottom w:val="nil"/>
              <w:right w:val="nil"/>
              <w:tl2br w:val="nil"/>
              <w:tr2bl w:val="nil"/>
            </w:tcBorders>
          </w:tcPr>
          <w:p w14:paraId="504136C9">
            <w:pPr>
              <w:jc w:val="center"/>
              <w:rPr>
                <w:rFonts w:ascii="Times New Roman" w:hAnsi="Times New Roman" w:cs="Times New Roman"/>
                <w:i/>
                <w:iCs/>
                <w:szCs w:val="21"/>
              </w:rPr>
            </w:pPr>
            <w:r>
              <w:rPr>
                <w:rFonts w:ascii="Times New Roman" w:hAnsi="Times New Roman" w:cs="Times New Roman"/>
                <w:i/>
                <w:iCs/>
                <w:szCs w:val="21"/>
              </w:rPr>
              <w:t>(-3.829)</w:t>
            </w:r>
          </w:p>
        </w:tc>
      </w:tr>
      <w:tr w14:paraId="4C06BDDE">
        <w:tblPrEx>
          <w:tblCellMar>
            <w:top w:w="0" w:type="dxa"/>
            <w:left w:w="108" w:type="dxa"/>
            <w:bottom w:w="0" w:type="dxa"/>
            <w:right w:w="108" w:type="dxa"/>
          </w:tblCellMar>
        </w:tblPrEx>
        <w:trPr>
          <w:jc w:val="center"/>
        </w:trPr>
        <w:tc>
          <w:tcPr>
            <w:tcW w:w="918" w:type="pct"/>
            <w:tcBorders>
              <w:top w:val="nil"/>
              <w:left w:val="nil"/>
              <w:bottom w:val="nil"/>
              <w:right w:val="nil"/>
              <w:tl2br w:val="nil"/>
              <w:tr2bl w:val="nil"/>
            </w:tcBorders>
          </w:tcPr>
          <w:p w14:paraId="4D46809C">
            <w:pPr>
              <w:jc w:val="left"/>
              <w:rPr>
                <w:rFonts w:ascii="Times New Roman" w:hAnsi="Times New Roman" w:cs="Times New Roman"/>
                <w:i/>
                <w:iCs/>
                <w:szCs w:val="21"/>
              </w:rPr>
            </w:pPr>
            <w:r>
              <w:rPr>
                <w:rFonts w:ascii="Times New Roman" w:hAnsi="Times New Roman" w:cs="Times New Roman"/>
                <w:i/>
                <w:iCs/>
                <w:szCs w:val="21"/>
              </w:rPr>
              <w:t>top1</w:t>
            </w:r>
          </w:p>
        </w:tc>
        <w:tc>
          <w:tcPr>
            <w:tcW w:w="680" w:type="pct"/>
            <w:tcBorders>
              <w:top w:val="nil"/>
              <w:left w:val="nil"/>
              <w:bottom w:val="nil"/>
              <w:right w:val="nil"/>
              <w:tl2br w:val="nil"/>
              <w:tr2bl w:val="nil"/>
            </w:tcBorders>
          </w:tcPr>
          <w:p w14:paraId="24C0C1B5">
            <w:pPr>
              <w:jc w:val="center"/>
              <w:rPr>
                <w:rFonts w:ascii="Times New Roman" w:hAnsi="Times New Roman" w:cs="Times New Roman"/>
                <w:i/>
                <w:iCs/>
                <w:szCs w:val="21"/>
              </w:rPr>
            </w:pPr>
            <w:r>
              <w:rPr>
                <w:rFonts w:ascii="Times New Roman" w:hAnsi="Times New Roman" w:cs="Times New Roman"/>
                <w:i/>
                <w:iCs/>
                <w:szCs w:val="21"/>
              </w:rPr>
              <w:t>0.220***</w:t>
            </w:r>
          </w:p>
        </w:tc>
        <w:tc>
          <w:tcPr>
            <w:tcW w:w="680" w:type="pct"/>
            <w:tcBorders>
              <w:top w:val="nil"/>
              <w:left w:val="nil"/>
              <w:bottom w:val="nil"/>
              <w:right w:val="nil"/>
              <w:tl2br w:val="nil"/>
              <w:tr2bl w:val="nil"/>
            </w:tcBorders>
          </w:tcPr>
          <w:p w14:paraId="11D3F8D9">
            <w:pPr>
              <w:jc w:val="center"/>
              <w:rPr>
                <w:rFonts w:ascii="Times New Roman" w:hAnsi="Times New Roman" w:cs="Times New Roman"/>
                <w:i/>
                <w:iCs/>
                <w:szCs w:val="21"/>
              </w:rPr>
            </w:pPr>
            <w:r>
              <w:rPr>
                <w:rFonts w:ascii="Times New Roman" w:hAnsi="Times New Roman" w:cs="Times New Roman"/>
                <w:i/>
                <w:iCs/>
                <w:szCs w:val="21"/>
              </w:rPr>
              <w:t>0.222***</w:t>
            </w:r>
          </w:p>
        </w:tc>
        <w:tc>
          <w:tcPr>
            <w:tcW w:w="680" w:type="pct"/>
            <w:tcBorders>
              <w:top w:val="nil"/>
              <w:left w:val="nil"/>
              <w:bottom w:val="nil"/>
              <w:right w:val="nil"/>
              <w:tl2br w:val="nil"/>
              <w:tr2bl w:val="nil"/>
            </w:tcBorders>
          </w:tcPr>
          <w:p w14:paraId="0BFE6A3D">
            <w:pPr>
              <w:jc w:val="center"/>
              <w:rPr>
                <w:rFonts w:ascii="Times New Roman" w:hAnsi="Times New Roman" w:cs="Times New Roman"/>
                <w:i/>
                <w:iCs/>
                <w:szCs w:val="21"/>
              </w:rPr>
            </w:pPr>
            <w:r>
              <w:rPr>
                <w:rFonts w:ascii="Times New Roman" w:hAnsi="Times New Roman" w:cs="Times New Roman"/>
                <w:i/>
                <w:iCs/>
                <w:szCs w:val="21"/>
              </w:rPr>
              <w:t>0.158**</w:t>
            </w:r>
          </w:p>
        </w:tc>
        <w:tc>
          <w:tcPr>
            <w:tcW w:w="680" w:type="pct"/>
            <w:tcBorders>
              <w:top w:val="nil"/>
              <w:left w:val="nil"/>
              <w:bottom w:val="nil"/>
              <w:right w:val="nil"/>
              <w:tl2br w:val="nil"/>
              <w:tr2bl w:val="nil"/>
            </w:tcBorders>
          </w:tcPr>
          <w:p w14:paraId="3A3E4BA0">
            <w:pPr>
              <w:jc w:val="center"/>
              <w:rPr>
                <w:rFonts w:ascii="Times New Roman" w:hAnsi="Times New Roman" w:cs="Times New Roman"/>
                <w:i/>
                <w:iCs/>
                <w:szCs w:val="21"/>
              </w:rPr>
            </w:pPr>
            <w:r>
              <w:rPr>
                <w:rFonts w:ascii="Times New Roman" w:hAnsi="Times New Roman" w:cs="Times New Roman"/>
                <w:i/>
                <w:iCs/>
                <w:szCs w:val="21"/>
              </w:rPr>
              <w:t>0.071</w:t>
            </w:r>
          </w:p>
        </w:tc>
        <w:tc>
          <w:tcPr>
            <w:tcW w:w="680" w:type="pct"/>
            <w:tcBorders>
              <w:top w:val="nil"/>
              <w:left w:val="nil"/>
              <w:bottom w:val="nil"/>
              <w:right w:val="nil"/>
              <w:tl2br w:val="nil"/>
              <w:tr2bl w:val="nil"/>
            </w:tcBorders>
          </w:tcPr>
          <w:p w14:paraId="02E80C13">
            <w:pPr>
              <w:jc w:val="center"/>
              <w:rPr>
                <w:rFonts w:ascii="Times New Roman" w:hAnsi="Times New Roman" w:cs="Times New Roman"/>
                <w:i/>
                <w:iCs/>
                <w:szCs w:val="21"/>
              </w:rPr>
            </w:pPr>
            <w:r>
              <w:rPr>
                <w:rFonts w:ascii="Times New Roman" w:hAnsi="Times New Roman" w:cs="Times New Roman"/>
                <w:i/>
                <w:iCs/>
                <w:szCs w:val="21"/>
              </w:rPr>
              <w:t>0.074</w:t>
            </w:r>
          </w:p>
        </w:tc>
        <w:tc>
          <w:tcPr>
            <w:tcW w:w="680" w:type="pct"/>
            <w:tcBorders>
              <w:top w:val="nil"/>
              <w:left w:val="nil"/>
              <w:bottom w:val="nil"/>
              <w:right w:val="nil"/>
              <w:tl2br w:val="nil"/>
              <w:tr2bl w:val="nil"/>
            </w:tcBorders>
          </w:tcPr>
          <w:p w14:paraId="1B23EB4E">
            <w:pPr>
              <w:jc w:val="center"/>
              <w:rPr>
                <w:rFonts w:ascii="Times New Roman" w:hAnsi="Times New Roman" w:cs="Times New Roman"/>
                <w:i/>
                <w:iCs/>
                <w:szCs w:val="21"/>
              </w:rPr>
            </w:pPr>
            <w:r>
              <w:rPr>
                <w:rFonts w:ascii="Times New Roman" w:hAnsi="Times New Roman" w:cs="Times New Roman"/>
                <w:i/>
                <w:iCs/>
                <w:szCs w:val="21"/>
              </w:rPr>
              <w:t>-0.002</w:t>
            </w:r>
          </w:p>
        </w:tc>
      </w:tr>
      <w:tr w14:paraId="071A53DE">
        <w:tblPrEx>
          <w:tblCellMar>
            <w:top w:w="0" w:type="dxa"/>
            <w:left w:w="108" w:type="dxa"/>
            <w:bottom w:w="0" w:type="dxa"/>
            <w:right w:w="108" w:type="dxa"/>
          </w:tblCellMar>
        </w:tblPrEx>
        <w:trPr>
          <w:jc w:val="center"/>
        </w:trPr>
        <w:tc>
          <w:tcPr>
            <w:tcW w:w="918" w:type="pct"/>
            <w:tcBorders>
              <w:top w:val="nil"/>
              <w:left w:val="nil"/>
              <w:bottom w:val="nil"/>
              <w:right w:val="nil"/>
              <w:tl2br w:val="nil"/>
              <w:tr2bl w:val="nil"/>
            </w:tcBorders>
          </w:tcPr>
          <w:p w14:paraId="39AED6C6">
            <w:pPr>
              <w:jc w:val="left"/>
              <w:rPr>
                <w:rFonts w:ascii="Times New Roman" w:hAnsi="Times New Roman" w:cs="Times New Roman"/>
                <w:i/>
                <w:iCs/>
                <w:szCs w:val="21"/>
              </w:rPr>
            </w:pPr>
          </w:p>
        </w:tc>
        <w:tc>
          <w:tcPr>
            <w:tcW w:w="680" w:type="pct"/>
            <w:tcBorders>
              <w:top w:val="nil"/>
              <w:left w:val="nil"/>
              <w:bottom w:val="nil"/>
              <w:right w:val="nil"/>
              <w:tl2br w:val="nil"/>
              <w:tr2bl w:val="nil"/>
            </w:tcBorders>
          </w:tcPr>
          <w:p w14:paraId="03723DB4">
            <w:pPr>
              <w:jc w:val="center"/>
              <w:rPr>
                <w:rFonts w:ascii="Times New Roman" w:hAnsi="Times New Roman" w:cs="Times New Roman"/>
                <w:i/>
                <w:iCs/>
                <w:szCs w:val="21"/>
              </w:rPr>
            </w:pPr>
            <w:r>
              <w:rPr>
                <w:rFonts w:ascii="Times New Roman" w:hAnsi="Times New Roman" w:cs="Times New Roman"/>
                <w:i/>
                <w:iCs/>
                <w:szCs w:val="21"/>
              </w:rPr>
              <w:t>(3.224)</w:t>
            </w:r>
          </w:p>
        </w:tc>
        <w:tc>
          <w:tcPr>
            <w:tcW w:w="680" w:type="pct"/>
            <w:tcBorders>
              <w:top w:val="nil"/>
              <w:left w:val="nil"/>
              <w:bottom w:val="nil"/>
              <w:right w:val="nil"/>
              <w:tl2br w:val="nil"/>
              <w:tr2bl w:val="nil"/>
            </w:tcBorders>
          </w:tcPr>
          <w:p w14:paraId="50B5D8B7">
            <w:pPr>
              <w:jc w:val="center"/>
              <w:rPr>
                <w:rFonts w:ascii="Times New Roman" w:hAnsi="Times New Roman" w:cs="Times New Roman"/>
                <w:i/>
                <w:iCs/>
                <w:szCs w:val="21"/>
              </w:rPr>
            </w:pPr>
            <w:r>
              <w:rPr>
                <w:rFonts w:ascii="Times New Roman" w:hAnsi="Times New Roman" w:cs="Times New Roman"/>
                <w:i/>
                <w:iCs/>
                <w:szCs w:val="21"/>
              </w:rPr>
              <w:t>(3.243)</w:t>
            </w:r>
          </w:p>
        </w:tc>
        <w:tc>
          <w:tcPr>
            <w:tcW w:w="680" w:type="pct"/>
            <w:tcBorders>
              <w:top w:val="nil"/>
              <w:left w:val="nil"/>
              <w:bottom w:val="nil"/>
              <w:right w:val="nil"/>
              <w:tl2br w:val="nil"/>
              <w:tr2bl w:val="nil"/>
            </w:tcBorders>
          </w:tcPr>
          <w:p w14:paraId="6B47B267">
            <w:pPr>
              <w:jc w:val="center"/>
              <w:rPr>
                <w:rFonts w:ascii="Times New Roman" w:hAnsi="Times New Roman" w:cs="Times New Roman"/>
                <w:i/>
                <w:iCs/>
                <w:szCs w:val="21"/>
              </w:rPr>
            </w:pPr>
            <w:r>
              <w:rPr>
                <w:rFonts w:ascii="Times New Roman" w:hAnsi="Times New Roman" w:cs="Times New Roman"/>
                <w:i/>
                <w:iCs/>
                <w:szCs w:val="21"/>
              </w:rPr>
              <w:t>(2.308)</w:t>
            </w:r>
          </w:p>
        </w:tc>
        <w:tc>
          <w:tcPr>
            <w:tcW w:w="680" w:type="pct"/>
            <w:tcBorders>
              <w:top w:val="nil"/>
              <w:left w:val="nil"/>
              <w:bottom w:val="nil"/>
              <w:right w:val="nil"/>
              <w:tl2br w:val="nil"/>
              <w:tr2bl w:val="nil"/>
            </w:tcBorders>
          </w:tcPr>
          <w:p w14:paraId="38941606">
            <w:pPr>
              <w:jc w:val="center"/>
              <w:rPr>
                <w:rFonts w:ascii="Times New Roman" w:hAnsi="Times New Roman" w:cs="Times New Roman"/>
                <w:i/>
                <w:iCs/>
                <w:szCs w:val="21"/>
              </w:rPr>
            </w:pPr>
            <w:r>
              <w:rPr>
                <w:rFonts w:ascii="Times New Roman" w:hAnsi="Times New Roman" w:cs="Times New Roman"/>
                <w:i/>
                <w:iCs/>
                <w:szCs w:val="21"/>
              </w:rPr>
              <w:t>(1.216)</w:t>
            </w:r>
          </w:p>
        </w:tc>
        <w:tc>
          <w:tcPr>
            <w:tcW w:w="680" w:type="pct"/>
            <w:tcBorders>
              <w:top w:val="nil"/>
              <w:left w:val="nil"/>
              <w:bottom w:val="nil"/>
              <w:right w:val="nil"/>
              <w:tl2br w:val="nil"/>
              <w:tr2bl w:val="nil"/>
            </w:tcBorders>
          </w:tcPr>
          <w:p w14:paraId="241DC0B8">
            <w:pPr>
              <w:jc w:val="center"/>
              <w:rPr>
                <w:rFonts w:ascii="Times New Roman" w:hAnsi="Times New Roman" w:cs="Times New Roman"/>
                <w:i/>
                <w:iCs/>
                <w:szCs w:val="21"/>
              </w:rPr>
            </w:pPr>
            <w:r>
              <w:rPr>
                <w:rFonts w:ascii="Times New Roman" w:hAnsi="Times New Roman" w:cs="Times New Roman"/>
                <w:i/>
                <w:iCs/>
                <w:szCs w:val="21"/>
              </w:rPr>
              <w:t>(1.256)</w:t>
            </w:r>
          </w:p>
        </w:tc>
        <w:tc>
          <w:tcPr>
            <w:tcW w:w="680" w:type="pct"/>
            <w:tcBorders>
              <w:top w:val="nil"/>
              <w:left w:val="nil"/>
              <w:bottom w:val="nil"/>
              <w:right w:val="nil"/>
              <w:tl2br w:val="nil"/>
              <w:tr2bl w:val="nil"/>
            </w:tcBorders>
          </w:tcPr>
          <w:p w14:paraId="247712D6">
            <w:pPr>
              <w:jc w:val="center"/>
              <w:rPr>
                <w:rFonts w:ascii="Times New Roman" w:hAnsi="Times New Roman" w:cs="Times New Roman"/>
                <w:i/>
                <w:iCs/>
                <w:szCs w:val="21"/>
              </w:rPr>
            </w:pPr>
            <w:r>
              <w:rPr>
                <w:rFonts w:ascii="Times New Roman" w:hAnsi="Times New Roman" w:cs="Times New Roman"/>
                <w:i/>
                <w:iCs/>
                <w:szCs w:val="21"/>
              </w:rPr>
              <w:t>(-0.043)</w:t>
            </w:r>
          </w:p>
        </w:tc>
      </w:tr>
      <w:tr w14:paraId="51657E1C">
        <w:tblPrEx>
          <w:tblCellMar>
            <w:top w:w="0" w:type="dxa"/>
            <w:left w:w="108" w:type="dxa"/>
            <w:bottom w:w="0" w:type="dxa"/>
            <w:right w:w="108" w:type="dxa"/>
          </w:tblCellMar>
        </w:tblPrEx>
        <w:trPr>
          <w:jc w:val="center"/>
        </w:trPr>
        <w:tc>
          <w:tcPr>
            <w:tcW w:w="918" w:type="pct"/>
            <w:tcBorders>
              <w:top w:val="nil"/>
              <w:left w:val="nil"/>
              <w:bottom w:val="nil"/>
              <w:right w:val="nil"/>
              <w:tl2br w:val="nil"/>
              <w:tr2bl w:val="nil"/>
            </w:tcBorders>
          </w:tcPr>
          <w:p w14:paraId="18102100">
            <w:pPr>
              <w:jc w:val="left"/>
              <w:rPr>
                <w:rFonts w:ascii="Times New Roman" w:hAnsi="Times New Roman" w:cs="Times New Roman"/>
                <w:i/>
                <w:iCs/>
                <w:szCs w:val="21"/>
              </w:rPr>
            </w:pPr>
            <w:r>
              <w:rPr>
                <w:rFonts w:ascii="Times New Roman" w:hAnsi="Times New Roman" w:cs="Times New Roman"/>
                <w:i/>
                <w:iCs/>
                <w:szCs w:val="21"/>
              </w:rPr>
              <w:t>nopr</w:t>
            </w:r>
          </w:p>
        </w:tc>
        <w:tc>
          <w:tcPr>
            <w:tcW w:w="680" w:type="pct"/>
            <w:tcBorders>
              <w:top w:val="nil"/>
              <w:left w:val="nil"/>
              <w:bottom w:val="nil"/>
              <w:right w:val="nil"/>
              <w:tl2br w:val="nil"/>
              <w:tr2bl w:val="nil"/>
            </w:tcBorders>
          </w:tcPr>
          <w:p w14:paraId="3DCEBD10">
            <w:pPr>
              <w:jc w:val="center"/>
              <w:rPr>
                <w:rFonts w:ascii="Times New Roman" w:hAnsi="Times New Roman" w:cs="Times New Roman"/>
                <w:i/>
                <w:iCs/>
                <w:szCs w:val="21"/>
              </w:rPr>
            </w:pPr>
            <w:r>
              <w:rPr>
                <w:rFonts w:ascii="Times New Roman" w:hAnsi="Times New Roman" w:cs="Times New Roman"/>
                <w:i/>
                <w:iCs/>
                <w:szCs w:val="21"/>
              </w:rPr>
              <w:t>0.070***</w:t>
            </w:r>
          </w:p>
        </w:tc>
        <w:tc>
          <w:tcPr>
            <w:tcW w:w="680" w:type="pct"/>
            <w:tcBorders>
              <w:top w:val="nil"/>
              <w:left w:val="nil"/>
              <w:bottom w:val="nil"/>
              <w:right w:val="nil"/>
              <w:tl2br w:val="nil"/>
              <w:tr2bl w:val="nil"/>
            </w:tcBorders>
          </w:tcPr>
          <w:p w14:paraId="3F37F444">
            <w:pPr>
              <w:jc w:val="center"/>
              <w:rPr>
                <w:rFonts w:ascii="Times New Roman" w:hAnsi="Times New Roman" w:cs="Times New Roman"/>
                <w:i/>
                <w:iCs/>
                <w:szCs w:val="21"/>
              </w:rPr>
            </w:pPr>
            <w:r>
              <w:rPr>
                <w:rFonts w:ascii="Times New Roman" w:hAnsi="Times New Roman" w:cs="Times New Roman"/>
                <w:i/>
                <w:iCs/>
                <w:szCs w:val="21"/>
              </w:rPr>
              <w:t>0.071***</w:t>
            </w:r>
          </w:p>
        </w:tc>
        <w:tc>
          <w:tcPr>
            <w:tcW w:w="680" w:type="pct"/>
            <w:tcBorders>
              <w:top w:val="nil"/>
              <w:left w:val="nil"/>
              <w:bottom w:val="nil"/>
              <w:right w:val="nil"/>
              <w:tl2br w:val="nil"/>
              <w:tr2bl w:val="nil"/>
            </w:tcBorders>
          </w:tcPr>
          <w:p w14:paraId="60A2AC4B">
            <w:pPr>
              <w:jc w:val="center"/>
              <w:rPr>
                <w:rFonts w:ascii="Times New Roman" w:hAnsi="Times New Roman" w:cs="Times New Roman"/>
                <w:i/>
                <w:iCs/>
                <w:szCs w:val="21"/>
              </w:rPr>
            </w:pPr>
            <w:r>
              <w:rPr>
                <w:rFonts w:ascii="Times New Roman" w:hAnsi="Times New Roman" w:cs="Times New Roman"/>
                <w:i/>
                <w:iCs/>
                <w:szCs w:val="21"/>
              </w:rPr>
              <w:t>0.068***</w:t>
            </w:r>
          </w:p>
        </w:tc>
        <w:tc>
          <w:tcPr>
            <w:tcW w:w="680" w:type="pct"/>
            <w:tcBorders>
              <w:top w:val="nil"/>
              <w:left w:val="nil"/>
              <w:bottom w:val="nil"/>
              <w:right w:val="nil"/>
              <w:tl2br w:val="nil"/>
              <w:tr2bl w:val="nil"/>
            </w:tcBorders>
          </w:tcPr>
          <w:p w14:paraId="5BB8A00C">
            <w:pPr>
              <w:jc w:val="center"/>
              <w:rPr>
                <w:rFonts w:ascii="Times New Roman" w:hAnsi="Times New Roman" w:cs="Times New Roman"/>
                <w:i/>
                <w:iCs/>
                <w:szCs w:val="21"/>
              </w:rPr>
            </w:pPr>
            <w:r>
              <w:rPr>
                <w:rFonts w:ascii="Times New Roman" w:hAnsi="Times New Roman" w:cs="Times New Roman"/>
                <w:i/>
                <w:iCs/>
                <w:szCs w:val="21"/>
              </w:rPr>
              <w:t>0.138***</w:t>
            </w:r>
          </w:p>
        </w:tc>
        <w:tc>
          <w:tcPr>
            <w:tcW w:w="680" w:type="pct"/>
            <w:tcBorders>
              <w:top w:val="nil"/>
              <w:left w:val="nil"/>
              <w:bottom w:val="nil"/>
              <w:right w:val="nil"/>
              <w:tl2br w:val="nil"/>
              <w:tr2bl w:val="nil"/>
            </w:tcBorders>
          </w:tcPr>
          <w:p w14:paraId="54E0CE4A">
            <w:pPr>
              <w:jc w:val="center"/>
              <w:rPr>
                <w:rFonts w:ascii="Times New Roman" w:hAnsi="Times New Roman" w:cs="Times New Roman"/>
                <w:i/>
                <w:iCs/>
                <w:szCs w:val="21"/>
              </w:rPr>
            </w:pPr>
            <w:r>
              <w:rPr>
                <w:rFonts w:ascii="Times New Roman" w:hAnsi="Times New Roman" w:cs="Times New Roman"/>
                <w:i/>
                <w:iCs/>
                <w:szCs w:val="21"/>
              </w:rPr>
              <w:t>0.139***</w:t>
            </w:r>
          </w:p>
        </w:tc>
        <w:tc>
          <w:tcPr>
            <w:tcW w:w="680" w:type="pct"/>
            <w:tcBorders>
              <w:top w:val="nil"/>
              <w:left w:val="nil"/>
              <w:bottom w:val="nil"/>
              <w:right w:val="nil"/>
              <w:tl2br w:val="nil"/>
              <w:tr2bl w:val="nil"/>
            </w:tcBorders>
          </w:tcPr>
          <w:p w14:paraId="4F56D63B">
            <w:pPr>
              <w:jc w:val="center"/>
              <w:rPr>
                <w:rFonts w:ascii="Times New Roman" w:hAnsi="Times New Roman" w:cs="Times New Roman"/>
                <w:i/>
                <w:iCs/>
                <w:szCs w:val="21"/>
              </w:rPr>
            </w:pPr>
            <w:r>
              <w:rPr>
                <w:rFonts w:ascii="Times New Roman" w:hAnsi="Times New Roman" w:cs="Times New Roman"/>
                <w:i/>
                <w:iCs/>
                <w:szCs w:val="21"/>
              </w:rPr>
              <w:t>0.136***</w:t>
            </w:r>
          </w:p>
        </w:tc>
      </w:tr>
      <w:tr w14:paraId="35E88B6B">
        <w:tblPrEx>
          <w:tblCellMar>
            <w:top w:w="0" w:type="dxa"/>
            <w:left w:w="108" w:type="dxa"/>
            <w:bottom w:w="0" w:type="dxa"/>
            <w:right w:w="108" w:type="dxa"/>
          </w:tblCellMar>
        </w:tblPrEx>
        <w:trPr>
          <w:jc w:val="center"/>
        </w:trPr>
        <w:tc>
          <w:tcPr>
            <w:tcW w:w="918" w:type="pct"/>
            <w:tcBorders>
              <w:top w:val="nil"/>
              <w:left w:val="nil"/>
              <w:bottom w:val="nil"/>
              <w:right w:val="nil"/>
              <w:tl2br w:val="nil"/>
              <w:tr2bl w:val="nil"/>
            </w:tcBorders>
          </w:tcPr>
          <w:p w14:paraId="3DA3C87F">
            <w:pPr>
              <w:jc w:val="left"/>
              <w:rPr>
                <w:rFonts w:ascii="Times New Roman" w:hAnsi="Times New Roman" w:cs="Times New Roman"/>
                <w:i/>
                <w:iCs/>
                <w:szCs w:val="21"/>
              </w:rPr>
            </w:pPr>
          </w:p>
        </w:tc>
        <w:tc>
          <w:tcPr>
            <w:tcW w:w="680" w:type="pct"/>
            <w:tcBorders>
              <w:top w:val="nil"/>
              <w:left w:val="nil"/>
              <w:bottom w:val="nil"/>
              <w:right w:val="nil"/>
              <w:tl2br w:val="nil"/>
              <w:tr2bl w:val="nil"/>
            </w:tcBorders>
          </w:tcPr>
          <w:p w14:paraId="4F4F7F2F">
            <w:pPr>
              <w:jc w:val="center"/>
              <w:rPr>
                <w:rFonts w:ascii="Times New Roman" w:hAnsi="Times New Roman" w:cs="Times New Roman"/>
                <w:i/>
                <w:iCs/>
                <w:szCs w:val="21"/>
              </w:rPr>
            </w:pPr>
            <w:r>
              <w:rPr>
                <w:rFonts w:ascii="Times New Roman" w:hAnsi="Times New Roman" w:cs="Times New Roman"/>
                <w:i/>
                <w:iCs/>
                <w:szCs w:val="21"/>
              </w:rPr>
              <w:t>(2.933)</w:t>
            </w:r>
          </w:p>
        </w:tc>
        <w:tc>
          <w:tcPr>
            <w:tcW w:w="680" w:type="pct"/>
            <w:tcBorders>
              <w:top w:val="nil"/>
              <w:left w:val="nil"/>
              <w:bottom w:val="nil"/>
              <w:right w:val="nil"/>
              <w:tl2br w:val="nil"/>
              <w:tr2bl w:val="nil"/>
            </w:tcBorders>
          </w:tcPr>
          <w:p w14:paraId="37CF201E">
            <w:pPr>
              <w:jc w:val="center"/>
              <w:rPr>
                <w:rFonts w:ascii="Times New Roman" w:hAnsi="Times New Roman" w:cs="Times New Roman"/>
                <w:i/>
                <w:iCs/>
                <w:szCs w:val="21"/>
              </w:rPr>
            </w:pPr>
            <w:r>
              <w:rPr>
                <w:rFonts w:ascii="Times New Roman" w:hAnsi="Times New Roman" w:cs="Times New Roman"/>
                <w:i/>
                <w:iCs/>
                <w:szCs w:val="21"/>
              </w:rPr>
              <w:t>(2.997)</w:t>
            </w:r>
          </w:p>
        </w:tc>
        <w:tc>
          <w:tcPr>
            <w:tcW w:w="680" w:type="pct"/>
            <w:tcBorders>
              <w:top w:val="nil"/>
              <w:left w:val="nil"/>
              <w:bottom w:val="nil"/>
              <w:right w:val="nil"/>
              <w:tl2br w:val="nil"/>
              <w:tr2bl w:val="nil"/>
            </w:tcBorders>
          </w:tcPr>
          <w:p w14:paraId="200FE3E9">
            <w:pPr>
              <w:jc w:val="center"/>
              <w:rPr>
                <w:rFonts w:ascii="Times New Roman" w:hAnsi="Times New Roman" w:cs="Times New Roman"/>
                <w:i/>
                <w:iCs/>
                <w:szCs w:val="21"/>
              </w:rPr>
            </w:pPr>
            <w:r>
              <w:rPr>
                <w:rFonts w:ascii="Times New Roman" w:hAnsi="Times New Roman" w:cs="Times New Roman"/>
                <w:i/>
                <w:iCs/>
                <w:szCs w:val="21"/>
              </w:rPr>
              <w:t>(2.865)</w:t>
            </w:r>
          </w:p>
        </w:tc>
        <w:tc>
          <w:tcPr>
            <w:tcW w:w="680" w:type="pct"/>
            <w:tcBorders>
              <w:top w:val="nil"/>
              <w:left w:val="nil"/>
              <w:bottom w:val="nil"/>
              <w:right w:val="nil"/>
              <w:tl2br w:val="nil"/>
              <w:tr2bl w:val="nil"/>
            </w:tcBorders>
          </w:tcPr>
          <w:p w14:paraId="1CA72049">
            <w:pPr>
              <w:jc w:val="center"/>
              <w:rPr>
                <w:rFonts w:ascii="Times New Roman" w:hAnsi="Times New Roman" w:cs="Times New Roman"/>
                <w:i/>
                <w:iCs/>
                <w:szCs w:val="21"/>
              </w:rPr>
            </w:pPr>
            <w:r>
              <w:rPr>
                <w:rFonts w:ascii="Times New Roman" w:hAnsi="Times New Roman" w:cs="Times New Roman"/>
                <w:i/>
                <w:iCs/>
                <w:szCs w:val="21"/>
              </w:rPr>
              <w:t>(6.750)</w:t>
            </w:r>
          </w:p>
        </w:tc>
        <w:tc>
          <w:tcPr>
            <w:tcW w:w="680" w:type="pct"/>
            <w:tcBorders>
              <w:top w:val="nil"/>
              <w:left w:val="nil"/>
              <w:bottom w:val="nil"/>
              <w:right w:val="nil"/>
              <w:tl2br w:val="nil"/>
              <w:tr2bl w:val="nil"/>
            </w:tcBorders>
          </w:tcPr>
          <w:p w14:paraId="528E64AA">
            <w:pPr>
              <w:jc w:val="center"/>
              <w:rPr>
                <w:rFonts w:ascii="Times New Roman" w:hAnsi="Times New Roman" w:cs="Times New Roman"/>
                <w:i/>
                <w:iCs/>
                <w:szCs w:val="21"/>
              </w:rPr>
            </w:pPr>
            <w:r>
              <w:rPr>
                <w:rFonts w:ascii="Times New Roman" w:hAnsi="Times New Roman" w:cs="Times New Roman"/>
                <w:i/>
                <w:iCs/>
                <w:szCs w:val="21"/>
              </w:rPr>
              <w:t>(6.806)</w:t>
            </w:r>
          </w:p>
        </w:tc>
        <w:tc>
          <w:tcPr>
            <w:tcW w:w="680" w:type="pct"/>
            <w:tcBorders>
              <w:top w:val="nil"/>
              <w:left w:val="nil"/>
              <w:bottom w:val="nil"/>
              <w:right w:val="nil"/>
              <w:tl2br w:val="nil"/>
              <w:tr2bl w:val="nil"/>
            </w:tcBorders>
          </w:tcPr>
          <w:p w14:paraId="3BB8A6EC">
            <w:pPr>
              <w:jc w:val="center"/>
              <w:rPr>
                <w:rFonts w:ascii="Times New Roman" w:hAnsi="Times New Roman" w:cs="Times New Roman"/>
                <w:i/>
                <w:iCs/>
                <w:szCs w:val="21"/>
              </w:rPr>
            </w:pPr>
            <w:r>
              <w:rPr>
                <w:rFonts w:ascii="Times New Roman" w:hAnsi="Times New Roman" w:cs="Times New Roman"/>
                <w:i/>
                <w:iCs/>
                <w:szCs w:val="21"/>
              </w:rPr>
              <w:t>(6.676)</w:t>
            </w:r>
          </w:p>
        </w:tc>
      </w:tr>
      <w:tr w14:paraId="193254A0">
        <w:tblPrEx>
          <w:tblCellMar>
            <w:top w:w="0" w:type="dxa"/>
            <w:left w:w="108" w:type="dxa"/>
            <w:bottom w:w="0" w:type="dxa"/>
            <w:right w:w="108" w:type="dxa"/>
          </w:tblCellMar>
        </w:tblPrEx>
        <w:trPr>
          <w:jc w:val="center"/>
        </w:trPr>
        <w:tc>
          <w:tcPr>
            <w:tcW w:w="918" w:type="pct"/>
            <w:tcBorders>
              <w:top w:val="nil"/>
              <w:left w:val="nil"/>
              <w:bottom w:val="nil"/>
              <w:right w:val="nil"/>
              <w:tl2br w:val="nil"/>
              <w:tr2bl w:val="nil"/>
            </w:tcBorders>
          </w:tcPr>
          <w:p w14:paraId="35395FFD">
            <w:pPr>
              <w:jc w:val="left"/>
              <w:rPr>
                <w:rFonts w:ascii="Times New Roman" w:hAnsi="Times New Roman" w:cs="Times New Roman"/>
                <w:i/>
                <w:iCs/>
                <w:szCs w:val="21"/>
              </w:rPr>
            </w:pPr>
            <w:r>
              <w:rPr>
                <w:rFonts w:ascii="Times New Roman" w:hAnsi="Times New Roman" w:cs="Times New Roman"/>
                <w:i/>
                <w:iCs/>
                <w:szCs w:val="21"/>
              </w:rPr>
              <w:t>dual</w:t>
            </w:r>
          </w:p>
        </w:tc>
        <w:tc>
          <w:tcPr>
            <w:tcW w:w="680" w:type="pct"/>
            <w:tcBorders>
              <w:top w:val="nil"/>
              <w:left w:val="nil"/>
              <w:bottom w:val="nil"/>
              <w:right w:val="nil"/>
              <w:tl2br w:val="nil"/>
              <w:tr2bl w:val="nil"/>
            </w:tcBorders>
          </w:tcPr>
          <w:p w14:paraId="752437C3">
            <w:pPr>
              <w:jc w:val="center"/>
              <w:rPr>
                <w:rFonts w:ascii="Times New Roman" w:hAnsi="Times New Roman" w:cs="Times New Roman"/>
                <w:i/>
                <w:iCs/>
                <w:szCs w:val="21"/>
              </w:rPr>
            </w:pPr>
            <w:r>
              <w:rPr>
                <w:rFonts w:ascii="Times New Roman" w:hAnsi="Times New Roman" w:cs="Times New Roman"/>
                <w:i/>
                <w:iCs/>
                <w:szCs w:val="21"/>
              </w:rPr>
              <w:t>0.002</w:t>
            </w:r>
          </w:p>
        </w:tc>
        <w:tc>
          <w:tcPr>
            <w:tcW w:w="680" w:type="pct"/>
            <w:tcBorders>
              <w:top w:val="nil"/>
              <w:left w:val="nil"/>
              <w:bottom w:val="nil"/>
              <w:right w:val="nil"/>
              <w:tl2br w:val="nil"/>
              <w:tr2bl w:val="nil"/>
            </w:tcBorders>
          </w:tcPr>
          <w:p w14:paraId="097C1F4A">
            <w:pPr>
              <w:jc w:val="center"/>
              <w:rPr>
                <w:rFonts w:ascii="Times New Roman" w:hAnsi="Times New Roman" w:cs="Times New Roman"/>
                <w:i/>
                <w:iCs/>
                <w:szCs w:val="21"/>
              </w:rPr>
            </w:pPr>
            <w:r>
              <w:rPr>
                <w:rFonts w:ascii="Times New Roman" w:hAnsi="Times New Roman" w:cs="Times New Roman"/>
                <w:i/>
                <w:iCs/>
                <w:szCs w:val="21"/>
              </w:rPr>
              <w:t>0.001</w:t>
            </w:r>
          </w:p>
        </w:tc>
        <w:tc>
          <w:tcPr>
            <w:tcW w:w="680" w:type="pct"/>
            <w:tcBorders>
              <w:top w:val="nil"/>
              <w:left w:val="nil"/>
              <w:bottom w:val="nil"/>
              <w:right w:val="nil"/>
              <w:tl2br w:val="nil"/>
              <w:tr2bl w:val="nil"/>
            </w:tcBorders>
          </w:tcPr>
          <w:p w14:paraId="79C91FA3">
            <w:pPr>
              <w:jc w:val="center"/>
              <w:rPr>
                <w:rFonts w:ascii="Times New Roman" w:hAnsi="Times New Roman" w:cs="Times New Roman"/>
                <w:i/>
                <w:iCs/>
                <w:szCs w:val="21"/>
              </w:rPr>
            </w:pPr>
            <w:r>
              <w:rPr>
                <w:rFonts w:ascii="Times New Roman" w:hAnsi="Times New Roman" w:cs="Times New Roman"/>
                <w:i/>
                <w:iCs/>
                <w:szCs w:val="21"/>
              </w:rPr>
              <w:t>0.003</w:t>
            </w:r>
          </w:p>
        </w:tc>
        <w:tc>
          <w:tcPr>
            <w:tcW w:w="680" w:type="pct"/>
            <w:tcBorders>
              <w:top w:val="nil"/>
              <w:left w:val="nil"/>
              <w:bottom w:val="nil"/>
              <w:right w:val="nil"/>
              <w:tl2br w:val="nil"/>
              <w:tr2bl w:val="nil"/>
            </w:tcBorders>
          </w:tcPr>
          <w:p w14:paraId="33CFB48A">
            <w:pPr>
              <w:jc w:val="center"/>
              <w:rPr>
                <w:rFonts w:ascii="Times New Roman" w:hAnsi="Times New Roman" w:cs="Times New Roman"/>
                <w:i/>
                <w:iCs/>
                <w:szCs w:val="21"/>
              </w:rPr>
            </w:pPr>
            <w:r>
              <w:rPr>
                <w:rFonts w:ascii="Times New Roman" w:hAnsi="Times New Roman" w:cs="Times New Roman"/>
                <w:i/>
                <w:iCs/>
                <w:szCs w:val="21"/>
              </w:rPr>
              <w:t>0.015</w:t>
            </w:r>
          </w:p>
        </w:tc>
        <w:tc>
          <w:tcPr>
            <w:tcW w:w="680" w:type="pct"/>
            <w:tcBorders>
              <w:top w:val="nil"/>
              <w:left w:val="nil"/>
              <w:bottom w:val="nil"/>
              <w:right w:val="nil"/>
              <w:tl2br w:val="nil"/>
              <w:tr2bl w:val="nil"/>
            </w:tcBorders>
          </w:tcPr>
          <w:p w14:paraId="424DE394">
            <w:pPr>
              <w:jc w:val="center"/>
              <w:rPr>
                <w:rFonts w:ascii="Times New Roman" w:hAnsi="Times New Roman" w:cs="Times New Roman"/>
                <w:i/>
                <w:iCs/>
                <w:szCs w:val="21"/>
              </w:rPr>
            </w:pPr>
            <w:r>
              <w:rPr>
                <w:rFonts w:ascii="Times New Roman" w:hAnsi="Times New Roman" w:cs="Times New Roman"/>
                <w:i/>
                <w:iCs/>
                <w:szCs w:val="21"/>
              </w:rPr>
              <w:t>0.014</w:t>
            </w:r>
          </w:p>
        </w:tc>
        <w:tc>
          <w:tcPr>
            <w:tcW w:w="680" w:type="pct"/>
            <w:tcBorders>
              <w:top w:val="nil"/>
              <w:left w:val="nil"/>
              <w:bottom w:val="nil"/>
              <w:right w:val="nil"/>
              <w:tl2br w:val="nil"/>
              <w:tr2bl w:val="nil"/>
            </w:tcBorders>
          </w:tcPr>
          <w:p w14:paraId="41208F9D">
            <w:pPr>
              <w:jc w:val="center"/>
              <w:rPr>
                <w:rFonts w:ascii="Times New Roman" w:hAnsi="Times New Roman" w:cs="Times New Roman"/>
                <w:i/>
                <w:iCs/>
                <w:szCs w:val="21"/>
              </w:rPr>
            </w:pPr>
            <w:r>
              <w:rPr>
                <w:rFonts w:ascii="Times New Roman" w:hAnsi="Times New Roman" w:cs="Times New Roman"/>
                <w:i/>
                <w:iCs/>
                <w:szCs w:val="21"/>
              </w:rPr>
              <w:t>0.016</w:t>
            </w:r>
          </w:p>
        </w:tc>
      </w:tr>
      <w:tr w14:paraId="79F77E46">
        <w:tblPrEx>
          <w:tblCellMar>
            <w:top w:w="0" w:type="dxa"/>
            <w:left w:w="108" w:type="dxa"/>
            <w:bottom w:w="0" w:type="dxa"/>
            <w:right w:w="108" w:type="dxa"/>
          </w:tblCellMar>
        </w:tblPrEx>
        <w:trPr>
          <w:jc w:val="center"/>
        </w:trPr>
        <w:tc>
          <w:tcPr>
            <w:tcW w:w="918" w:type="pct"/>
            <w:tcBorders>
              <w:top w:val="nil"/>
              <w:left w:val="nil"/>
              <w:bottom w:val="nil"/>
              <w:right w:val="nil"/>
              <w:tl2br w:val="nil"/>
              <w:tr2bl w:val="nil"/>
            </w:tcBorders>
          </w:tcPr>
          <w:p w14:paraId="3AE548C1">
            <w:pPr>
              <w:jc w:val="left"/>
              <w:rPr>
                <w:rFonts w:ascii="Times New Roman" w:hAnsi="Times New Roman" w:cs="Times New Roman"/>
                <w:i/>
                <w:iCs/>
                <w:szCs w:val="21"/>
              </w:rPr>
            </w:pPr>
          </w:p>
        </w:tc>
        <w:tc>
          <w:tcPr>
            <w:tcW w:w="680" w:type="pct"/>
            <w:tcBorders>
              <w:top w:val="nil"/>
              <w:left w:val="nil"/>
              <w:bottom w:val="nil"/>
              <w:right w:val="nil"/>
              <w:tl2br w:val="nil"/>
              <w:tr2bl w:val="nil"/>
            </w:tcBorders>
          </w:tcPr>
          <w:p w14:paraId="0924EAA9">
            <w:pPr>
              <w:jc w:val="center"/>
              <w:rPr>
                <w:rFonts w:ascii="Times New Roman" w:hAnsi="Times New Roman" w:cs="Times New Roman"/>
                <w:i/>
                <w:iCs/>
                <w:szCs w:val="21"/>
              </w:rPr>
            </w:pPr>
            <w:r>
              <w:rPr>
                <w:rFonts w:ascii="Times New Roman" w:hAnsi="Times New Roman" w:cs="Times New Roman"/>
                <w:i/>
                <w:iCs/>
                <w:szCs w:val="21"/>
              </w:rPr>
              <w:t>(0.082)</w:t>
            </w:r>
          </w:p>
        </w:tc>
        <w:tc>
          <w:tcPr>
            <w:tcW w:w="680" w:type="pct"/>
            <w:tcBorders>
              <w:top w:val="nil"/>
              <w:left w:val="nil"/>
              <w:bottom w:val="nil"/>
              <w:right w:val="nil"/>
              <w:tl2br w:val="nil"/>
              <w:tr2bl w:val="nil"/>
            </w:tcBorders>
          </w:tcPr>
          <w:p w14:paraId="684B0100">
            <w:pPr>
              <w:jc w:val="center"/>
              <w:rPr>
                <w:rFonts w:ascii="Times New Roman" w:hAnsi="Times New Roman" w:cs="Times New Roman"/>
                <w:i/>
                <w:iCs/>
                <w:szCs w:val="21"/>
              </w:rPr>
            </w:pPr>
            <w:r>
              <w:rPr>
                <w:rFonts w:ascii="Times New Roman" w:hAnsi="Times New Roman" w:cs="Times New Roman"/>
                <w:i/>
                <w:iCs/>
                <w:szCs w:val="21"/>
              </w:rPr>
              <w:t>(0.039)</w:t>
            </w:r>
          </w:p>
        </w:tc>
        <w:tc>
          <w:tcPr>
            <w:tcW w:w="680" w:type="pct"/>
            <w:tcBorders>
              <w:top w:val="nil"/>
              <w:left w:val="nil"/>
              <w:bottom w:val="nil"/>
              <w:right w:val="nil"/>
              <w:tl2br w:val="nil"/>
              <w:tr2bl w:val="nil"/>
            </w:tcBorders>
          </w:tcPr>
          <w:p w14:paraId="20725244">
            <w:pPr>
              <w:jc w:val="center"/>
              <w:rPr>
                <w:rFonts w:ascii="Times New Roman" w:hAnsi="Times New Roman" w:cs="Times New Roman"/>
                <w:i/>
                <w:iCs/>
                <w:szCs w:val="21"/>
              </w:rPr>
            </w:pPr>
            <w:r>
              <w:rPr>
                <w:rFonts w:ascii="Times New Roman" w:hAnsi="Times New Roman" w:cs="Times New Roman"/>
                <w:i/>
                <w:iCs/>
                <w:szCs w:val="21"/>
              </w:rPr>
              <w:t>(0.137)</w:t>
            </w:r>
          </w:p>
        </w:tc>
        <w:tc>
          <w:tcPr>
            <w:tcW w:w="680" w:type="pct"/>
            <w:tcBorders>
              <w:top w:val="nil"/>
              <w:left w:val="nil"/>
              <w:bottom w:val="nil"/>
              <w:right w:val="nil"/>
              <w:tl2br w:val="nil"/>
              <w:tr2bl w:val="nil"/>
            </w:tcBorders>
          </w:tcPr>
          <w:p w14:paraId="5CCAB871">
            <w:pPr>
              <w:jc w:val="center"/>
              <w:rPr>
                <w:rFonts w:ascii="Times New Roman" w:hAnsi="Times New Roman" w:cs="Times New Roman"/>
                <w:i/>
                <w:iCs/>
                <w:szCs w:val="21"/>
              </w:rPr>
            </w:pPr>
            <w:r>
              <w:rPr>
                <w:rFonts w:ascii="Times New Roman" w:hAnsi="Times New Roman" w:cs="Times New Roman"/>
                <w:i/>
                <w:iCs/>
                <w:szCs w:val="21"/>
              </w:rPr>
              <w:t>(0.767)</w:t>
            </w:r>
          </w:p>
        </w:tc>
        <w:tc>
          <w:tcPr>
            <w:tcW w:w="680" w:type="pct"/>
            <w:tcBorders>
              <w:top w:val="nil"/>
              <w:left w:val="nil"/>
              <w:bottom w:val="nil"/>
              <w:right w:val="nil"/>
              <w:tl2br w:val="nil"/>
              <w:tr2bl w:val="nil"/>
            </w:tcBorders>
          </w:tcPr>
          <w:p w14:paraId="6812BAAA">
            <w:pPr>
              <w:jc w:val="center"/>
              <w:rPr>
                <w:rFonts w:ascii="Times New Roman" w:hAnsi="Times New Roman" w:cs="Times New Roman"/>
                <w:i/>
                <w:iCs/>
                <w:szCs w:val="21"/>
              </w:rPr>
            </w:pPr>
            <w:r>
              <w:rPr>
                <w:rFonts w:ascii="Times New Roman" w:hAnsi="Times New Roman" w:cs="Times New Roman"/>
                <w:i/>
                <w:iCs/>
                <w:szCs w:val="21"/>
              </w:rPr>
              <w:t>(0.710)</w:t>
            </w:r>
          </w:p>
        </w:tc>
        <w:tc>
          <w:tcPr>
            <w:tcW w:w="680" w:type="pct"/>
            <w:tcBorders>
              <w:top w:val="nil"/>
              <w:left w:val="nil"/>
              <w:bottom w:val="nil"/>
              <w:right w:val="nil"/>
              <w:tl2br w:val="nil"/>
              <w:tr2bl w:val="nil"/>
            </w:tcBorders>
          </w:tcPr>
          <w:p w14:paraId="318FF003">
            <w:pPr>
              <w:jc w:val="center"/>
              <w:rPr>
                <w:rFonts w:ascii="Times New Roman" w:hAnsi="Times New Roman" w:cs="Times New Roman"/>
                <w:i/>
                <w:iCs/>
                <w:szCs w:val="21"/>
              </w:rPr>
            </w:pPr>
            <w:r>
              <w:rPr>
                <w:rFonts w:ascii="Times New Roman" w:hAnsi="Times New Roman" w:cs="Times New Roman"/>
                <w:i/>
                <w:iCs/>
                <w:szCs w:val="21"/>
              </w:rPr>
              <w:t>(0.838)</w:t>
            </w:r>
          </w:p>
        </w:tc>
      </w:tr>
      <w:tr w14:paraId="7BF30D25">
        <w:tblPrEx>
          <w:tblCellMar>
            <w:top w:w="0" w:type="dxa"/>
            <w:left w:w="108" w:type="dxa"/>
            <w:bottom w:w="0" w:type="dxa"/>
            <w:right w:w="108" w:type="dxa"/>
          </w:tblCellMar>
        </w:tblPrEx>
        <w:trPr>
          <w:jc w:val="center"/>
        </w:trPr>
        <w:tc>
          <w:tcPr>
            <w:tcW w:w="918" w:type="pct"/>
            <w:tcBorders>
              <w:top w:val="nil"/>
              <w:left w:val="nil"/>
              <w:bottom w:val="nil"/>
              <w:right w:val="nil"/>
              <w:tl2br w:val="nil"/>
              <w:tr2bl w:val="nil"/>
            </w:tcBorders>
          </w:tcPr>
          <w:p w14:paraId="26B445CF">
            <w:pPr>
              <w:jc w:val="left"/>
              <w:rPr>
                <w:rFonts w:ascii="Times New Roman" w:hAnsi="Times New Roman" w:cs="Times New Roman"/>
                <w:i/>
                <w:iCs/>
                <w:szCs w:val="21"/>
              </w:rPr>
            </w:pPr>
            <w:r>
              <w:rPr>
                <w:rFonts w:ascii="Times New Roman" w:hAnsi="Times New Roman" w:cs="Times New Roman"/>
                <w:i/>
                <w:iCs/>
                <w:szCs w:val="21"/>
              </w:rPr>
              <w:t>indep</w:t>
            </w:r>
          </w:p>
        </w:tc>
        <w:tc>
          <w:tcPr>
            <w:tcW w:w="680" w:type="pct"/>
            <w:tcBorders>
              <w:top w:val="nil"/>
              <w:left w:val="nil"/>
              <w:bottom w:val="nil"/>
              <w:right w:val="nil"/>
              <w:tl2br w:val="nil"/>
              <w:tr2bl w:val="nil"/>
            </w:tcBorders>
          </w:tcPr>
          <w:p w14:paraId="6CE6CBC5">
            <w:pPr>
              <w:jc w:val="center"/>
              <w:rPr>
                <w:rFonts w:ascii="Times New Roman" w:hAnsi="Times New Roman" w:cs="Times New Roman"/>
                <w:i/>
                <w:iCs/>
                <w:szCs w:val="21"/>
              </w:rPr>
            </w:pPr>
            <w:r>
              <w:rPr>
                <w:rFonts w:ascii="Times New Roman" w:hAnsi="Times New Roman" w:cs="Times New Roman"/>
                <w:i/>
                <w:iCs/>
                <w:szCs w:val="21"/>
              </w:rPr>
              <w:t>-0.206</w:t>
            </w:r>
          </w:p>
        </w:tc>
        <w:tc>
          <w:tcPr>
            <w:tcW w:w="680" w:type="pct"/>
            <w:tcBorders>
              <w:top w:val="nil"/>
              <w:left w:val="nil"/>
              <w:bottom w:val="nil"/>
              <w:right w:val="nil"/>
              <w:tl2br w:val="nil"/>
              <w:tr2bl w:val="nil"/>
            </w:tcBorders>
          </w:tcPr>
          <w:p w14:paraId="6D243FE5">
            <w:pPr>
              <w:jc w:val="center"/>
              <w:rPr>
                <w:rFonts w:ascii="Times New Roman" w:hAnsi="Times New Roman" w:cs="Times New Roman"/>
                <w:i/>
                <w:iCs/>
                <w:szCs w:val="21"/>
              </w:rPr>
            </w:pPr>
            <w:r>
              <w:rPr>
                <w:rFonts w:ascii="Times New Roman" w:hAnsi="Times New Roman" w:cs="Times New Roman"/>
                <w:i/>
                <w:iCs/>
                <w:szCs w:val="21"/>
              </w:rPr>
              <w:t>-0.201</w:t>
            </w:r>
          </w:p>
        </w:tc>
        <w:tc>
          <w:tcPr>
            <w:tcW w:w="680" w:type="pct"/>
            <w:tcBorders>
              <w:top w:val="nil"/>
              <w:left w:val="nil"/>
              <w:bottom w:val="nil"/>
              <w:right w:val="nil"/>
              <w:tl2br w:val="nil"/>
              <w:tr2bl w:val="nil"/>
            </w:tcBorders>
          </w:tcPr>
          <w:p w14:paraId="22B433CC">
            <w:pPr>
              <w:jc w:val="center"/>
              <w:rPr>
                <w:rFonts w:ascii="Times New Roman" w:hAnsi="Times New Roman" w:cs="Times New Roman"/>
                <w:i/>
                <w:iCs/>
                <w:szCs w:val="21"/>
              </w:rPr>
            </w:pPr>
            <w:r>
              <w:rPr>
                <w:rFonts w:ascii="Times New Roman" w:hAnsi="Times New Roman" w:cs="Times New Roman"/>
                <w:i/>
                <w:iCs/>
                <w:szCs w:val="21"/>
              </w:rPr>
              <w:t>-0.193</w:t>
            </w:r>
          </w:p>
        </w:tc>
        <w:tc>
          <w:tcPr>
            <w:tcW w:w="680" w:type="pct"/>
            <w:tcBorders>
              <w:top w:val="nil"/>
              <w:left w:val="nil"/>
              <w:bottom w:val="nil"/>
              <w:right w:val="nil"/>
              <w:tl2br w:val="nil"/>
              <w:tr2bl w:val="nil"/>
            </w:tcBorders>
          </w:tcPr>
          <w:p w14:paraId="7633D978">
            <w:pPr>
              <w:jc w:val="center"/>
              <w:rPr>
                <w:rFonts w:ascii="Times New Roman" w:hAnsi="Times New Roman" w:cs="Times New Roman"/>
                <w:i/>
                <w:iCs/>
                <w:szCs w:val="21"/>
              </w:rPr>
            </w:pPr>
            <w:r>
              <w:rPr>
                <w:rFonts w:ascii="Times New Roman" w:hAnsi="Times New Roman" w:cs="Times New Roman"/>
                <w:i/>
                <w:iCs/>
                <w:szCs w:val="21"/>
              </w:rPr>
              <w:t>-0.100</w:t>
            </w:r>
          </w:p>
        </w:tc>
        <w:tc>
          <w:tcPr>
            <w:tcW w:w="680" w:type="pct"/>
            <w:tcBorders>
              <w:top w:val="nil"/>
              <w:left w:val="nil"/>
              <w:bottom w:val="nil"/>
              <w:right w:val="nil"/>
              <w:tl2br w:val="nil"/>
              <w:tr2bl w:val="nil"/>
            </w:tcBorders>
          </w:tcPr>
          <w:p w14:paraId="3E2AD1EC">
            <w:pPr>
              <w:jc w:val="center"/>
              <w:rPr>
                <w:rFonts w:ascii="Times New Roman" w:hAnsi="Times New Roman" w:cs="Times New Roman"/>
                <w:i/>
                <w:iCs/>
                <w:szCs w:val="21"/>
              </w:rPr>
            </w:pPr>
            <w:r>
              <w:rPr>
                <w:rFonts w:ascii="Times New Roman" w:hAnsi="Times New Roman" w:cs="Times New Roman"/>
                <w:i/>
                <w:iCs/>
                <w:szCs w:val="21"/>
              </w:rPr>
              <w:t>-0.096</w:t>
            </w:r>
          </w:p>
        </w:tc>
        <w:tc>
          <w:tcPr>
            <w:tcW w:w="680" w:type="pct"/>
            <w:tcBorders>
              <w:top w:val="nil"/>
              <w:left w:val="nil"/>
              <w:bottom w:val="nil"/>
              <w:right w:val="nil"/>
              <w:tl2br w:val="nil"/>
              <w:tr2bl w:val="nil"/>
            </w:tcBorders>
          </w:tcPr>
          <w:p w14:paraId="0BC411FF">
            <w:pPr>
              <w:jc w:val="center"/>
              <w:rPr>
                <w:rFonts w:ascii="Times New Roman" w:hAnsi="Times New Roman" w:cs="Times New Roman"/>
                <w:i/>
                <w:iCs/>
                <w:szCs w:val="21"/>
              </w:rPr>
            </w:pPr>
            <w:r>
              <w:rPr>
                <w:rFonts w:ascii="Times New Roman" w:hAnsi="Times New Roman" w:cs="Times New Roman"/>
                <w:i/>
                <w:iCs/>
                <w:szCs w:val="21"/>
              </w:rPr>
              <w:t>-0.083</w:t>
            </w:r>
          </w:p>
        </w:tc>
      </w:tr>
      <w:tr w14:paraId="5C5322B4">
        <w:tblPrEx>
          <w:tblCellMar>
            <w:top w:w="0" w:type="dxa"/>
            <w:left w:w="108" w:type="dxa"/>
            <w:bottom w:w="0" w:type="dxa"/>
            <w:right w:w="108" w:type="dxa"/>
          </w:tblCellMar>
        </w:tblPrEx>
        <w:trPr>
          <w:jc w:val="center"/>
        </w:trPr>
        <w:tc>
          <w:tcPr>
            <w:tcW w:w="918" w:type="pct"/>
            <w:tcBorders>
              <w:top w:val="nil"/>
              <w:left w:val="nil"/>
              <w:bottom w:val="nil"/>
              <w:right w:val="nil"/>
              <w:tl2br w:val="nil"/>
              <w:tr2bl w:val="nil"/>
            </w:tcBorders>
          </w:tcPr>
          <w:p w14:paraId="364C3669">
            <w:pPr>
              <w:jc w:val="left"/>
              <w:rPr>
                <w:rFonts w:ascii="Times New Roman" w:hAnsi="Times New Roman" w:cs="Times New Roman"/>
                <w:i/>
                <w:iCs/>
                <w:szCs w:val="21"/>
              </w:rPr>
            </w:pPr>
          </w:p>
        </w:tc>
        <w:tc>
          <w:tcPr>
            <w:tcW w:w="680" w:type="pct"/>
            <w:tcBorders>
              <w:top w:val="nil"/>
              <w:left w:val="nil"/>
              <w:bottom w:val="nil"/>
              <w:right w:val="nil"/>
              <w:tl2br w:val="nil"/>
              <w:tr2bl w:val="nil"/>
            </w:tcBorders>
          </w:tcPr>
          <w:p w14:paraId="24D01843">
            <w:pPr>
              <w:jc w:val="center"/>
              <w:rPr>
                <w:rFonts w:ascii="Times New Roman" w:hAnsi="Times New Roman" w:cs="Times New Roman"/>
                <w:i/>
                <w:iCs/>
                <w:szCs w:val="21"/>
              </w:rPr>
            </w:pPr>
            <w:r>
              <w:rPr>
                <w:rFonts w:ascii="Times New Roman" w:hAnsi="Times New Roman" w:cs="Times New Roman"/>
                <w:i/>
                <w:iCs/>
                <w:szCs w:val="21"/>
              </w:rPr>
              <w:t>(-1.142)</w:t>
            </w:r>
          </w:p>
        </w:tc>
        <w:tc>
          <w:tcPr>
            <w:tcW w:w="680" w:type="pct"/>
            <w:tcBorders>
              <w:top w:val="nil"/>
              <w:left w:val="nil"/>
              <w:bottom w:val="nil"/>
              <w:right w:val="nil"/>
              <w:tl2br w:val="nil"/>
              <w:tr2bl w:val="nil"/>
            </w:tcBorders>
          </w:tcPr>
          <w:p w14:paraId="5E3F8C11">
            <w:pPr>
              <w:jc w:val="center"/>
              <w:rPr>
                <w:rFonts w:ascii="Times New Roman" w:hAnsi="Times New Roman" w:cs="Times New Roman"/>
                <w:i/>
                <w:iCs/>
                <w:szCs w:val="21"/>
              </w:rPr>
            </w:pPr>
            <w:r>
              <w:rPr>
                <w:rFonts w:ascii="Times New Roman" w:hAnsi="Times New Roman" w:cs="Times New Roman"/>
                <w:i/>
                <w:iCs/>
                <w:szCs w:val="21"/>
              </w:rPr>
              <w:t>(-1.112)</w:t>
            </w:r>
          </w:p>
        </w:tc>
        <w:tc>
          <w:tcPr>
            <w:tcW w:w="680" w:type="pct"/>
            <w:tcBorders>
              <w:top w:val="nil"/>
              <w:left w:val="nil"/>
              <w:bottom w:val="nil"/>
              <w:right w:val="nil"/>
              <w:tl2br w:val="nil"/>
              <w:tr2bl w:val="nil"/>
            </w:tcBorders>
          </w:tcPr>
          <w:p w14:paraId="46ED5E30">
            <w:pPr>
              <w:jc w:val="center"/>
              <w:rPr>
                <w:rFonts w:ascii="Times New Roman" w:hAnsi="Times New Roman" w:cs="Times New Roman"/>
                <w:i/>
                <w:iCs/>
                <w:szCs w:val="21"/>
              </w:rPr>
            </w:pPr>
            <w:r>
              <w:rPr>
                <w:rFonts w:ascii="Times New Roman" w:hAnsi="Times New Roman" w:cs="Times New Roman"/>
                <w:i/>
                <w:iCs/>
                <w:szCs w:val="21"/>
              </w:rPr>
              <w:t>(-1.066)</w:t>
            </w:r>
          </w:p>
        </w:tc>
        <w:tc>
          <w:tcPr>
            <w:tcW w:w="680" w:type="pct"/>
            <w:tcBorders>
              <w:top w:val="nil"/>
              <w:left w:val="nil"/>
              <w:bottom w:val="nil"/>
              <w:right w:val="nil"/>
              <w:tl2br w:val="nil"/>
              <w:tr2bl w:val="nil"/>
            </w:tcBorders>
          </w:tcPr>
          <w:p w14:paraId="1B433480">
            <w:pPr>
              <w:jc w:val="center"/>
              <w:rPr>
                <w:rFonts w:ascii="Times New Roman" w:hAnsi="Times New Roman" w:cs="Times New Roman"/>
                <w:i/>
                <w:iCs/>
                <w:szCs w:val="21"/>
              </w:rPr>
            </w:pPr>
            <w:r>
              <w:rPr>
                <w:rFonts w:ascii="Times New Roman" w:hAnsi="Times New Roman" w:cs="Times New Roman"/>
                <w:i/>
                <w:iCs/>
                <w:szCs w:val="21"/>
              </w:rPr>
              <w:t>(-0.632)</w:t>
            </w:r>
          </w:p>
        </w:tc>
        <w:tc>
          <w:tcPr>
            <w:tcW w:w="680" w:type="pct"/>
            <w:tcBorders>
              <w:top w:val="nil"/>
              <w:left w:val="nil"/>
              <w:bottom w:val="nil"/>
              <w:right w:val="nil"/>
              <w:tl2br w:val="nil"/>
              <w:tr2bl w:val="nil"/>
            </w:tcBorders>
          </w:tcPr>
          <w:p w14:paraId="7C41DCE7">
            <w:pPr>
              <w:jc w:val="center"/>
              <w:rPr>
                <w:rFonts w:ascii="Times New Roman" w:hAnsi="Times New Roman" w:cs="Times New Roman"/>
                <w:i/>
                <w:iCs/>
                <w:szCs w:val="21"/>
              </w:rPr>
            </w:pPr>
            <w:r>
              <w:rPr>
                <w:rFonts w:ascii="Times New Roman" w:hAnsi="Times New Roman" w:cs="Times New Roman"/>
                <w:i/>
                <w:iCs/>
                <w:szCs w:val="21"/>
              </w:rPr>
              <w:t>(-0.605)</w:t>
            </w:r>
          </w:p>
        </w:tc>
        <w:tc>
          <w:tcPr>
            <w:tcW w:w="680" w:type="pct"/>
            <w:tcBorders>
              <w:top w:val="nil"/>
              <w:left w:val="nil"/>
              <w:bottom w:val="nil"/>
              <w:right w:val="nil"/>
              <w:tl2br w:val="nil"/>
              <w:tr2bl w:val="nil"/>
            </w:tcBorders>
          </w:tcPr>
          <w:p w14:paraId="05C471EC">
            <w:pPr>
              <w:jc w:val="center"/>
              <w:rPr>
                <w:rFonts w:ascii="Times New Roman" w:hAnsi="Times New Roman" w:cs="Times New Roman"/>
                <w:i/>
                <w:iCs/>
                <w:szCs w:val="21"/>
              </w:rPr>
            </w:pPr>
            <w:r>
              <w:rPr>
                <w:rFonts w:ascii="Times New Roman" w:hAnsi="Times New Roman" w:cs="Times New Roman"/>
                <w:i/>
                <w:iCs/>
                <w:szCs w:val="21"/>
              </w:rPr>
              <w:t>(-0.526)</w:t>
            </w:r>
          </w:p>
        </w:tc>
      </w:tr>
      <w:tr w14:paraId="1706DD0E">
        <w:tblPrEx>
          <w:tblCellMar>
            <w:top w:w="0" w:type="dxa"/>
            <w:left w:w="108" w:type="dxa"/>
            <w:bottom w:w="0" w:type="dxa"/>
            <w:right w:w="108" w:type="dxa"/>
          </w:tblCellMar>
        </w:tblPrEx>
        <w:trPr>
          <w:jc w:val="center"/>
        </w:trPr>
        <w:tc>
          <w:tcPr>
            <w:tcW w:w="918" w:type="pct"/>
            <w:tcBorders>
              <w:top w:val="nil"/>
              <w:left w:val="nil"/>
              <w:bottom w:val="nil"/>
              <w:right w:val="nil"/>
              <w:tl2br w:val="nil"/>
              <w:tr2bl w:val="nil"/>
            </w:tcBorders>
          </w:tcPr>
          <w:p w14:paraId="7C674787">
            <w:pPr>
              <w:jc w:val="left"/>
              <w:rPr>
                <w:rFonts w:ascii="Times New Roman" w:hAnsi="Times New Roman" w:cs="Times New Roman"/>
                <w:i/>
                <w:iCs/>
                <w:szCs w:val="21"/>
              </w:rPr>
            </w:pPr>
            <w:r>
              <w:rPr>
                <w:rFonts w:ascii="Times New Roman" w:hAnsi="Times New Roman" w:cs="Times New Roman"/>
                <w:i/>
                <w:iCs/>
                <w:szCs w:val="21"/>
              </w:rPr>
              <w:t>mshare</w:t>
            </w:r>
          </w:p>
        </w:tc>
        <w:tc>
          <w:tcPr>
            <w:tcW w:w="680" w:type="pct"/>
            <w:tcBorders>
              <w:top w:val="nil"/>
              <w:left w:val="nil"/>
              <w:bottom w:val="nil"/>
              <w:right w:val="nil"/>
              <w:tl2br w:val="nil"/>
              <w:tr2bl w:val="nil"/>
            </w:tcBorders>
          </w:tcPr>
          <w:p w14:paraId="212FF4B7">
            <w:pPr>
              <w:jc w:val="center"/>
              <w:rPr>
                <w:rFonts w:ascii="Times New Roman" w:hAnsi="Times New Roman" w:cs="Times New Roman"/>
                <w:i/>
                <w:iCs/>
                <w:szCs w:val="21"/>
              </w:rPr>
            </w:pPr>
            <w:r>
              <w:rPr>
                <w:rFonts w:ascii="Times New Roman" w:hAnsi="Times New Roman" w:cs="Times New Roman"/>
                <w:i/>
                <w:iCs/>
                <w:szCs w:val="21"/>
              </w:rPr>
              <w:t>0.308***</w:t>
            </w:r>
          </w:p>
        </w:tc>
        <w:tc>
          <w:tcPr>
            <w:tcW w:w="680" w:type="pct"/>
            <w:tcBorders>
              <w:top w:val="nil"/>
              <w:left w:val="nil"/>
              <w:bottom w:val="nil"/>
              <w:right w:val="nil"/>
              <w:tl2br w:val="nil"/>
              <w:tr2bl w:val="nil"/>
            </w:tcBorders>
          </w:tcPr>
          <w:p w14:paraId="47CBCEE5">
            <w:pPr>
              <w:jc w:val="center"/>
              <w:rPr>
                <w:rFonts w:ascii="Times New Roman" w:hAnsi="Times New Roman" w:cs="Times New Roman"/>
                <w:i/>
                <w:iCs/>
                <w:szCs w:val="21"/>
              </w:rPr>
            </w:pPr>
            <w:r>
              <w:rPr>
                <w:rFonts w:ascii="Times New Roman" w:hAnsi="Times New Roman" w:cs="Times New Roman"/>
                <w:i/>
                <w:iCs/>
                <w:szCs w:val="21"/>
              </w:rPr>
              <w:t>0.303***</w:t>
            </w:r>
          </w:p>
        </w:tc>
        <w:tc>
          <w:tcPr>
            <w:tcW w:w="680" w:type="pct"/>
            <w:tcBorders>
              <w:top w:val="nil"/>
              <w:left w:val="nil"/>
              <w:bottom w:val="nil"/>
              <w:right w:val="nil"/>
              <w:tl2br w:val="nil"/>
              <w:tr2bl w:val="nil"/>
            </w:tcBorders>
          </w:tcPr>
          <w:p w14:paraId="70CD0CCB">
            <w:pPr>
              <w:jc w:val="center"/>
              <w:rPr>
                <w:rFonts w:ascii="Times New Roman" w:hAnsi="Times New Roman" w:cs="Times New Roman"/>
                <w:i/>
                <w:iCs/>
                <w:szCs w:val="21"/>
              </w:rPr>
            </w:pPr>
            <w:r>
              <w:rPr>
                <w:rFonts w:ascii="Times New Roman" w:hAnsi="Times New Roman" w:cs="Times New Roman"/>
                <w:i/>
                <w:iCs/>
                <w:szCs w:val="21"/>
              </w:rPr>
              <w:t>0.291***</w:t>
            </w:r>
          </w:p>
        </w:tc>
        <w:tc>
          <w:tcPr>
            <w:tcW w:w="680" w:type="pct"/>
            <w:tcBorders>
              <w:top w:val="nil"/>
              <w:left w:val="nil"/>
              <w:bottom w:val="nil"/>
              <w:right w:val="nil"/>
              <w:tl2br w:val="nil"/>
              <w:tr2bl w:val="nil"/>
            </w:tcBorders>
          </w:tcPr>
          <w:p w14:paraId="0570AD47">
            <w:pPr>
              <w:jc w:val="center"/>
              <w:rPr>
                <w:rFonts w:ascii="Times New Roman" w:hAnsi="Times New Roman" w:cs="Times New Roman"/>
                <w:i/>
                <w:iCs/>
                <w:szCs w:val="21"/>
              </w:rPr>
            </w:pPr>
            <w:r>
              <w:rPr>
                <w:rFonts w:ascii="Times New Roman" w:hAnsi="Times New Roman" w:cs="Times New Roman"/>
                <w:i/>
                <w:iCs/>
                <w:szCs w:val="21"/>
              </w:rPr>
              <w:t>0.139***</w:t>
            </w:r>
          </w:p>
        </w:tc>
        <w:tc>
          <w:tcPr>
            <w:tcW w:w="680" w:type="pct"/>
            <w:tcBorders>
              <w:top w:val="nil"/>
              <w:left w:val="nil"/>
              <w:bottom w:val="nil"/>
              <w:right w:val="nil"/>
              <w:tl2br w:val="nil"/>
              <w:tr2bl w:val="nil"/>
            </w:tcBorders>
          </w:tcPr>
          <w:p w14:paraId="4EB43510">
            <w:pPr>
              <w:jc w:val="center"/>
              <w:rPr>
                <w:rFonts w:ascii="Times New Roman" w:hAnsi="Times New Roman" w:cs="Times New Roman"/>
                <w:i/>
                <w:iCs/>
                <w:szCs w:val="21"/>
              </w:rPr>
            </w:pPr>
            <w:r>
              <w:rPr>
                <w:rFonts w:ascii="Times New Roman" w:hAnsi="Times New Roman" w:cs="Times New Roman"/>
                <w:i/>
                <w:iCs/>
                <w:szCs w:val="21"/>
              </w:rPr>
              <w:t>0.134***</w:t>
            </w:r>
          </w:p>
        </w:tc>
        <w:tc>
          <w:tcPr>
            <w:tcW w:w="680" w:type="pct"/>
            <w:tcBorders>
              <w:top w:val="nil"/>
              <w:left w:val="nil"/>
              <w:bottom w:val="nil"/>
              <w:right w:val="nil"/>
              <w:tl2br w:val="nil"/>
              <w:tr2bl w:val="nil"/>
            </w:tcBorders>
          </w:tcPr>
          <w:p w14:paraId="72649075">
            <w:pPr>
              <w:jc w:val="center"/>
              <w:rPr>
                <w:rFonts w:ascii="Times New Roman" w:hAnsi="Times New Roman" w:cs="Times New Roman"/>
                <w:i/>
                <w:iCs/>
                <w:szCs w:val="21"/>
              </w:rPr>
            </w:pPr>
            <w:r>
              <w:rPr>
                <w:rFonts w:ascii="Times New Roman" w:hAnsi="Times New Roman" w:cs="Times New Roman"/>
                <w:i/>
                <w:iCs/>
                <w:szCs w:val="21"/>
              </w:rPr>
              <w:t>0.119**</w:t>
            </w:r>
          </w:p>
        </w:tc>
      </w:tr>
      <w:tr w14:paraId="423A8387">
        <w:tblPrEx>
          <w:tblCellMar>
            <w:top w:w="0" w:type="dxa"/>
            <w:left w:w="108" w:type="dxa"/>
            <w:bottom w:w="0" w:type="dxa"/>
            <w:right w:w="108" w:type="dxa"/>
          </w:tblCellMar>
        </w:tblPrEx>
        <w:trPr>
          <w:jc w:val="center"/>
        </w:trPr>
        <w:tc>
          <w:tcPr>
            <w:tcW w:w="918" w:type="pct"/>
            <w:tcBorders>
              <w:top w:val="nil"/>
              <w:left w:val="nil"/>
              <w:bottom w:val="nil"/>
              <w:right w:val="nil"/>
              <w:tl2br w:val="nil"/>
              <w:tr2bl w:val="nil"/>
            </w:tcBorders>
          </w:tcPr>
          <w:p w14:paraId="7D5B21FF">
            <w:pPr>
              <w:jc w:val="left"/>
              <w:rPr>
                <w:rFonts w:ascii="Times New Roman" w:hAnsi="Times New Roman" w:cs="Times New Roman"/>
                <w:i/>
                <w:iCs/>
                <w:szCs w:val="21"/>
              </w:rPr>
            </w:pPr>
          </w:p>
        </w:tc>
        <w:tc>
          <w:tcPr>
            <w:tcW w:w="680" w:type="pct"/>
            <w:tcBorders>
              <w:top w:val="nil"/>
              <w:left w:val="nil"/>
              <w:bottom w:val="nil"/>
              <w:right w:val="nil"/>
              <w:tl2br w:val="nil"/>
              <w:tr2bl w:val="nil"/>
            </w:tcBorders>
          </w:tcPr>
          <w:p w14:paraId="2C343185">
            <w:pPr>
              <w:jc w:val="center"/>
              <w:rPr>
                <w:rFonts w:ascii="Times New Roman" w:hAnsi="Times New Roman" w:cs="Times New Roman"/>
                <w:i/>
                <w:iCs/>
                <w:szCs w:val="21"/>
              </w:rPr>
            </w:pPr>
            <w:r>
              <w:rPr>
                <w:rFonts w:ascii="Times New Roman" w:hAnsi="Times New Roman" w:cs="Times New Roman"/>
                <w:i/>
                <w:iCs/>
                <w:szCs w:val="21"/>
              </w:rPr>
              <w:t>(5.559)</w:t>
            </w:r>
          </w:p>
        </w:tc>
        <w:tc>
          <w:tcPr>
            <w:tcW w:w="680" w:type="pct"/>
            <w:tcBorders>
              <w:top w:val="nil"/>
              <w:left w:val="nil"/>
              <w:bottom w:val="nil"/>
              <w:right w:val="nil"/>
              <w:tl2br w:val="nil"/>
              <w:tr2bl w:val="nil"/>
            </w:tcBorders>
          </w:tcPr>
          <w:p w14:paraId="695C74C9">
            <w:pPr>
              <w:jc w:val="center"/>
              <w:rPr>
                <w:rFonts w:ascii="Times New Roman" w:hAnsi="Times New Roman" w:cs="Times New Roman"/>
                <w:i/>
                <w:iCs/>
                <w:szCs w:val="21"/>
              </w:rPr>
            </w:pPr>
            <w:r>
              <w:rPr>
                <w:rFonts w:ascii="Times New Roman" w:hAnsi="Times New Roman" w:cs="Times New Roman"/>
                <w:i/>
                <w:iCs/>
                <w:szCs w:val="21"/>
              </w:rPr>
              <w:t>(5.461)</w:t>
            </w:r>
          </w:p>
        </w:tc>
        <w:tc>
          <w:tcPr>
            <w:tcW w:w="680" w:type="pct"/>
            <w:tcBorders>
              <w:top w:val="nil"/>
              <w:left w:val="nil"/>
              <w:bottom w:val="nil"/>
              <w:right w:val="nil"/>
              <w:tl2br w:val="nil"/>
              <w:tr2bl w:val="nil"/>
            </w:tcBorders>
          </w:tcPr>
          <w:p w14:paraId="1AF92913">
            <w:pPr>
              <w:jc w:val="center"/>
              <w:rPr>
                <w:rFonts w:ascii="Times New Roman" w:hAnsi="Times New Roman" w:cs="Times New Roman"/>
                <w:i/>
                <w:iCs/>
                <w:szCs w:val="21"/>
              </w:rPr>
            </w:pPr>
            <w:r>
              <w:rPr>
                <w:rFonts w:ascii="Times New Roman" w:hAnsi="Times New Roman" w:cs="Times New Roman"/>
                <w:i/>
                <w:iCs/>
                <w:szCs w:val="21"/>
              </w:rPr>
              <w:t>(5.248)</w:t>
            </w:r>
          </w:p>
        </w:tc>
        <w:tc>
          <w:tcPr>
            <w:tcW w:w="680" w:type="pct"/>
            <w:tcBorders>
              <w:top w:val="nil"/>
              <w:left w:val="nil"/>
              <w:bottom w:val="nil"/>
              <w:right w:val="nil"/>
              <w:tl2br w:val="nil"/>
              <w:tr2bl w:val="nil"/>
            </w:tcBorders>
          </w:tcPr>
          <w:p w14:paraId="63A98083">
            <w:pPr>
              <w:jc w:val="center"/>
              <w:rPr>
                <w:rFonts w:ascii="Times New Roman" w:hAnsi="Times New Roman" w:cs="Times New Roman"/>
                <w:i/>
                <w:iCs/>
                <w:szCs w:val="21"/>
              </w:rPr>
            </w:pPr>
            <w:r>
              <w:rPr>
                <w:rFonts w:ascii="Times New Roman" w:hAnsi="Times New Roman" w:cs="Times New Roman"/>
                <w:i/>
                <w:iCs/>
                <w:szCs w:val="21"/>
              </w:rPr>
              <w:t>(2.911)</w:t>
            </w:r>
          </w:p>
        </w:tc>
        <w:tc>
          <w:tcPr>
            <w:tcW w:w="680" w:type="pct"/>
            <w:tcBorders>
              <w:top w:val="nil"/>
              <w:left w:val="nil"/>
              <w:bottom w:val="nil"/>
              <w:right w:val="nil"/>
              <w:tl2br w:val="nil"/>
              <w:tr2bl w:val="nil"/>
            </w:tcBorders>
          </w:tcPr>
          <w:p w14:paraId="78B40DC8">
            <w:pPr>
              <w:jc w:val="center"/>
              <w:rPr>
                <w:rFonts w:ascii="Times New Roman" w:hAnsi="Times New Roman" w:cs="Times New Roman"/>
                <w:i/>
                <w:iCs/>
                <w:szCs w:val="21"/>
              </w:rPr>
            </w:pPr>
            <w:r>
              <w:rPr>
                <w:rFonts w:ascii="Times New Roman" w:hAnsi="Times New Roman" w:cs="Times New Roman"/>
                <w:i/>
                <w:iCs/>
                <w:szCs w:val="21"/>
              </w:rPr>
              <w:t>(2.801)</w:t>
            </w:r>
          </w:p>
        </w:tc>
        <w:tc>
          <w:tcPr>
            <w:tcW w:w="680" w:type="pct"/>
            <w:tcBorders>
              <w:top w:val="nil"/>
              <w:left w:val="nil"/>
              <w:bottom w:val="nil"/>
              <w:right w:val="nil"/>
              <w:tl2br w:val="nil"/>
              <w:tr2bl w:val="nil"/>
            </w:tcBorders>
          </w:tcPr>
          <w:p w14:paraId="2E81BCF3">
            <w:pPr>
              <w:jc w:val="center"/>
              <w:rPr>
                <w:rFonts w:ascii="Times New Roman" w:hAnsi="Times New Roman" w:cs="Times New Roman"/>
                <w:i/>
                <w:iCs/>
                <w:szCs w:val="21"/>
              </w:rPr>
            </w:pPr>
            <w:r>
              <w:rPr>
                <w:rFonts w:ascii="Times New Roman" w:hAnsi="Times New Roman" w:cs="Times New Roman"/>
                <w:i/>
                <w:iCs/>
                <w:szCs w:val="21"/>
              </w:rPr>
              <w:t>(2.478)</w:t>
            </w:r>
          </w:p>
        </w:tc>
      </w:tr>
      <w:tr w14:paraId="3DEFE942">
        <w:tblPrEx>
          <w:tblCellMar>
            <w:top w:w="0" w:type="dxa"/>
            <w:left w:w="108" w:type="dxa"/>
            <w:bottom w:w="0" w:type="dxa"/>
            <w:right w:w="108" w:type="dxa"/>
          </w:tblCellMar>
        </w:tblPrEx>
        <w:trPr>
          <w:jc w:val="center"/>
        </w:trPr>
        <w:tc>
          <w:tcPr>
            <w:tcW w:w="918" w:type="pct"/>
            <w:tcBorders>
              <w:top w:val="nil"/>
              <w:left w:val="nil"/>
              <w:bottom w:val="nil"/>
              <w:right w:val="nil"/>
              <w:tl2br w:val="nil"/>
              <w:tr2bl w:val="nil"/>
            </w:tcBorders>
          </w:tcPr>
          <w:p w14:paraId="59D4B64C">
            <w:pPr>
              <w:jc w:val="left"/>
              <w:rPr>
                <w:rFonts w:ascii="Times New Roman" w:hAnsi="Times New Roman" w:cs="Times New Roman"/>
                <w:i/>
                <w:iCs/>
                <w:szCs w:val="21"/>
              </w:rPr>
            </w:pPr>
            <w:r>
              <w:rPr>
                <w:rFonts w:ascii="Times New Roman" w:hAnsi="Times New Roman" w:cs="Times New Roman"/>
                <w:i/>
                <w:iCs/>
                <w:sz w:val="18"/>
                <w:szCs w:val="18"/>
              </w:rPr>
              <w:t>Exogenous Event</w:t>
            </w:r>
          </w:p>
        </w:tc>
        <w:tc>
          <w:tcPr>
            <w:tcW w:w="680" w:type="pct"/>
            <w:tcBorders>
              <w:top w:val="nil"/>
              <w:left w:val="nil"/>
              <w:bottom w:val="nil"/>
              <w:right w:val="nil"/>
              <w:tl2br w:val="nil"/>
              <w:tr2bl w:val="nil"/>
            </w:tcBorders>
          </w:tcPr>
          <w:p w14:paraId="50625CCC">
            <w:pPr>
              <w:jc w:val="center"/>
              <w:rPr>
                <w:rFonts w:ascii="Times New Roman" w:hAnsi="Times New Roman" w:cs="Times New Roman"/>
                <w:i/>
                <w:iCs/>
                <w:szCs w:val="21"/>
              </w:rPr>
            </w:pPr>
            <w:r>
              <w:rPr>
                <w:rFonts w:ascii="Times New Roman" w:hAnsi="Times New Roman" w:cs="Times New Roman"/>
                <w:i/>
                <w:iCs/>
                <w:szCs w:val="21"/>
              </w:rPr>
              <w:t>0.268***</w:t>
            </w:r>
          </w:p>
        </w:tc>
        <w:tc>
          <w:tcPr>
            <w:tcW w:w="680" w:type="pct"/>
            <w:tcBorders>
              <w:top w:val="nil"/>
              <w:left w:val="nil"/>
              <w:bottom w:val="nil"/>
              <w:right w:val="nil"/>
              <w:tl2br w:val="nil"/>
              <w:tr2bl w:val="nil"/>
            </w:tcBorders>
          </w:tcPr>
          <w:p w14:paraId="688EDA1F">
            <w:pPr>
              <w:jc w:val="center"/>
              <w:rPr>
                <w:rFonts w:ascii="Times New Roman" w:hAnsi="Times New Roman" w:cs="Times New Roman"/>
                <w:i/>
                <w:iCs/>
                <w:szCs w:val="21"/>
              </w:rPr>
            </w:pPr>
            <w:r>
              <w:rPr>
                <w:rFonts w:ascii="Times New Roman" w:hAnsi="Times New Roman" w:cs="Times New Roman"/>
                <w:i/>
                <w:iCs/>
                <w:szCs w:val="21"/>
              </w:rPr>
              <w:t>0.272***</w:t>
            </w:r>
          </w:p>
        </w:tc>
        <w:tc>
          <w:tcPr>
            <w:tcW w:w="680" w:type="pct"/>
            <w:tcBorders>
              <w:top w:val="nil"/>
              <w:left w:val="nil"/>
              <w:bottom w:val="nil"/>
              <w:right w:val="nil"/>
              <w:tl2br w:val="nil"/>
              <w:tr2bl w:val="nil"/>
            </w:tcBorders>
          </w:tcPr>
          <w:p w14:paraId="4B52B333">
            <w:pPr>
              <w:jc w:val="center"/>
              <w:rPr>
                <w:rFonts w:ascii="Times New Roman" w:hAnsi="Times New Roman" w:cs="Times New Roman"/>
                <w:i/>
                <w:iCs/>
                <w:szCs w:val="21"/>
              </w:rPr>
            </w:pPr>
            <w:r>
              <w:rPr>
                <w:rFonts w:ascii="Times New Roman" w:hAnsi="Times New Roman" w:cs="Times New Roman"/>
                <w:i/>
                <w:iCs/>
                <w:szCs w:val="21"/>
              </w:rPr>
              <w:t>0.291***</w:t>
            </w:r>
          </w:p>
        </w:tc>
        <w:tc>
          <w:tcPr>
            <w:tcW w:w="680" w:type="pct"/>
            <w:tcBorders>
              <w:top w:val="nil"/>
              <w:left w:val="nil"/>
              <w:bottom w:val="nil"/>
              <w:right w:val="nil"/>
              <w:tl2br w:val="nil"/>
              <w:tr2bl w:val="nil"/>
            </w:tcBorders>
          </w:tcPr>
          <w:p w14:paraId="3EB1807F">
            <w:pPr>
              <w:jc w:val="center"/>
              <w:rPr>
                <w:rFonts w:ascii="Times New Roman" w:hAnsi="Times New Roman" w:cs="Times New Roman"/>
                <w:i/>
                <w:iCs/>
                <w:szCs w:val="21"/>
              </w:rPr>
            </w:pPr>
            <w:r>
              <w:rPr>
                <w:rFonts w:ascii="Times New Roman" w:hAnsi="Times New Roman" w:cs="Times New Roman"/>
                <w:i/>
                <w:iCs/>
                <w:szCs w:val="21"/>
              </w:rPr>
              <w:t>0.358***</w:t>
            </w:r>
          </w:p>
        </w:tc>
        <w:tc>
          <w:tcPr>
            <w:tcW w:w="680" w:type="pct"/>
            <w:tcBorders>
              <w:top w:val="nil"/>
              <w:left w:val="nil"/>
              <w:bottom w:val="nil"/>
              <w:right w:val="nil"/>
              <w:tl2br w:val="nil"/>
              <w:tr2bl w:val="nil"/>
            </w:tcBorders>
          </w:tcPr>
          <w:p w14:paraId="3A9B613A">
            <w:pPr>
              <w:jc w:val="center"/>
              <w:rPr>
                <w:rFonts w:ascii="Times New Roman" w:hAnsi="Times New Roman" w:cs="Times New Roman"/>
                <w:i/>
                <w:iCs/>
                <w:szCs w:val="21"/>
              </w:rPr>
            </w:pPr>
            <w:r>
              <w:rPr>
                <w:rFonts w:ascii="Times New Roman" w:hAnsi="Times New Roman" w:cs="Times New Roman"/>
                <w:i/>
                <w:iCs/>
                <w:szCs w:val="21"/>
              </w:rPr>
              <w:t>0.362***</w:t>
            </w:r>
          </w:p>
        </w:tc>
        <w:tc>
          <w:tcPr>
            <w:tcW w:w="680" w:type="pct"/>
            <w:tcBorders>
              <w:top w:val="nil"/>
              <w:left w:val="nil"/>
              <w:bottom w:val="nil"/>
              <w:right w:val="nil"/>
              <w:tl2br w:val="nil"/>
              <w:tr2bl w:val="nil"/>
            </w:tcBorders>
          </w:tcPr>
          <w:p w14:paraId="75EDC6C8">
            <w:pPr>
              <w:jc w:val="center"/>
              <w:rPr>
                <w:rFonts w:ascii="Times New Roman" w:hAnsi="Times New Roman" w:cs="Times New Roman"/>
                <w:i/>
                <w:iCs/>
                <w:szCs w:val="21"/>
              </w:rPr>
            </w:pPr>
            <w:r>
              <w:rPr>
                <w:rFonts w:ascii="Times New Roman" w:hAnsi="Times New Roman" w:cs="Times New Roman"/>
                <w:i/>
                <w:iCs/>
                <w:szCs w:val="21"/>
              </w:rPr>
              <w:t>0.386***</w:t>
            </w:r>
          </w:p>
        </w:tc>
      </w:tr>
      <w:tr w14:paraId="78236520">
        <w:tblPrEx>
          <w:tblCellMar>
            <w:top w:w="0" w:type="dxa"/>
            <w:left w:w="108" w:type="dxa"/>
            <w:bottom w:w="0" w:type="dxa"/>
            <w:right w:w="108" w:type="dxa"/>
          </w:tblCellMar>
        </w:tblPrEx>
        <w:trPr>
          <w:jc w:val="center"/>
        </w:trPr>
        <w:tc>
          <w:tcPr>
            <w:tcW w:w="918" w:type="pct"/>
            <w:tcBorders>
              <w:top w:val="nil"/>
              <w:left w:val="nil"/>
              <w:bottom w:val="nil"/>
              <w:right w:val="nil"/>
              <w:tl2br w:val="nil"/>
              <w:tr2bl w:val="nil"/>
            </w:tcBorders>
          </w:tcPr>
          <w:p w14:paraId="37D45388">
            <w:pPr>
              <w:jc w:val="left"/>
              <w:rPr>
                <w:rFonts w:ascii="Times New Roman" w:hAnsi="Times New Roman" w:cs="Times New Roman"/>
                <w:i/>
                <w:iCs/>
                <w:szCs w:val="21"/>
              </w:rPr>
            </w:pPr>
          </w:p>
        </w:tc>
        <w:tc>
          <w:tcPr>
            <w:tcW w:w="680" w:type="pct"/>
            <w:tcBorders>
              <w:top w:val="nil"/>
              <w:left w:val="nil"/>
              <w:bottom w:val="nil"/>
              <w:right w:val="nil"/>
              <w:tl2br w:val="nil"/>
              <w:tr2bl w:val="nil"/>
            </w:tcBorders>
          </w:tcPr>
          <w:p w14:paraId="679557FA">
            <w:pPr>
              <w:jc w:val="center"/>
              <w:rPr>
                <w:rFonts w:ascii="Times New Roman" w:hAnsi="Times New Roman" w:cs="Times New Roman"/>
                <w:i/>
                <w:iCs/>
                <w:szCs w:val="21"/>
              </w:rPr>
            </w:pPr>
            <w:r>
              <w:rPr>
                <w:rFonts w:ascii="Times New Roman" w:hAnsi="Times New Roman" w:cs="Times New Roman"/>
                <w:i/>
                <w:iCs/>
                <w:szCs w:val="21"/>
              </w:rPr>
              <w:t>(4.391)</w:t>
            </w:r>
          </w:p>
        </w:tc>
        <w:tc>
          <w:tcPr>
            <w:tcW w:w="680" w:type="pct"/>
            <w:tcBorders>
              <w:top w:val="nil"/>
              <w:left w:val="nil"/>
              <w:bottom w:val="nil"/>
              <w:right w:val="nil"/>
              <w:tl2br w:val="nil"/>
              <w:tr2bl w:val="nil"/>
            </w:tcBorders>
          </w:tcPr>
          <w:p w14:paraId="675D0E46">
            <w:pPr>
              <w:jc w:val="center"/>
              <w:rPr>
                <w:rFonts w:ascii="Times New Roman" w:hAnsi="Times New Roman" w:cs="Times New Roman"/>
                <w:i/>
                <w:iCs/>
                <w:szCs w:val="21"/>
              </w:rPr>
            </w:pPr>
            <w:r>
              <w:rPr>
                <w:rFonts w:ascii="Times New Roman" w:hAnsi="Times New Roman" w:cs="Times New Roman"/>
                <w:i/>
                <w:iCs/>
                <w:szCs w:val="21"/>
              </w:rPr>
              <w:t>(4.450)</w:t>
            </w:r>
          </w:p>
        </w:tc>
        <w:tc>
          <w:tcPr>
            <w:tcW w:w="680" w:type="pct"/>
            <w:tcBorders>
              <w:top w:val="nil"/>
              <w:left w:val="nil"/>
              <w:bottom w:val="nil"/>
              <w:right w:val="nil"/>
              <w:tl2br w:val="nil"/>
              <w:tr2bl w:val="nil"/>
            </w:tcBorders>
          </w:tcPr>
          <w:p w14:paraId="77F98851">
            <w:pPr>
              <w:jc w:val="center"/>
              <w:rPr>
                <w:rFonts w:ascii="Times New Roman" w:hAnsi="Times New Roman" w:cs="Times New Roman"/>
                <w:i/>
                <w:iCs/>
                <w:szCs w:val="21"/>
              </w:rPr>
            </w:pPr>
            <w:r>
              <w:rPr>
                <w:rFonts w:ascii="Times New Roman" w:hAnsi="Times New Roman" w:cs="Times New Roman"/>
                <w:i/>
                <w:iCs/>
                <w:szCs w:val="21"/>
              </w:rPr>
              <w:t>(4.763)</w:t>
            </w:r>
          </w:p>
        </w:tc>
        <w:tc>
          <w:tcPr>
            <w:tcW w:w="680" w:type="pct"/>
            <w:tcBorders>
              <w:top w:val="nil"/>
              <w:left w:val="nil"/>
              <w:bottom w:val="nil"/>
              <w:right w:val="nil"/>
              <w:tl2br w:val="nil"/>
              <w:tr2bl w:val="nil"/>
            </w:tcBorders>
          </w:tcPr>
          <w:p w14:paraId="3AEF730D">
            <w:pPr>
              <w:jc w:val="center"/>
              <w:rPr>
                <w:rFonts w:ascii="Times New Roman" w:hAnsi="Times New Roman" w:cs="Times New Roman"/>
                <w:i/>
                <w:iCs/>
                <w:szCs w:val="21"/>
              </w:rPr>
            </w:pPr>
            <w:r>
              <w:rPr>
                <w:rFonts w:ascii="Times New Roman" w:hAnsi="Times New Roman" w:cs="Times New Roman"/>
                <w:i/>
                <w:iCs/>
                <w:szCs w:val="21"/>
              </w:rPr>
              <w:t>(6.873)</w:t>
            </w:r>
          </w:p>
        </w:tc>
        <w:tc>
          <w:tcPr>
            <w:tcW w:w="680" w:type="pct"/>
            <w:tcBorders>
              <w:top w:val="nil"/>
              <w:left w:val="nil"/>
              <w:bottom w:val="nil"/>
              <w:right w:val="nil"/>
              <w:tl2br w:val="nil"/>
              <w:tr2bl w:val="nil"/>
            </w:tcBorders>
          </w:tcPr>
          <w:p w14:paraId="0F1D9BA8">
            <w:pPr>
              <w:jc w:val="center"/>
              <w:rPr>
                <w:rFonts w:ascii="Times New Roman" w:hAnsi="Times New Roman" w:cs="Times New Roman"/>
                <w:i/>
                <w:iCs/>
                <w:szCs w:val="21"/>
              </w:rPr>
            </w:pPr>
            <w:r>
              <w:rPr>
                <w:rFonts w:ascii="Times New Roman" w:hAnsi="Times New Roman" w:cs="Times New Roman"/>
                <w:i/>
                <w:iCs/>
                <w:szCs w:val="21"/>
              </w:rPr>
              <w:t>(6.937)</w:t>
            </w:r>
          </w:p>
        </w:tc>
        <w:tc>
          <w:tcPr>
            <w:tcW w:w="680" w:type="pct"/>
            <w:tcBorders>
              <w:top w:val="nil"/>
              <w:left w:val="nil"/>
              <w:bottom w:val="nil"/>
              <w:right w:val="nil"/>
              <w:tl2br w:val="nil"/>
              <w:tr2bl w:val="nil"/>
            </w:tcBorders>
          </w:tcPr>
          <w:p w14:paraId="7DE93F04">
            <w:pPr>
              <w:jc w:val="center"/>
              <w:rPr>
                <w:rFonts w:ascii="Times New Roman" w:hAnsi="Times New Roman" w:cs="Times New Roman"/>
                <w:i/>
                <w:iCs/>
                <w:szCs w:val="21"/>
              </w:rPr>
            </w:pPr>
            <w:r>
              <w:rPr>
                <w:rFonts w:ascii="Times New Roman" w:hAnsi="Times New Roman" w:cs="Times New Roman"/>
                <w:i/>
                <w:iCs/>
                <w:szCs w:val="21"/>
              </w:rPr>
              <w:t>(7.393)</w:t>
            </w:r>
          </w:p>
        </w:tc>
      </w:tr>
      <w:tr w14:paraId="648B9BFC">
        <w:tblPrEx>
          <w:tblCellMar>
            <w:top w:w="0" w:type="dxa"/>
            <w:left w:w="108" w:type="dxa"/>
            <w:bottom w:w="0" w:type="dxa"/>
            <w:right w:w="108" w:type="dxa"/>
          </w:tblCellMar>
        </w:tblPrEx>
        <w:trPr>
          <w:jc w:val="center"/>
        </w:trPr>
        <w:tc>
          <w:tcPr>
            <w:tcW w:w="918" w:type="pct"/>
            <w:tcBorders>
              <w:top w:val="nil"/>
              <w:left w:val="nil"/>
              <w:bottom w:val="nil"/>
              <w:right w:val="nil"/>
              <w:tl2br w:val="nil"/>
              <w:tr2bl w:val="nil"/>
            </w:tcBorders>
          </w:tcPr>
          <w:p w14:paraId="00EB7364">
            <w:pPr>
              <w:jc w:val="left"/>
              <w:rPr>
                <w:rFonts w:ascii="Times New Roman" w:hAnsi="Times New Roman" w:cs="Times New Roman"/>
                <w:i/>
                <w:iCs/>
                <w:szCs w:val="21"/>
              </w:rPr>
            </w:pPr>
            <w:r>
              <w:rPr>
                <w:rFonts w:ascii="Times New Roman" w:hAnsi="Times New Roman" w:cs="Times New Roman"/>
                <w:i/>
                <w:iCs/>
                <w:szCs w:val="21"/>
              </w:rPr>
              <w:t>Constant</w:t>
            </w:r>
          </w:p>
        </w:tc>
        <w:tc>
          <w:tcPr>
            <w:tcW w:w="680" w:type="pct"/>
            <w:tcBorders>
              <w:top w:val="nil"/>
              <w:left w:val="nil"/>
              <w:bottom w:val="nil"/>
              <w:right w:val="nil"/>
              <w:tl2br w:val="nil"/>
              <w:tr2bl w:val="nil"/>
            </w:tcBorders>
          </w:tcPr>
          <w:p w14:paraId="63B6730E">
            <w:pPr>
              <w:jc w:val="center"/>
              <w:rPr>
                <w:rFonts w:ascii="Times New Roman" w:hAnsi="Times New Roman" w:cs="Times New Roman"/>
                <w:i/>
                <w:iCs/>
                <w:szCs w:val="21"/>
              </w:rPr>
            </w:pPr>
            <w:r>
              <w:rPr>
                <w:rFonts w:ascii="Times New Roman" w:hAnsi="Times New Roman" w:cs="Times New Roman"/>
                <w:i/>
                <w:iCs/>
                <w:szCs w:val="21"/>
              </w:rPr>
              <w:t>0.450***</w:t>
            </w:r>
          </w:p>
        </w:tc>
        <w:tc>
          <w:tcPr>
            <w:tcW w:w="680" w:type="pct"/>
            <w:tcBorders>
              <w:top w:val="nil"/>
              <w:left w:val="nil"/>
              <w:bottom w:val="nil"/>
              <w:right w:val="nil"/>
              <w:tl2br w:val="nil"/>
              <w:tr2bl w:val="nil"/>
            </w:tcBorders>
          </w:tcPr>
          <w:p w14:paraId="6968D4F9">
            <w:pPr>
              <w:jc w:val="center"/>
              <w:rPr>
                <w:rFonts w:ascii="Times New Roman" w:hAnsi="Times New Roman" w:cs="Times New Roman"/>
                <w:i/>
                <w:iCs/>
                <w:szCs w:val="21"/>
              </w:rPr>
            </w:pPr>
            <w:r>
              <w:rPr>
                <w:rFonts w:ascii="Times New Roman" w:hAnsi="Times New Roman" w:cs="Times New Roman"/>
                <w:i/>
                <w:iCs/>
                <w:szCs w:val="21"/>
              </w:rPr>
              <w:t>0.441***</w:t>
            </w:r>
          </w:p>
        </w:tc>
        <w:tc>
          <w:tcPr>
            <w:tcW w:w="680" w:type="pct"/>
            <w:tcBorders>
              <w:top w:val="nil"/>
              <w:left w:val="nil"/>
              <w:bottom w:val="nil"/>
              <w:right w:val="nil"/>
              <w:tl2br w:val="nil"/>
              <w:tr2bl w:val="nil"/>
            </w:tcBorders>
          </w:tcPr>
          <w:p w14:paraId="75BF478B">
            <w:pPr>
              <w:jc w:val="center"/>
              <w:rPr>
                <w:rFonts w:ascii="Times New Roman" w:hAnsi="Times New Roman" w:cs="Times New Roman"/>
                <w:i/>
                <w:iCs/>
                <w:szCs w:val="21"/>
              </w:rPr>
            </w:pPr>
            <w:r>
              <w:rPr>
                <w:rFonts w:ascii="Times New Roman" w:hAnsi="Times New Roman" w:cs="Times New Roman"/>
                <w:i/>
                <w:iCs/>
                <w:szCs w:val="21"/>
              </w:rPr>
              <w:t>0.459***</w:t>
            </w:r>
          </w:p>
        </w:tc>
        <w:tc>
          <w:tcPr>
            <w:tcW w:w="680" w:type="pct"/>
            <w:tcBorders>
              <w:top w:val="nil"/>
              <w:left w:val="nil"/>
              <w:bottom w:val="nil"/>
              <w:right w:val="nil"/>
              <w:tl2br w:val="nil"/>
              <w:tr2bl w:val="nil"/>
            </w:tcBorders>
          </w:tcPr>
          <w:p w14:paraId="46289FB3">
            <w:pPr>
              <w:jc w:val="center"/>
              <w:rPr>
                <w:rFonts w:ascii="Times New Roman" w:hAnsi="Times New Roman" w:cs="Times New Roman"/>
                <w:i/>
                <w:iCs/>
                <w:szCs w:val="21"/>
              </w:rPr>
            </w:pPr>
            <w:r>
              <w:rPr>
                <w:rFonts w:ascii="Times New Roman" w:hAnsi="Times New Roman" w:cs="Times New Roman"/>
                <w:i/>
                <w:iCs/>
                <w:szCs w:val="21"/>
              </w:rPr>
              <w:t>0.184</w:t>
            </w:r>
          </w:p>
        </w:tc>
        <w:tc>
          <w:tcPr>
            <w:tcW w:w="680" w:type="pct"/>
            <w:tcBorders>
              <w:top w:val="nil"/>
              <w:left w:val="nil"/>
              <w:bottom w:val="nil"/>
              <w:right w:val="nil"/>
              <w:tl2br w:val="nil"/>
              <w:tr2bl w:val="nil"/>
            </w:tcBorders>
          </w:tcPr>
          <w:p w14:paraId="1F8367C7">
            <w:pPr>
              <w:jc w:val="center"/>
              <w:rPr>
                <w:rFonts w:ascii="Times New Roman" w:hAnsi="Times New Roman" w:cs="Times New Roman"/>
                <w:i/>
                <w:iCs/>
                <w:szCs w:val="21"/>
              </w:rPr>
            </w:pPr>
            <w:r>
              <w:rPr>
                <w:rFonts w:ascii="Times New Roman" w:hAnsi="Times New Roman" w:cs="Times New Roman"/>
                <w:i/>
                <w:iCs/>
                <w:szCs w:val="21"/>
              </w:rPr>
              <w:t>0.176</w:t>
            </w:r>
          </w:p>
        </w:tc>
        <w:tc>
          <w:tcPr>
            <w:tcW w:w="680" w:type="pct"/>
            <w:tcBorders>
              <w:top w:val="nil"/>
              <w:left w:val="nil"/>
              <w:bottom w:val="nil"/>
              <w:right w:val="nil"/>
              <w:tl2br w:val="nil"/>
              <w:tr2bl w:val="nil"/>
            </w:tcBorders>
          </w:tcPr>
          <w:p w14:paraId="0F30F74A">
            <w:pPr>
              <w:jc w:val="center"/>
              <w:rPr>
                <w:rFonts w:ascii="Times New Roman" w:hAnsi="Times New Roman" w:cs="Times New Roman"/>
                <w:i/>
                <w:iCs/>
                <w:szCs w:val="21"/>
              </w:rPr>
            </w:pPr>
            <w:r>
              <w:rPr>
                <w:rFonts w:ascii="Times New Roman" w:hAnsi="Times New Roman" w:cs="Times New Roman"/>
                <w:i/>
                <w:iCs/>
                <w:szCs w:val="21"/>
              </w:rPr>
              <w:t>0.193</w:t>
            </w:r>
          </w:p>
        </w:tc>
      </w:tr>
      <w:tr w14:paraId="242EAA6F">
        <w:tblPrEx>
          <w:tblCellMar>
            <w:top w:w="0" w:type="dxa"/>
            <w:left w:w="108" w:type="dxa"/>
            <w:bottom w:w="0" w:type="dxa"/>
            <w:right w:w="108" w:type="dxa"/>
          </w:tblCellMar>
        </w:tblPrEx>
        <w:trPr>
          <w:jc w:val="center"/>
        </w:trPr>
        <w:tc>
          <w:tcPr>
            <w:tcW w:w="918" w:type="pct"/>
            <w:tcBorders>
              <w:top w:val="nil"/>
              <w:left w:val="nil"/>
              <w:bottom w:val="nil"/>
              <w:right w:val="nil"/>
              <w:tl2br w:val="nil"/>
              <w:tr2bl w:val="nil"/>
            </w:tcBorders>
          </w:tcPr>
          <w:p w14:paraId="5AEC0509">
            <w:pPr>
              <w:jc w:val="left"/>
              <w:rPr>
                <w:rFonts w:ascii="Times New Roman" w:hAnsi="Times New Roman" w:cs="Times New Roman"/>
                <w:i/>
                <w:iCs/>
                <w:szCs w:val="21"/>
              </w:rPr>
            </w:pPr>
          </w:p>
        </w:tc>
        <w:tc>
          <w:tcPr>
            <w:tcW w:w="680" w:type="pct"/>
            <w:tcBorders>
              <w:top w:val="nil"/>
              <w:left w:val="nil"/>
              <w:bottom w:val="nil"/>
              <w:right w:val="nil"/>
              <w:tl2br w:val="nil"/>
              <w:tr2bl w:val="nil"/>
            </w:tcBorders>
          </w:tcPr>
          <w:p w14:paraId="2B8A1917">
            <w:pPr>
              <w:jc w:val="center"/>
              <w:rPr>
                <w:rFonts w:ascii="Times New Roman" w:hAnsi="Times New Roman" w:cs="Times New Roman"/>
                <w:i/>
                <w:iCs/>
                <w:szCs w:val="21"/>
              </w:rPr>
            </w:pPr>
            <w:r>
              <w:rPr>
                <w:rFonts w:ascii="Times New Roman" w:hAnsi="Times New Roman" w:cs="Times New Roman"/>
                <w:i/>
                <w:iCs/>
                <w:szCs w:val="21"/>
              </w:rPr>
              <w:t>(3.210)</w:t>
            </w:r>
          </w:p>
        </w:tc>
        <w:tc>
          <w:tcPr>
            <w:tcW w:w="680" w:type="pct"/>
            <w:tcBorders>
              <w:top w:val="nil"/>
              <w:left w:val="nil"/>
              <w:bottom w:val="nil"/>
              <w:right w:val="nil"/>
              <w:tl2br w:val="nil"/>
              <w:tr2bl w:val="nil"/>
            </w:tcBorders>
          </w:tcPr>
          <w:p w14:paraId="6BF153A1">
            <w:pPr>
              <w:jc w:val="center"/>
              <w:rPr>
                <w:rFonts w:ascii="Times New Roman" w:hAnsi="Times New Roman" w:cs="Times New Roman"/>
                <w:i/>
                <w:iCs/>
                <w:szCs w:val="21"/>
              </w:rPr>
            </w:pPr>
            <w:r>
              <w:rPr>
                <w:rFonts w:ascii="Times New Roman" w:hAnsi="Times New Roman" w:cs="Times New Roman"/>
                <w:i/>
                <w:iCs/>
                <w:szCs w:val="21"/>
              </w:rPr>
              <w:t>(3.145)</w:t>
            </w:r>
          </w:p>
        </w:tc>
        <w:tc>
          <w:tcPr>
            <w:tcW w:w="680" w:type="pct"/>
            <w:tcBorders>
              <w:top w:val="nil"/>
              <w:left w:val="nil"/>
              <w:bottom w:val="nil"/>
              <w:right w:val="nil"/>
              <w:tl2br w:val="nil"/>
              <w:tr2bl w:val="nil"/>
            </w:tcBorders>
          </w:tcPr>
          <w:p w14:paraId="2422443F">
            <w:pPr>
              <w:jc w:val="center"/>
              <w:rPr>
                <w:rFonts w:ascii="Times New Roman" w:hAnsi="Times New Roman" w:cs="Times New Roman"/>
                <w:i/>
                <w:iCs/>
                <w:szCs w:val="21"/>
              </w:rPr>
            </w:pPr>
            <w:r>
              <w:rPr>
                <w:rFonts w:ascii="Times New Roman" w:hAnsi="Times New Roman" w:cs="Times New Roman"/>
                <w:i/>
                <w:iCs/>
                <w:szCs w:val="21"/>
              </w:rPr>
              <w:t>(3.268)</w:t>
            </w:r>
          </w:p>
        </w:tc>
        <w:tc>
          <w:tcPr>
            <w:tcW w:w="680" w:type="pct"/>
            <w:tcBorders>
              <w:top w:val="nil"/>
              <w:left w:val="nil"/>
              <w:bottom w:val="nil"/>
              <w:right w:val="nil"/>
              <w:tl2br w:val="nil"/>
              <w:tr2bl w:val="nil"/>
            </w:tcBorders>
          </w:tcPr>
          <w:p w14:paraId="51A0E8FF">
            <w:pPr>
              <w:jc w:val="center"/>
              <w:rPr>
                <w:rFonts w:ascii="Times New Roman" w:hAnsi="Times New Roman" w:cs="Times New Roman"/>
                <w:i/>
                <w:iCs/>
                <w:szCs w:val="21"/>
              </w:rPr>
            </w:pPr>
            <w:r>
              <w:rPr>
                <w:rFonts w:ascii="Times New Roman" w:hAnsi="Times New Roman" w:cs="Times New Roman"/>
                <w:i/>
                <w:iCs/>
                <w:szCs w:val="21"/>
              </w:rPr>
              <w:t>(1.539)</w:t>
            </w:r>
          </w:p>
        </w:tc>
        <w:tc>
          <w:tcPr>
            <w:tcW w:w="680" w:type="pct"/>
            <w:tcBorders>
              <w:top w:val="nil"/>
              <w:left w:val="nil"/>
              <w:bottom w:val="nil"/>
              <w:right w:val="nil"/>
              <w:tl2br w:val="nil"/>
              <w:tr2bl w:val="nil"/>
            </w:tcBorders>
          </w:tcPr>
          <w:p w14:paraId="25175CC0">
            <w:pPr>
              <w:jc w:val="center"/>
              <w:rPr>
                <w:rFonts w:ascii="Times New Roman" w:hAnsi="Times New Roman" w:cs="Times New Roman"/>
                <w:i/>
                <w:iCs/>
                <w:szCs w:val="21"/>
              </w:rPr>
            </w:pPr>
            <w:r>
              <w:rPr>
                <w:rFonts w:ascii="Times New Roman" w:hAnsi="Times New Roman" w:cs="Times New Roman"/>
                <w:i/>
                <w:iCs/>
                <w:szCs w:val="21"/>
              </w:rPr>
              <w:t>(1.467)</w:t>
            </w:r>
          </w:p>
        </w:tc>
        <w:tc>
          <w:tcPr>
            <w:tcW w:w="680" w:type="pct"/>
            <w:tcBorders>
              <w:top w:val="nil"/>
              <w:left w:val="nil"/>
              <w:bottom w:val="nil"/>
              <w:right w:val="nil"/>
              <w:tl2br w:val="nil"/>
              <w:tr2bl w:val="nil"/>
            </w:tcBorders>
          </w:tcPr>
          <w:p w14:paraId="0C4DEAA0">
            <w:pPr>
              <w:jc w:val="center"/>
              <w:rPr>
                <w:rFonts w:ascii="Times New Roman" w:hAnsi="Times New Roman" w:cs="Times New Roman"/>
                <w:i/>
                <w:iCs/>
                <w:szCs w:val="21"/>
              </w:rPr>
            </w:pPr>
            <w:r>
              <w:rPr>
                <w:rFonts w:ascii="Times New Roman" w:hAnsi="Times New Roman" w:cs="Times New Roman"/>
                <w:i/>
                <w:iCs/>
                <w:szCs w:val="21"/>
              </w:rPr>
              <w:t>(1.614)</w:t>
            </w:r>
          </w:p>
        </w:tc>
      </w:tr>
      <w:tr w14:paraId="299562A0">
        <w:tblPrEx>
          <w:tblCellMar>
            <w:top w:w="0" w:type="dxa"/>
            <w:left w:w="108" w:type="dxa"/>
            <w:bottom w:w="0" w:type="dxa"/>
            <w:right w:w="108" w:type="dxa"/>
          </w:tblCellMar>
        </w:tblPrEx>
        <w:trPr>
          <w:jc w:val="center"/>
        </w:trPr>
        <w:tc>
          <w:tcPr>
            <w:tcW w:w="918" w:type="pct"/>
            <w:tcBorders>
              <w:top w:val="nil"/>
              <w:left w:val="nil"/>
              <w:bottom w:val="nil"/>
              <w:right w:val="nil"/>
              <w:tl2br w:val="nil"/>
              <w:tr2bl w:val="nil"/>
            </w:tcBorders>
          </w:tcPr>
          <w:p w14:paraId="2D4D218B">
            <w:pPr>
              <w:jc w:val="left"/>
              <w:rPr>
                <w:rFonts w:ascii="Times New Roman" w:hAnsi="Times New Roman" w:cs="Times New Roman"/>
                <w:i/>
                <w:iCs/>
                <w:szCs w:val="21"/>
              </w:rPr>
            </w:pPr>
            <w:r>
              <w:rPr>
                <w:rFonts w:ascii="Times New Roman" w:hAnsi="Times New Roman" w:cs="Times New Roman"/>
                <w:i/>
                <w:iCs/>
                <w:szCs w:val="21"/>
              </w:rPr>
              <w:t>Observations</w:t>
            </w:r>
          </w:p>
        </w:tc>
        <w:tc>
          <w:tcPr>
            <w:tcW w:w="680" w:type="pct"/>
            <w:tcBorders>
              <w:top w:val="nil"/>
              <w:left w:val="nil"/>
              <w:bottom w:val="nil"/>
              <w:right w:val="nil"/>
              <w:tl2br w:val="nil"/>
              <w:tr2bl w:val="nil"/>
            </w:tcBorders>
          </w:tcPr>
          <w:p w14:paraId="030C9456">
            <w:pPr>
              <w:jc w:val="center"/>
              <w:rPr>
                <w:rFonts w:ascii="Times New Roman" w:hAnsi="Times New Roman" w:cs="Times New Roman"/>
                <w:i/>
                <w:iCs/>
                <w:szCs w:val="21"/>
              </w:rPr>
            </w:pPr>
            <w:r>
              <w:rPr>
                <w:rFonts w:ascii="Times New Roman" w:hAnsi="Times New Roman" w:cs="Times New Roman"/>
                <w:i/>
                <w:iCs/>
                <w:szCs w:val="21"/>
              </w:rPr>
              <w:t>24,412</w:t>
            </w:r>
          </w:p>
        </w:tc>
        <w:tc>
          <w:tcPr>
            <w:tcW w:w="680" w:type="pct"/>
            <w:tcBorders>
              <w:top w:val="nil"/>
              <w:left w:val="nil"/>
              <w:bottom w:val="nil"/>
              <w:right w:val="nil"/>
              <w:tl2br w:val="nil"/>
              <w:tr2bl w:val="nil"/>
            </w:tcBorders>
          </w:tcPr>
          <w:p w14:paraId="14A35B9F">
            <w:pPr>
              <w:jc w:val="center"/>
              <w:rPr>
                <w:rFonts w:ascii="Times New Roman" w:hAnsi="Times New Roman" w:cs="Times New Roman"/>
                <w:i/>
                <w:iCs/>
                <w:szCs w:val="21"/>
              </w:rPr>
            </w:pPr>
            <w:r>
              <w:rPr>
                <w:rFonts w:ascii="Times New Roman" w:hAnsi="Times New Roman" w:cs="Times New Roman"/>
                <w:i/>
                <w:iCs/>
                <w:szCs w:val="21"/>
              </w:rPr>
              <w:t>24,412</w:t>
            </w:r>
          </w:p>
        </w:tc>
        <w:tc>
          <w:tcPr>
            <w:tcW w:w="680" w:type="pct"/>
            <w:tcBorders>
              <w:top w:val="nil"/>
              <w:left w:val="nil"/>
              <w:bottom w:val="nil"/>
              <w:right w:val="nil"/>
              <w:tl2br w:val="nil"/>
              <w:tr2bl w:val="nil"/>
            </w:tcBorders>
          </w:tcPr>
          <w:p w14:paraId="59FE94F7">
            <w:pPr>
              <w:jc w:val="center"/>
              <w:rPr>
                <w:rFonts w:ascii="Times New Roman" w:hAnsi="Times New Roman" w:cs="Times New Roman"/>
                <w:i/>
                <w:iCs/>
                <w:szCs w:val="21"/>
              </w:rPr>
            </w:pPr>
            <w:r>
              <w:rPr>
                <w:rFonts w:ascii="Times New Roman" w:hAnsi="Times New Roman" w:cs="Times New Roman"/>
                <w:i/>
                <w:iCs/>
                <w:szCs w:val="21"/>
              </w:rPr>
              <w:t>24,412</w:t>
            </w:r>
          </w:p>
        </w:tc>
        <w:tc>
          <w:tcPr>
            <w:tcW w:w="680" w:type="pct"/>
            <w:tcBorders>
              <w:top w:val="nil"/>
              <w:left w:val="nil"/>
              <w:bottom w:val="nil"/>
              <w:right w:val="nil"/>
              <w:tl2br w:val="nil"/>
              <w:tr2bl w:val="nil"/>
            </w:tcBorders>
          </w:tcPr>
          <w:p w14:paraId="16A5AD09">
            <w:pPr>
              <w:jc w:val="center"/>
              <w:rPr>
                <w:rFonts w:ascii="Times New Roman" w:hAnsi="Times New Roman" w:cs="Times New Roman"/>
                <w:i/>
                <w:iCs/>
                <w:szCs w:val="21"/>
              </w:rPr>
            </w:pPr>
            <w:r>
              <w:rPr>
                <w:rFonts w:ascii="Times New Roman" w:hAnsi="Times New Roman" w:cs="Times New Roman"/>
                <w:i/>
                <w:iCs/>
                <w:szCs w:val="21"/>
              </w:rPr>
              <w:t>24,412</w:t>
            </w:r>
          </w:p>
        </w:tc>
        <w:tc>
          <w:tcPr>
            <w:tcW w:w="680" w:type="pct"/>
            <w:tcBorders>
              <w:top w:val="nil"/>
              <w:left w:val="nil"/>
              <w:bottom w:val="nil"/>
              <w:right w:val="nil"/>
              <w:tl2br w:val="nil"/>
              <w:tr2bl w:val="nil"/>
            </w:tcBorders>
          </w:tcPr>
          <w:p w14:paraId="6CEBFBEC">
            <w:pPr>
              <w:jc w:val="center"/>
              <w:rPr>
                <w:rFonts w:ascii="Times New Roman" w:hAnsi="Times New Roman" w:cs="Times New Roman"/>
                <w:i/>
                <w:iCs/>
                <w:szCs w:val="21"/>
              </w:rPr>
            </w:pPr>
            <w:r>
              <w:rPr>
                <w:rFonts w:ascii="Times New Roman" w:hAnsi="Times New Roman" w:cs="Times New Roman"/>
                <w:i/>
                <w:iCs/>
                <w:szCs w:val="21"/>
              </w:rPr>
              <w:t>24,412</w:t>
            </w:r>
          </w:p>
        </w:tc>
        <w:tc>
          <w:tcPr>
            <w:tcW w:w="680" w:type="pct"/>
            <w:tcBorders>
              <w:top w:val="nil"/>
              <w:left w:val="nil"/>
              <w:bottom w:val="nil"/>
              <w:right w:val="nil"/>
              <w:tl2br w:val="nil"/>
              <w:tr2bl w:val="nil"/>
            </w:tcBorders>
          </w:tcPr>
          <w:p w14:paraId="342C7BC7">
            <w:pPr>
              <w:jc w:val="center"/>
              <w:rPr>
                <w:rFonts w:ascii="Times New Roman" w:hAnsi="Times New Roman" w:cs="Times New Roman"/>
                <w:i/>
                <w:iCs/>
                <w:szCs w:val="21"/>
              </w:rPr>
            </w:pPr>
            <w:r>
              <w:rPr>
                <w:rFonts w:ascii="Times New Roman" w:hAnsi="Times New Roman" w:cs="Times New Roman"/>
                <w:i/>
                <w:iCs/>
                <w:szCs w:val="21"/>
              </w:rPr>
              <w:t>24,412</w:t>
            </w:r>
          </w:p>
        </w:tc>
      </w:tr>
      <w:tr w14:paraId="6AF98896">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18" w:type="pct"/>
            <w:tcBorders>
              <w:top w:val="nil"/>
              <w:left w:val="nil"/>
              <w:bottom w:val="single" w:color="auto" w:sz="6" w:space="0"/>
              <w:right w:val="nil"/>
              <w:tl2br w:val="nil"/>
              <w:tr2bl w:val="nil"/>
            </w:tcBorders>
          </w:tcPr>
          <w:p w14:paraId="62F56C17">
            <w:pPr>
              <w:jc w:val="left"/>
              <w:rPr>
                <w:rFonts w:ascii="Times New Roman" w:hAnsi="Times New Roman" w:cs="Times New Roman"/>
                <w:i/>
                <w:iCs/>
                <w:szCs w:val="21"/>
              </w:rPr>
            </w:pPr>
            <w:r>
              <w:rPr>
                <w:rFonts w:ascii="Times New Roman" w:hAnsi="Times New Roman" w:cs="Times New Roman"/>
                <w:i/>
                <w:iCs/>
                <w:szCs w:val="21"/>
              </w:rPr>
              <w:t>R-squared</w:t>
            </w:r>
          </w:p>
        </w:tc>
        <w:tc>
          <w:tcPr>
            <w:tcW w:w="680" w:type="pct"/>
            <w:tcBorders>
              <w:top w:val="nil"/>
              <w:left w:val="nil"/>
              <w:bottom w:val="single" w:color="auto" w:sz="6" w:space="0"/>
              <w:right w:val="nil"/>
              <w:tl2br w:val="nil"/>
              <w:tr2bl w:val="nil"/>
            </w:tcBorders>
          </w:tcPr>
          <w:p w14:paraId="7C4091A2">
            <w:pPr>
              <w:jc w:val="center"/>
              <w:rPr>
                <w:rFonts w:ascii="Times New Roman" w:hAnsi="Times New Roman" w:cs="Times New Roman"/>
                <w:i/>
                <w:iCs/>
                <w:szCs w:val="21"/>
              </w:rPr>
            </w:pPr>
            <w:r>
              <w:rPr>
                <w:rFonts w:ascii="Times New Roman" w:hAnsi="Times New Roman" w:cs="Times New Roman"/>
                <w:i/>
                <w:iCs/>
                <w:szCs w:val="21"/>
              </w:rPr>
              <w:t>0.308</w:t>
            </w:r>
          </w:p>
        </w:tc>
        <w:tc>
          <w:tcPr>
            <w:tcW w:w="680" w:type="pct"/>
            <w:tcBorders>
              <w:top w:val="nil"/>
              <w:left w:val="nil"/>
              <w:bottom w:val="single" w:color="auto" w:sz="6" w:space="0"/>
              <w:right w:val="nil"/>
              <w:tl2br w:val="nil"/>
              <w:tr2bl w:val="nil"/>
            </w:tcBorders>
          </w:tcPr>
          <w:p w14:paraId="541FE78A">
            <w:pPr>
              <w:jc w:val="center"/>
              <w:rPr>
                <w:rFonts w:ascii="Times New Roman" w:hAnsi="Times New Roman" w:cs="Times New Roman"/>
                <w:i/>
                <w:iCs/>
                <w:szCs w:val="21"/>
              </w:rPr>
            </w:pPr>
            <w:r>
              <w:rPr>
                <w:rFonts w:ascii="Times New Roman" w:hAnsi="Times New Roman" w:cs="Times New Roman"/>
                <w:i/>
                <w:iCs/>
                <w:szCs w:val="21"/>
              </w:rPr>
              <w:t>0.308</w:t>
            </w:r>
          </w:p>
        </w:tc>
        <w:tc>
          <w:tcPr>
            <w:tcW w:w="680" w:type="pct"/>
            <w:tcBorders>
              <w:top w:val="nil"/>
              <w:left w:val="nil"/>
              <w:bottom w:val="single" w:color="auto" w:sz="6" w:space="0"/>
              <w:right w:val="nil"/>
              <w:tl2br w:val="nil"/>
              <w:tr2bl w:val="nil"/>
            </w:tcBorders>
          </w:tcPr>
          <w:p w14:paraId="6702845A">
            <w:pPr>
              <w:jc w:val="center"/>
              <w:rPr>
                <w:rFonts w:ascii="Times New Roman" w:hAnsi="Times New Roman" w:cs="Times New Roman"/>
                <w:i/>
                <w:iCs/>
                <w:szCs w:val="21"/>
              </w:rPr>
            </w:pPr>
            <w:r>
              <w:rPr>
                <w:rFonts w:ascii="Times New Roman" w:hAnsi="Times New Roman" w:cs="Times New Roman"/>
                <w:i/>
                <w:iCs/>
                <w:szCs w:val="21"/>
              </w:rPr>
              <w:t>0.307</w:t>
            </w:r>
          </w:p>
        </w:tc>
        <w:tc>
          <w:tcPr>
            <w:tcW w:w="680" w:type="pct"/>
            <w:tcBorders>
              <w:top w:val="nil"/>
              <w:left w:val="nil"/>
              <w:bottom w:val="single" w:color="auto" w:sz="6" w:space="0"/>
              <w:right w:val="nil"/>
              <w:tl2br w:val="nil"/>
              <w:tr2bl w:val="nil"/>
            </w:tcBorders>
          </w:tcPr>
          <w:p w14:paraId="669C6E20">
            <w:pPr>
              <w:jc w:val="center"/>
              <w:rPr>
                <w:rFonts w:ascii="Times New Roman" w:hAnsi="Times New Roman" w:cs="Times New Roman"/>
                <w:i/>
                <w:iCs/>
                <w:szCs w:val="21"/>
              </w:rPr>
            </w:pPr>
            <w:r>
              <w:rPr>
                <w:rFonts w:ascii="Times New Roman" w:hAnsi="Times New Roman" w:cs="Times New Roman"/>
                <w:i/>
                <w:iCs/>
                <w:szCs w:val="21"/>
              </w:rPr>
              <w:t>0.260</w:t>
            </w:r>
          </w:p>
        </w:tc>
        <w:tc>
          <w:tcPr>
            <w:tcW w:w="680" w:type="pct"/>
            <w:tcBorders>
              <w:top w:val="nil"/>
              <w:left w:val="nil"/>
              <w:bottom w:val="single" w:color="auto" w:sz="6" w:space="0"/>
              <w:right w:val="nil"/>
              <w:tl2br w:val="nil"/>
              <w:tr2bl w:val="nil"/>
            </w:tcBorders>
          </w:tcPr>
          <w:p w14:paraId="1A399E04">
            <w:pPr>
              <w:jc w:val="center"/>
              <w:rPr>
                <w:rFonts w:ascii="Times New Roman" w:hAnsi="Times New Roman" w:cs="Times New Roman"/>
                <w:i/>
                <w:iCs/>
                <w:szCs w:val="21"/>
              </w:rPr>
            </w:pPr>
            <w:r>
              <w:rPr>
                <w:rFonts w:ascii="Times New Roman" w:hAnsi="Times New Roman" w:cs="Times New Roman"/>
                <w:i/>
                <w:iCs/>
                <w:szCs w:val="21"/>
              </w:rPr>
              <w:t>0.260</w:t>
            </w:r>
          </w:p>
        </w:tc>
        <w:tc>
          <w:tcPr>
            <w:tcW w:w="680" w:type="pct"/>
            <w:tcBorders>
              <w:top w:val="nil"/>
              <w:left w:val="nil"/>
              <w:bottom w:val="single" w:color="auto" w:sz="6" w:space="0"/>
              <w:right w:val="nil"/>
              <w:tl2br w:val="nil"/>
              <w:tr2bl w:val="nil"/>
            </w:tcBorders>
          </w:tcPr>
          <w:p w14:paraId="2F6FB182">
            <w:pPr>
              <w:jc w:val="center"/>
              <w:rPr>
                <w:rFonts w:ascii="Times New Roman" w:hAnsi="Times New Roman" w:cs="Times New Roman"/>
                <w:i/>
                <w:iCs/>
                <w:szCs w:val="21"/>
              </w:rPr>
            </w:pPr>
            <w:r>
              <w:rPr>
                <w:rFonts w:ascii="Times New Roman" w:hAnsi="Times New Roman" w:cs="Times New Roman"/>
                <w:i/>
                <w:iCs/>
                <w:szCs w:val="21"/>
              </w:rPr>
              <w:t>0.259</w:t>
            </w:r>
          </w:p>
        </w:tc>
      </w:tr>
    </w:tbl>
    <w:p w14:paraId="01F9E3D3">
      <w:pPr>
        <w:ind w:firstLine="180" w:firstLineChars="100"/>
        <w:rPr>
          <w:rFonts w:ascii="Times New Roman" w:hAnsi="Times New Roman" w:cs="Times New Roman"/>
          <w:i/>
          <w:iCs/>
          <w:sz w:val="18"/>
          <w:szCs w:val="21"/>
        </w:rPr>
      </w:pPr>
      <w:r>
        <w:rPr>
          <w:rFonts w:ascii="Times New Roman" w:hAnsi="Times New Roman" w:cs="Times New Roman"/>
          <w:i/>
          <w:iCs/>
          <w:sz w:val="18"/>
          <w:szCs w:val="21"/>
        </w:rPr>
        <w:t>Note: * , **, *** indicate significant at 10%, 5%, 1% level of significance respectively, t-value in parentheses</w:t>
      </w:r>
    </w:p>
    <w:p w14:paraId="075CE361">
      <w:pPr>
        <w:jc w:val="center"/>
        <w:rPr>
          <w:rFonts w:hint="eastAsia" w:ascii="Times New Roman" w:hAnsi="Times New Roman" w:cs="Times New Roman"/>
          <w:b/>
          <w:bCs/>
          <w:i/>
          <w:iCs/>
          <w:sz w:val="44"/>
          <w:szCs w:val="52"/>
          <w:lang w:val="en-US" w:eastAsia="zh-CN"/>
        </w:rPr>
      </w:pPr>
    </w:p>
    <w:p w14:paraId="3CB56706">
      <w:pPr>
        <w:jc w:val="center"/>
        <w:rPr>
          <w:rFonts w:hint="eastAsia" w:ascii="Times New Roman" w:hAnsi="Times New Roman" w:cs="Times New Roman"/>
          <w:b/>
          <w:bCs/>
          <w:i/>
          <w:iCs/>
          <w:sz w:val="44"/>
          <w:szCs w:val="52"/>
          <w:lang w:val="en-US" w:eastAsia="zh-CN"/>
        </w:rPr>
      </w:pPr>
    </w:p>
    <w:p w14:paraId="726BC288">
      <w:pPr>
        <w:jc w:val="center"/>
        <w:rPr>
          <w:rFonts w:hint="eastAsia" w:ascii="Times New Roman" w:hAnsi="Times New Roman" w:cs="Times New Roman"/>
          <w:b/>
          <w:bCs/>
          <w:i/>
          <w:iCs/>
          <w:sz w:val="44"/>
          <w:szCs w:val="52"/>
          <w:lang w:val="en-US" w:eastAsia="zh-CN"/>
        </w:rPr>
      </w:pPr>
    </w:p>
    <w:p w14:paraId="4499BEFE">
      <w:pPr>
        <w:jc w:val="center"/>
        <w:rPr>
          <w:rFonts w:hint="eastAsia" w:ascii="Times New Roman" w:hAnsi="Times New Roman" w:cs="Times New Roman"/>
          <w:b/>
          <w:bCs/>
          <w:i/>
          <w:iCs/>
          <w:sz w:val="44"/>
          <w:szCs w:val="52"/>
          <w:lang w:val="en-US" w:eastAsia="zh-CN"/>
        </w:rPr>
      </w:pPr>
    </w:p>
    <w:p w14:paraId="7B30D916">
      <w:pPr>
        <w:jc w:val="center"/>
        <w:rPr>
          <w:rFonts w:hint="eastAsia" w:ascii="Times New Roman" w:hAnsi="Times New Roman" w:cs="Times New Roman"/>
          <w:b/>
          <w:bCs/>
          <w:i/>
          <w:iCs/>
          <w:sz w:val="44"/>
          <w:szCs w:val="52"/>
          <w:lang w:val="en-US" w:eastAsia="zh-CN"/>
        </w:rPr>
      </w:pPr>
    </w:p>
    <w:p w14:paraId="7BAB9B1F">
      <w:pPr>
        <w:jc w:val="center"/>
        <w:rPr>
          <w:rFonts w:hint="eastAsia" w:ascii="Times New Roman" w:hAnsi="Times New Roman" w:cs="Times New Roman"/>
          <w:b/>
          <w:bCs/>
          <w:i/>
          <w:iCs/>
          <w:sz w:val="44"/>
          <w:szCs w:val="52"/>
          <w:lang w:val="en-US" w:eastAsia="zh-CN"/>
        </w:rPr>
      </w:pPr>
    </w:p>
    <w:p w14:paraId="44C512B7">
      <w:pPr>
        <w:jc w:val="center"/>
        <w:rPr>
          <w:rFonts w:hint="eastAsia" w:ascii="Times New Roman" w:hAnsi="Times New Roman" w:cs="Times New Roman"/>
          <w:b/>
          <w:bCs/>
          <w:i/>
          <w:iCs/>
          <w:sz w:val="44"/>
          <w:szCs w:val="52"/>
          <w:lang w:val="en-US" w:eastAsia="zh-CN"/>
        </w:rPr>
      </w:pPr>
    </w:p>
    <w:p w14:paraId="5B12DF2B">
      <w:pPr>
        <w:jc w:val="center"/>
        <w:rPr>
          <w:rFonts w:hint="eastAsia" w:ascii="Times New Roman" w:hAnsi="Times New Roman" w:cs="Times New Roman"/>
          <w:b/>
          <w:bCs/>
          <w:i/>
          <w:iCs/>
          <w:sz w:val="44"/>
          <w:szCs w:val="52"/>
          <w:lang w:val="en-US" w:eastAsia="zh-CN"/>
        </w:rPr>
      </w:pPr>
    </w:p>
    <w:p w14:paraId="554A2097">
      <w:pPr>
        <w:jc w:val="center"/>
        <w:rPr>
          <w:rFonts w:hint="eastAsia" w:ascii="Times New Roman" w:hAnsi="Times New Roman" w:cs="Times New Roman"/>
          <w:b/>
          <w:bCs/>
          <w:i/>
          <w:iCs/>
          <w:sz w:val="44"/>
          <w:szCs w:val="52"/>
          <w:lang w:val="en-US" w:eastAsia="zh-CN"/>
        </w:rPr>
      </w:pPr>
    </w:p>
    <w:p w14:paraId="3D5D15D7">
      <w:pPr>
        <w:jc w:val="center"/>
        <w:rPr>
          <w:rFonts w:hint="eastAsia" w:ascii="Times New Roman" w:hAnsi="Times New Roman" w:cs="Times New Roman"/>
          <w:b/>
          <w:bCs/>
          <w:i/>
          <w:iCs/>
          <w:sz w:val="44"/>
          <w:szCs w:val="52"/>
          <w:lang w:val="en-US" w:eastAsia="zh-CN"/>
        </w:rPr>
      </w:pPr>
    </w:p>
    <w:p w14:paraId="419F20FF">
      <w:pPr>
        <w:jc w:val="center"/>
        <w:rPr>
          <w:rFonts w:hint="eastAsia" w:ascii="Times New Roman" w:hAnsi="Times New Roman" w:cs="Times New Roman"/>
          <w:b/>
          <w:bCs/>
          <w:i/>
          <w:iCs/>
          <w:sz w:val="44"/>
          <w:szCs w:val="52"/>
          <w:lang w:val="en-US" w:eastAsia="zh-CN"/>
        </w:rPr>
      </w:pPr>
    </w:p>
    <w:p w14:paraId="03828A45">
      <w:pPr>
        <w:jc w:val="center"/>
        <w:rPr>
          <w:rFonts w:hint="eastAsia" w:ascii="Times New Roman" w:hAnsi="Times New Roman" w:cs="Times New Roman"/>
          <w:b/>
          <w:bCs/>
          <w:i/>
          <w:iCs/>
          <w:sz w:val="44"/>
          <w:szCs w:val="52"/>
          <w:lang w:val="en-US" w:eastAsia="zh-CN"/>
        </w:rPr>
      </w:pPr>
    </w:p>
    <w:p w14:paraId="7FA980C4">
      <w:pPr>
        <w:jc w:val="center"/>
        <w:rPr>
          <w:rFonts w:hint="eastAsia" w:ascii="Times New Roman" w:hAnsi="Times New Roman" w:cs="Times New Roman"/>
          <w:b/>
          <w:bCs/>
          <w:i/>
          <w:iCs/>
          <w:sz w:val="44"/>
          <w:szCs w:val="52"/>
          <w:lang w:val="en-US" w:eastAsia="zh-CN"/>
        </w:rPr>
      </w:pPr>
    </w:p>
    <w:p w14:paraId="1DF5C232">
      <w:pPr>
        <w:jc w:val="center"/>
        <w:rPr>
          <w:rFonts w:hint="eastAsia" w:ascii="Times New Roman" w:hAnsi="Times New Roman" w:cs="Times New Roman"/>
          <w:b/>
          <w:bCs/>
          <w:i/>
          <w:iCs/>
          <w:sz w:val="44"/>
          <w:szCs w:val="52"/>
          <w:lang w:val="en-US" w:eastAsia="zh-CN"/>
        </w:rPr>
      </w:pPr>
    </w:p>
    <w:p w14:paraId="486815E3">
      <w:pPr>
        <w:jc w:val="center"/>
        <w:rPr>
          <w:rFonts w:hint="eastAsia" w:ascii="Times New Roman" w:hAnsi="Times New Roman" w:cs="Times New Roman"/>
          <w:b/>
          <w:bCs/>
          <w:i/>
          <w:iCs/>
          <w:sz w:val="44"/>
          <w:szCs w:val="52"/>
          <w:lang w:val="en-US" w:eastAsia="zh-CN"/>
        </w:rPr>
      </w:pPr>
    </w:p>
    <w:p w14:paraId="6FBD6624">
      <w:pPr>
        <w:jc w:val="center"/>
        <w:rPr>
          <w:rFonts w:hint="eastAsia" w:ascii="Times New Roman" w:hAnsi="Times New Roman" w:cs="Times New Roman"/>
          <w:b/>
          <w:bCs/>
          <w:i/>
          <w:iCs/>
          <w:sz w:val="44"/>
          <w:szCs w:val="52"/>
          <w:lang w:val="en-US" w:eastAsia="zh-CN"/>
        </w:rPr>
      </w:pPr>
    </w:p>
    <w:p w14:paraId="4EB678AE">
      <w:pPr>
        <w:jc w:val="center"/>
        <w:rPr>
          <w:rFonts w:hint="eastAsia" w:ascii="Times New Roman" w:hAnsi="Times New Roman" w:cs="Times New Roman"/>
          <w:b/>
          <w:bCs/>
          <w:i/>
          <w:iCs/>
          <w:sz w:val="44"/>
          <w:szCs w:val="52"/>
          <w:lang w:val="en-US" w:eastAsia="zh-CN"/>
        </w:rPr>
      </w:pPr>
    </w:p>
    <w:p w14:paraId="1805E3F0">
      <w:pPr>
        <w:jc w:val="center"/>
        <w:rPr>
          <w:rFonts w:hint="eastAsia" w:ascii="Times New Roman" w:hAnsi="Times New Roman" w:cs="Times New Roman"/>
          <w:b/>
          <w:bCs/>
          <w:i/>
          <w:iCs/>
          <w:sz w:val="44"/>
          <w:szCs w:val="52"/>
          <w:lang w:val="en-US" w:eastAsia="zh-CN"/>
        </w:rPr>
      </w:pPr>
    </w:p>
    <w:p w14:paraId="594A3A79">
      <w:pPr>
        <w:jc w:val="center"/>
        <w:rPr>
          <w:rFonts w:hint="eastAsia" w:ascii="Times New Roman" w:hAnsi="Times New Roman" w:cs="Times New Roman"/>
          <w:b/>
          <w:bCs/>
          <w:i/>
          <w:iCs/>
          <w:sz w:val="44"/>
          <w:szCs w:val="52"/>
          <w:lang w:val="en-US" w:eastAsia="zh-CN"/>
        </w:rPr>
      </w:pPr>
    </w:p>
    <w:p w14:paraId="2B4B0353">
      <w:pPr>
        <w:jc w:val="center"/>
        <w:rPr>
          <w:rFonts w:hint="eastAsia" w:ascii="Times New Roman" w:hAnsi="Times New Roman" w:cs="Times New Roman"/>
          <w:b/>
          <w:bCs/>
          <w:i/>
          <w:iCs/>
          <w:sz w:val="44"/>
          <w:szCs w:val="52"/>
          <w:lang w:val="en-US" w:eastAsia="zh-CN"/>
        </w:rPr>
      </w:pPr>
    </w:p>
    <w:p w14:paraId="3C93179C">
      <w:pPr>
        <w:jc w:val="center"/>
        <w:rPr>
          <w:rFonts w:hint="eastAsia" w:ascii="Times New Roman" w:hAnsi="Times New Roman" w:cs="Times New Roman"/>
          <w:b/>
          <w:bCs/>
          <w:i/>
          <w:iCs/>
          <w:sz w:val="44"/>
          <w:szCs w:val="52"/>
          <w:lang w:val="en-US" w:eastAsia="zh-CN"/>
        </w:rPr>
      </w:pPr>
      <w:r>
        <w:rPr>
          <w:rFonts w:hint="eastAsia" w:ascii="Times New Roman" w:hAnsi="Times New Roman" w:cs="Times New Roman"/>
          <w:b/>
          <w:bCs/>
          <w:i/>
          <w:iCs/>
          <w:sz w:val="44"/>
          <w:szCs w:val="52"/>
          <w:lang w:val="en-US" w:eastAsia="zh-CN"/>
        </w:rPr>
        <w:t>Appendix 7</w:t>
      </w:r>
    </w:p>
    <w:tbl>
      <w:tblPr>
        <w:tblStyle w:val="3"/>
        <w:tblW w:w="4950" w:type="pct"/>
        <w:jc w:val="center"/>
        <w:tblLayout w:type="fixed"/>
        <w:tblCellMar>
          <w:top w:w="0" w:type="dxa"/>
          <w:left w:w="108" w:type="dxa"/>
          <w:bottom w:w="0" w:type="dxa"/>
          <w:right w:w="108" w:type="dxa"/>
        </w:tblCellMar>
      </w:tblPr>
      <w:tblGrid>
        <w:gridCol w:w="1967"/>
        <w:gridCol w:w="1617"/>
        <w:gridCol w:w="1617"/>
        <w:gridCol w:w="1618"/>
        <w:gridCol w:w="1618"/>
      </w:tblGrid>
      <w:tr w14:paraId="4A5B9C72">
        <w:tblPrEx>
          <w:tblCellMar>
            <w:top w:w="0" w:type="dxa"/>
            <w:left w:w="108" w:type="dxa"/>
            <w:bottom w:w="0" w:type="dxa"/>
            <w:right w:w="108" w:type="dxa"/>
          </w:tblCellMar>
        </w:tblPrEx>
        <w:trPr>
          <w:jc w:val="center"/>
        </w:trPr>
        <w:tc>
          <w:tcPr>
            <w:tcW w:w="8437" w:type="dxa"/>
            <w:gridSpan w:val="5"/>
            <w:tcBorders>
              <w:top w:val="nil"/>
              <w:left w:val="nil"/>
              <w:bottom w:val="single" w:color="auto" w:sz="6" w:space="0"/>
              <w:right w:val="nil"/>
            </w:tcBorders>
            <w:vAlign w:val="center"/>
          </w:tcPr>
          <w:p w14:paraId="3F6CC202">
            <w:pPr>
              <w:rPr>
                <w:rFonts w:hint="default" w:ascii="Times New Roman" w:hAnsi="Times New Roman" w:eastAsia="方正书宋简体" w:cs="Times New Roman"/>
                <w:i/>
                <w:iCs/>
                <w:sz w:val="18"/>
                <w:szCs w:val="18"/>
              </w:rPr>
            </w:pPr>
            <w:r>
              <w:rPr>
                <w:rFonts w:hint="default" w:ascii="Times New Roman" w:hAnsi="Times New Roman" w:eastAsia="方正书宋简体" w:cs="Times New Roman"/>
                <w:i/>
                <w:iCs/>
                <w:kern w:val="0"/>
                <w:szCs w:val="21"/>
                <w:lang w:bidi="ar"/>
              </w:rPr>
              <w:t>Tab.12</w:t>
            </w:r>
            <w:r>
              <w:rPr>
                <w:rFonts w:hint="default" w:ascii="Times New Roman" w:hAnsi="Times New Roman" w:eastAsia="方正书宋简体" w:cs="Times New Roman"/>
                <w:b/>
                <w:bCs/>
                <w:i/>
                <w:iCs/>
                <w:kern w:val="0"/>
                <w:szCs w:val="21"/>
                <w:lang w:bidi="ar"/>
              </w:rPr>
              <w:t xml:space="preserve">                   Heterogeneity test for agency costs</w:t>
            </w:r>
          </w:p>
        </w:tc>
      </w:tr>
      <w:tr w14:paraId="38CE76C8">
        <w:tblPrEx>
          <w:tblCellMar>
            <w:top w:w="0" w:type="dxa"/>
            <w:left w:w="108" w:type="dxa"/>
            <w:bottom w:w="0" w:type="dxa"/>
            <w:right w:w="108" w:type="dxa"/>
          </w:tblCellMar>
        </w:tblPrEx>
        <w:trPr>
          <w:trHeight w:val="302" w:hRule="atLeast"/>
          <w:jc w:val="center"/>
        </w:trPr>
        <w:tc>
          <w:tcPr>
            <w:tcW w:w="1967" w:type="dxa"/>
            <w:vMerge w:val="restart"/>
            <w:tcBorders>
              <w:top w:val="single" w:color="auto" w:sz="6" w:space="0"/>
              <w:left w:val="nil"/>
              <w:bottom w:val="nil"/>
              <w:right w:val="nil"/>
            </w:tcBorders>
            <w:vAlign w:val="center"/>
          </w:tcPr>
          <w:p w14:paraId="378D9376">
            <w:pPr>
              <w:jc w:val="center"/>
              <w:rPr>
                <w:rFonts w:hint="default" w:ascii="Times New Roman" w:hAnsi="Times New Roman" w:eastAsia="方正书宋简体" w:cs="Times New Roman"/>
                <w:i/>
                <w:iCs/>
                <w:sz w:val="18"/>
                <w:szCs w:val="18"/>
              </w:rPr>
            </w:pPr>
            <w:r>
              <w:rPr>
                <w:rFonts w:hint="default" w:ascii="Times New Roman" w:hAnsi="Times New Roman" w:eastAsia="方正书宋简体" w:cs="Times New Roman"/>
                <w:sz w:val="18"/>
                <w:szCs w:val="18"/>
              </w:rPr>
              <w:t>VARlABLES</w:t>
            </w:r>
          </w:p>
        </w:tc>
        <w:tc>
          <w:tcPr>
            <w:tcW w:w="3234" w:type="dxa"/>
            <w:gridSpan w:val="2"/>
            <w:tcBorders>
              <w:top w:val="single" w:color="auto" w:sz="6" w:space="0"/>
              <w:left w:val="nil"/>
              <w:bottom w:val="nil"/>
              <w:right w:val="nil"/>
            </w:tcBorders>
          </w:tcPr>
          <w:p w14:paraId="4D5EEBBC">
            <w:pPr>
              <w:jc w:val="center"/>
              <w:rPr>
                <w:rFonts w:hint="default" w:ascii="Times New Roman" w:hAnsi="Times New Roman" w:eastAsia="方正书宋简体" w:cs="Times New Roman"/>
                <w:i/>
                <w:iCs/>
                <w:sz w:val="18"/>
                <w:szCs w:val="18"/>
              </w:rPr>
            </w:pPr>
            <w:r>
              <w:rPr>
                <w:rFonts w:hint="default" w:ascii="Times New Roman" w:hAnsi="Times New Roman" w:eastAsia="方正书宋简体" w:cs="Times New Roman"/>
                <w:sz w:val="18"/>
                <w:szCs w:val="18"/>
              </w:rPr>
              <w:t>lnPatent</w:t>
            </w:r>
          </w:p>
        </w:tc>
        <w:tc>
          <w:tcPr>
            <w:tcW w:w="3236" w:type="dxa"/>
            <w:gridSpan w:val="2"/>
            <w:tcBorders>
              <w:top w:val="single" w:color="auto" w:sz="6" w:space="0"/>
              <w:left w:val="nil"/>
              <w:bottom w:val="nil"/>
              <w:right w:val="nil"/>
            </w:tcBorders>
          </w:tcPr>
          <w:p w14:paraId="4D866B48">
            <w:pPr>
              <w:jc w:val="center"/>
              <w:rPr>
                <w:rFonts w:hint="default" w:ascii="Times New Roman" w:hAnsi="Times New Roman" w:eastAsia="方正书宋简体" w:cs="Times New Roman"/>
                <w:i/>
                <w:iCs/>
                <w:sz w:val="18"/>
                <w:szCs w:val="18"/>
              </w:rPr>
            </w:pPr>
            <w:r>
              <w:rPr>
                <w:rFonts w:hint="default" w:ascii="Times New Roman" w:hAnsi="Times New Roman" w:eastAsia="方正书宋简体" w:cs="Times New Roman"/>
                <w:sz w:val="18"/>
                <w:szCs w:val="18"/>
              </w:rPr>
              <w:t>lnPatent1</w:t>
            </w:r>
          </w:p>
        </w:tc>
      </w:tr>
      <w:tr w14:paraId="4A65666D">
        <w:tblPrEx>
          <w:tblCellMar>
            <w:top w:w="0" w:type="dxa"/>
            <w:left w:w="108" w:type="dxa"/>
            <w:bottom w:w="0" w:type="dxa"/>
            <w:right w:w="108" w:type="dxa"/>
          </w:tblCellMar>
        </w:tblPrEx>
        <w:trPr>
          <w:jc w:val="center"/>
        </w:trPr>
        <w:tc>
          <w:tcPr>
            <w:tcW w:w="1967" w:type="dxa"/>
            <w:vMerge w:val="continue"/>
            <w:tcBorders>
              <w:top w:val="nil"/>
              <w:left w:val="nil"/>
              <w:bottom w:val="nil"/>
              <w:right w:val="nil"/>
            </w:tcBorders>
          </w:tcPr>
          <w:p w14:paraId="63AFB763">
            <w:pPr>
              <w:jc w:val="center"/>
              <w:rPr>
                <w:rFonts w:hint="default" w:ascii="Times New Roman" w:hAnsi="Times New Roman" w:eastAsia="方正书宋简体" w:cs="Times New Roman"/>
                <w:i/>
                <w:iCs/>
                <w:sz w:val="18"/>
                <w:szCs w:val="18"/>
              </w:rPr>
            </w:pPr>
          </w:p>
        </w:tc>
        <w:tc>
          <w:tcPr>
            <w:tcW w:w="1617" w:type="dxa"/>
            <w:tcBorders>
              <w:top w:val="nil"/>
              <w:left w:val="nil"/>
              <w:bottom w:val="nil"/>
              <w:right w:val="nil"/>
            </w:tcBorders>
          </w:tcPr>
          <w:p w14:paraId="671B3DE9">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 xml:space="preserve">High agency </w:t>
            </w:r>
          </w:p>
          <w:p w14:paraId="1B22F188">
            <w:pPr>
              <w:jc w:val="center"/>
              <w:rPr>
                <w:rFonts w:hint="default" w:ascii="Times New Roman" w:hAnsi="Times New Roman" w:eastAsia="方正书宋简体" w:cs="Times New Roman"/>
                <w:i/>
                <w:iCs/>
                <w:sz w:val="18"/>
                <w:szCs w:val="18"/>
              </w:rPr>
            </w:pPr>
            <w:r>
              <w:rPr>
                <w:rFonts w:hint="default" w:ascii="Times New Roman" w:hAnsi="Times New Roman" w:eastAsia="方正书宋简体" w:cs="Times New Roman"/>
                <w:sz w:val="18"/>
                <w:szCs w:val="18"/>
              </w:rPr>
              <w:t>cost group</w:t>
            </w:r>
          </w:p>
        </w:tc>
        <w:tc>
          <w:tcPr>
            <w:tcW w:w="1617" w:type="dxa"/>
            <w:tcBorders>
              <w:top w:val="nil"/>
              <w:left w:val="nil"/>
              <w:bottom w:val="nil"/>
              <w:right w:val="nil"/>
            </w:tcBorders>
          </w:tcPr>
          <w:p w14:paraId="2698B8BD">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Low agency</w:t>
            </w:r>
          </w:p>
          <w:p w14:paraId="4BF3E554">
            <w:pPr>
              <w:jc w:val="center"/>
              <w:rPr>
                <w:rFonts w:hint="default" w:ascii="Times New Roman" w:hAnsi="Times New Roman" w:eastAsia="方正书宋简体" w:cs="Times New Roman"/>
                <w:i/>
                <w:iCs/>
                <w:sz w:val="18"/>
                <w:szCs w:val="18"/>
              </w:rPr>
            </w:pPr>
            <w:r>
              <w:rPr>
                <w:rFonts w:hint="default" w:ascii="Times New Roman" w:hAnsi="Times New Roman" w:eastAsia="方正书宋简体" w:cs="Times New Roman"/>
                <w:sz w:val="18"/>
                <w:szCs w:val="18"/>
              </w:rPr>
              <w:t xml:space="preserve"> cost group</w:t>
            </w:r>
          </w:p>
        </w:tc>
        <w:tc>
          <w:tcPr>
            <w:tcW w:w="1618" w:type="dxa"/>
            <w:tcBorders>
              <w:top w:val="nil"/>
              <w:left w:val="nil"/>
              <w:bottom w:val="nil"/>
              <w:right w:val="nil"/>
            </w:tcBorders>
          </w:tcPr>
          <w:p w14:paraId="66B1A9F8">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 xml:space="preserve">High agency </w:t>
            </w:r>
          </w:p>
          <w:p w14:paraId="48D282DC">
            <w:pPr>
              <w:jc w:val="center"/>
              <w:rPr>
                <w:rFonts w:hint="default" w:ascii="Times New Roman" w:hAnsi="Times New Roman" w:eastAsia="方正书宋简体" w:cs="Times New Roman"/>
                <w:i/>
                <w:iCs/>
                <w:sz w:val="18"/>
                <w:szCs w:val="18"/>
              </w:rPr>
            </w:pPr>
            <w:r>
              <w:rPr>
                <w:rFonts w:hint="default" w:ascii="Times New Roman" w:hAnsi="Times New Roman" w:eastAsia="方正书宋简体" w:cs="Times New Roman"/>
                <w:sz w:val="18"/>
                <w:szCs w:val="18"/>
              </w:rPr>
              <w:t>cost group</w:t>
            </w:r>
          </w:p>
        </w:tc>
        <w:tc>
          <w:tcPr>
            <w:tcW w:w="1618" w:type="dxa"/>
            <w:tcBorders>
              <w:top w:val="nil"/>
              <w:left w:val="nil"/>
              <w:bottom w:val="nil"/>
              <w:right w:val="nil"/>
            </w:tcBorders>
          </w:tcPr>
          <w:p w14:paraId="4EF2FDC0">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Low agency</w:t>
            </w:r>
          </w:p>
          <w:p w14:paraId="5AFD81B2">
            <w:pPr>
              <w:jc w:val="center"/>
              <w:rPr>
                <w:rFonts w:hint="default" w:ascii="Times New Roman" w:hAnsi="Times New Roman" w:eastAsia="方正书宋简体" w:cs="Times New Roman"/>
                <w:i/>
                <w:iCs/>
                <w:sz w:val="18"/>
                <w:szCs w:val="18"/>
              </w:rPr>
            </w:pPr>
            <w:r>
              <w:rPr>
                <w:rFonts w:hint="default" w:ascii="Times New Roman" w:hAnsi="Times New Roman" w:eastAsia="方正书宋简体" w:cs="Times New Roman"/>
                <w:sz w:val="18"/>
                <w:szCs w:val="18"/>
              </w:rPr>
              <w:t xml:space="preserve"> cost group</w:t>
            </w:r>
          </w:p>
        </w:tc>
      </w:tr>
      <w:tr w14:paraId="0EC0D5F2">
        <w:tblPrEx>
          <w:tblCellMar>
            <w:top w:w="0" w:type="dxa"/>
            <w:left w:w="108" w:type="dxa"/>
            <w:bottom w:w="0" w:type="dxa"/>
            <w:right w:w="108" w:type="dxa"/>
          </w:tblCellMar>
        </w:tblPrEx>
        <w:trPr>
          <w:jc w:val="center"/>
        </w:trPr>
        <w:tc>
          <w:tcPr>
            <w:tcW w:w="1967" w:type="dxa"/>
            <w:vMerge w:val="continue"/>
            <w:tcBorders>
              <w:top w:val="nil"/>
              <w:left w:val="nil"/>
              <w:bottom w:val="single" w:color="auto" w:sz="6" w:space="0"/>
              <w:right w:val="nil"/>
            </w:tcBorders>
          </w:tcPr>
          <w:p w14:paraId="2F17387E">
            <w:pPr>
              <w:jc w:val="center"/>
              <w:rPr>
                <w:rFonts w:hint="default" w:ascii="Times New Roman" w:hAnsi="Times New Roman" w:eastAsia="方正书宋简体" w:cs="Times New Roman"/>
                <w:i/>
                <w:iCs/>
                <w:sz w:val="18"/>
                <w:szCs w:val="18"/>
              </w:rPr>
            </w:pPr>
          </w:p>
        </w:tc>
        <w:tc>
          <w:tcPr>
            <w:tcW w:w="1617" w:type="dxa"/>
            <w:tcBorders>
              <w:top w:val="nil"/>
              <w:left w:val="nil"/>
              <w:bottom w:val="single" w:color="auto" w:sz="6" w:space="0"/>
              <w:right w:val="nil"/>
            </w:tcBorders>
          </w:tcPr>
          <w:p w14:paraId="28DF0BE6">
            <w:pPr>
              <w:jc w:val="center"/>
              <w:rPr>
                <w:rFonts w:hint="default" w:ascii="Times New Roman" w:hAnsi="Times New Roman" w:eastAsia="方正书宋简体" w:cs="Times New Roman"/>
                <w:i/>
                <w:iCs/>
                <w:sz w:val="18"/>
                <w:szCs w:val="18"/>
              </w:rPr>
            </w:pPr>
            <w:r>
              <w:rPr>
                <w:rFonts w:hint="default" w:ascii="Times New Roman" w:hAnsi="Times New Roman" w:eastAsia="方正书宋简体" w:cs="Times New Roman"/>
                <w:sz w:val="18"/>
                <w:szCs w:val="18"/>
              </w:rPr>
              <w:t>(1)</w:t>
            </w:r>
          </w:p>
        </w:tc>
        <w:tc>
          <w:tcPr>
            <w:tcW w:w="1617" w:type="dxa"/>
            <w:tcBorders>
              <w:top w:val="nil"/>
              <w:left w:val="nil"/>
              <w:bottom w:val="single" w:color="auto" w:sz="6" w:space="0"/>
              <w:right w:val="nil"/>
            </w:tcBorders>
          </w:tcPr>
          <w:p w14:paraId="0FD82D08">
            <w:pPr>
              <w:jc w:val="center"/>
              <w:rPr>
                <w:rFonts w:hint="default" w:ascii="Times New Roman" w:hAnsi="Times New Roman" w:eastAsia="方正书宋简体" w:cs="Times New Roman"/>
                <w:i/>
                <w:iCs/>
                <w:sz w:val="18"/>
                <w:szCs w:val="18"/>
              </w:rPr>
            </w:pPr>
            <w:r>
              <w:rPr>
                <w:rFonts w:hint="default" w:ascii="Times New Roman" w:hAnsi="Times New Roman" w:eastAsia="方正书宋简体" w:cs="Times New Roman"/>
                <w:sz w:val="18"/>
                <w:szCs w:val="18"/>
              </w:rPr>
              <w:t>(2)</w:t>
            </w:r>
          </w:p>
        </w:tc>
        <w:tc>
          <w:tcPr>
            <w:tcW w:w="1618" w:type="dxa"/>
            <w:tcBorders>
              <w:top w:val="nil"/>
              <w:left w:val="nil"/>
              <w:bottom w:val="single" w:color="auto" w:sz="6" w:space="0"/>
              <w:right w:val="nil"/>
            </w:tcBorders>
          </w:tcPr>
          <w:p w14:paraId="73444167">
            <w:pPr>
              <w:jc w:val="center"/>
              <w:rPr>
                <w:rFonts w:hint="default" w:ascii="Times New Roman" w:hAnsi="Times New Roman" w:eastAsia="方正书宋简体" w:cs="Times New Roman"/>
                <w:i/>
                <w:iCs/>
                <w:sz w:val="18"/>
                <w:szCs w:val="18"/>
              </w:rPr>
            </w:pPr>
            <w:r>
              <w:rPr>
                <w:rFonts w:hint="default" w:ascii="Times New Roman" w:hAnsi="Times New Roman" w:eastAsia="方正书宋简体" w:cs="Times New Roman"/>
                <w:sz w:val="18"/>
                <w:szCs w:val="18"/>
              </w:rPr>
              <w:t>(3)</w:t>
            </w:r>
          </w:p>
        </w:tc>
        <w:tc>
          <w:tcPr>
            <w:tcW w:w="1618" w:type="dxa"/>
            <w:tcBorders>
              <w:top w:val="nil"/>
              <w:left w:val="nil"/>
              <w:bottom w:val="single" w:color="auto" w:sz="6" w:space="0"/>
              <w:right w:val="nil"/>
            </w:tcBorders>
          </w:tcPr>
          <w:p w14:paraId="1C8E00C9">
            <w:pPr>
              <w:jc w:val="center"/>
              <w:rPr>
                <w:rFonts w:hint="default" w:ascii="Times New Roman" w:hAnsi="Times New Roman" w:eastAsia="方正书宋简体" w:cs="Times New Roman"/>
                <w:i/>
                <w:iCs/>
                <w:sz w:val="18"/>
                <w:szCs w:val="18"/>
              </w:rPr>
            </w:pPr>
            <w:r>
              <w:rPr>
                <w:rFonts w:hint="default" w:ascii="Times New Roman" w:hAnsi="Times New Roman" w:eastAsia="方正书宋简体" w:cs="Times New Roman"/>
                <w:sz w:val="18"/>
                <w:szCs w:val="18"/>
              </w:rPr>
              <w:t>(4)</w:t>
            </w:r>
          </w:p>
        </w:tc>
      </w:tr>
      <w:tr w14:paraId="75644DC0">
        <w:tblPrEx>
          <w:tblCellMar>
            <w:top w:w="0" w:type="dxa"/>
            <w:left w:w="108" w:type="dxa"/>
            <w:bottom w:w="0" w:type="dxa"/>
            <w:right w:w="108" w:type="dxa"/>
          </w:tblCellMar>
        </w:tblPrEx>
        <w:trPr>
          <w:jc w:val="center"/>
        </w:trPr>
        <w:tc>
          <w:tcPr>
            <w:tcW w:w="1967" w:type="dxa"/>
            <w:vMerge w:val="restart"/>
            <w:tcBorders>
              <w:top w:val="nil"/>
              <w:left w:val="nil"/>
              <w:bottom w:val="nil"/>
              <w:right w:val="nil"/>
            </w:tcBorders>
            <w:vAlign w:val="center"/>
          </w:tcPr>
          <w:p w14:paraId="16DC5DDD">
            <w:pPr>
              <w:jc w:val="center"/>
              <w:rPr>
                <w:rFonts w:hint="default" w:ascii="Times New Roman" w:hAnsi="Times New Roman" w:eastAsia="方正书宋简体" w:cs="Times New Roman"/>
                <w:i/>
                <w:iCs/>
                <w:sz w:val="18"/>
                <w:szCs w:val="18"/>
              </w:rPr>
            </w:pPr>
            <w:r>
              <w:rPr>
                <w:rFonts w:hint="default" w:ascii="Times New Roman" w:hAnsi="Times New Roman" w:eastAsia="方正书宋简体" w:cs="Times New Roman"/>
                <w:sz w:val="18"/>
                <w:szCs w:val="18"/>
              </w:rPr>
              <w:t>Coz1</w:t>
            </w:r>
          </w:p>
        </w:tc>
        <w:tc>
          <w:tcPr>
            <w:tcW w:w="1617" w:type="dxa"/>
            <w:tcBorders>
              <w:top w:val="nil"/>
              <w:left w:val="nil"/>
              <w:bottom w:val="nil"/>
              <w:right w:val="nil"/>
            </w:tcBorders>
          </w:tcPr>
          <w:p w14:paraId="1F099C90">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0.433***</w:t>
            </w:r>
          </w:p>
        </w:tc>
        <w:tc>
          <w:tcPr>
            <w:tcW w:w="1617" w:type="dxa"/>
            <w:tcBorders>
              <w:top w:val="nil"/>
              <w:left w:val="nil"/>
              <w:bottom w:val="nil"/>
              <w:right w:val="nil"/>
            </w:tcBorders>
          </w:tcPr>
          <w:p w14:paraId="4EC7F968">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0.097*</w:t>
            </w:r>
          </w:p>
        </w:tc>
        <w:tc>
          <w:tcPr>
            <w:tcW w:w="1618" w:type="dxa"/>
            <w:tcBorders>
              <w:top w:val="nil"/>
              <w:left w:val="nil"/>
              <w:bottom w:val="nil"/>
              <w:right w:val="nil"/>
            </w:tcBorders>
          </w:tcPr>
          <w:p w14:paraId="68B7F45A">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0.490***</w:t>
            </w:r>
          </w:p>
        </w:tc>
        <w:tc>
          <w:tcPr>
            <w:tcW w:w="1618" w:type="dxa"/>
            <w:tcBorders>
              <w:top w:val="nil"/>
              <w:left w:val="nil"/>
              <w:bottom w:val="nil"/>
              <w:right w:val="nil"/>
            </w:tcBorders>
          </w:tcPr>
          <w:p w14:paraId="74261E46">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0.182***</w:t>
            </w:r>
          </w:p>
        </w:tc>
      </w:tr>
      <w:tr w14:paraId="7A1D301B">
        <w:tblPrEx>
          <w:tblCellMar>
            <w:top w:w="0" w:type="dxa"/>
            <w:left w:w="108" w:type="dxa"/>
            <w:bottom w:w="0" w:type="dxa"/>
            <w:right w:w="108" w:type="dxa"/>
          </w:tblCellMar>
        </w:tblPrEx>
        <w:trPr>
          <w:jc w:val="center"/>
        </w:trPr>
        <w:tc>
          <w:tcPr>
            <w:tcW w:w="1967" w:type="dxa"/>
            <w:vMerge w:val="continue"/>
            <w:tcBorders>
              <w:top w:val="nil"/>
              <w:left w:val="nil"/>
              <w:bottom w:val="nil"/>
              <w:right w:val="nil"/>
            </w:tcBorders>
            <w:vAlign w:val="center"/>
          </w:tcPr>
          <w:p w14:paraId="2407B55D">
            <w:pPr>
              <w:jc w:val="center"/>
              <w:rPr>
                <w:rFonts w:hint="default" w:ascii="Times New Roman" w:hAnsi="Times New Roman" w:eastAsia="方正书宋简体" w:cs="Times New Roman"/>
                <w:i/>
                <w:iCs/>
                <w:sz w:val="18"/>
                <w:szCs w:val="18"/>
              </w:rPr>
            </w:pPr>
          </w:p>
        </w:tc>
        <w:tc>
          <w:tcPr>
            <w:tcW w:w="1617" w:type="dxa"/>
            <w:tcBorders>
              <w:top w:val="nil"/>
              <w:left w:val="nil"/>
              <w:bottom w:val="nil"/>
              <w:right w:val="nil"/>
            </w:tcBorders>
          </w:tcPr>
          <w:p w14:paraId="56C578F1">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(9.849)</w:t>
            </w:r>
          </w:p>
        </w:tc>
        <w:tc>
          <w:tcPr>
            <w:tcW w:w="1617" w:type="dxa"/>
            <w:tcBorders>
              <w:top w:val="nil"/>
              <w:left w:val="nil"/>
              <w:bottom w:val="nil"/>
              <w:right w:val="nil"/>
            </w:tcBorders>
          </w:tcPr>
          <w:p w14:paraId="70BD8C51">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(1.871)</w:t>
            </w:r>
          </w:p>
        </w:tc>
        <w:tc>
          <w:tcPr>
            <w:tcW w:w="1618" w:type="dxa"/>
            <w:tcBorders>
              <w:top w:val="nil"/>
              <w:left w:val="nil"/>
              <w:bottom w:val="nil"/>
              <w:right w:val="nil"/>
            </w:tcBorders>
          </w:tcPr>
          <w:p w14:paraId="32BCE64E">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(12.368)</w:t>
            </w:r>
          </w:p>
        </w:tc>
        <w:tc>
          <w:tcPr>
            <w:tcW w:w="1618" w:type="dxa"/>
            <w:tcBorders>
              <w:top w:val="nil"/>
              <w:left w:val="nil"/>
              <w:bottom w:val="nil"/>
              <w:right w:val="nil"/>
            </w:tcBorders>
          </w:tcPr>
          <w:p w14:paraId="13DC00F3">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(3.992)</w:t>
            </w:r>
          </w:p>
        </w:tc>
      </w:tr>
      <w:tr w14:paraId="53997D4E">
        <w:tblPrEx>
          <w:tblCellMar>
            <w:top w:w="0" w:type="dxa"/>
            <w:left w:w="108" w:type="dxa"/>
            <w:bottom w:w="0" w:type="dxa"/>
            <w:right w:w="108" w:type="dxa"/>
          </w:tblCellMar>
        </w:tblPrEx>
        <w:trPr>
          <w:jc w:val="center"/>
        </w:trPr>
        <w:tc>
          <w:tcPr>
            <w:tcW w:w="1967" w:type="dxa"/>
            <w:vMerge w:val="restart"/>
            <w:tcBorders>
              <w:top w:val="nil"/>
              <w:left w:val="nil"/>
              <w:bottom w:val="nil"/>
              <w:right w:val="nil"/>
            </w:tcBorders>
            <w:vAlign w:val="center"/>
          </w:tcPr>
          <w:p w14:paraId="4CCB871A">
            <w:pPr>
              <w:jc w:val="center"/>
              <w:rPr>
                <w:rFonts w:hint="default" w:ascii="Times New Roman" w:hAnsi="Times New Roman" w:eastAsia="方正书宋简体" w:cs="Times New Roman"/>
                <w:i/>
                <w:iCs/>
                <w:sz w:val="18"/>
                <w:szCs w:val="18"/>
              </w:rPr>
            </w:pPr>
            <w:r>
              <w:rPr>
                <w:rFonts w:hint="default" w:ascii="Times New Roman" w:hAnsi="Times New Roman" w:eastAsia="方正书宋简体" w:cs="Times New Roman"/>
                <w:sz w:val="18"/>
                <w:szCs w:val="18"/>
              </w:rPr>
              <w:t>Age</w:t>
            </w:r>
          </w:p>
        </w:tc>
        <w:tc>
          <w:tcPr>
            <w:tcW w:w="1617" w:type="dxa"/>
            <w:tcBorders>
              <w:top w:val="nil"/>
              <w:left w:val="nil"/>
              <w:bottom w:val="nil"/>
              <w:right w:val="nil"/>
            </w:tcBorders>
          </w:tcPr>
          <w:p w14:paraId="370ABDB2">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-0.191***</w:t>
            </w:r>
          </w:p>
        </w:tc>
        <w:tc>
          <w:tcPr>
            <w:tcW w:w="1617" w:type="dxa"/>
            <w:tcBorders>
              <w:top w:val="nil"/>
              <w:left w:val="nil"/>
              <w:bottom w:val="nil"/>
              <w:right w:val="nil"/>
            </w:tcBorders>
          </w:tcPr>
          <w:p w14:paraId="321C39EB">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-0.353***</w:t>
            </w:r>
          </w:p>
        </w:tc>
        <w:tc>
          <w:tcPr>
            <w:tcW w:w="1618" w:type="dxa"/>
            <w:tcBorders>
              <w:top w:val="nil"/>
              <w:left w:val="nil"/>
              <w:bottom w:val="nil"/>
              <w:right w:val="nil"/>
            </w:tcBorders>
          </w:tcPr>
          <w:p w14:paraId="7FE6C78E">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-0.101**</w:t>
            </w:r>
          </w:p>
        </w:tc>
        <w:tc>
          <w:tcPr>
            <w:tcW w:w="1618" w:type="dxa"/>
            <w:tcBorders>
              <w:top w:val="nil"/>
              <w:left w:val="nil"/>
              <w:bottom w:val="nil"/>
              <w:right w:val="nil"/>
            </w:tcBorders>
          </w:tcPr>
          <w:p w14:paraId="538294F6">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-0.295***</w:t>
            </w:r>
          </w:p>
        </w:tc>
      </w:tr>
      <w:tr w14:paraId="3EB924BF">
        <w:tblPrEx>
          <w:tblCellMar>
            <w:top w:w="0" w:type="dxa"/>
            <w:left w:w="108" w:type="dxa"/>
            <w:bottom w:w="0" w:type="dxa"/>
            <w:right w:w="108" w:type="dxa"/>
          </w:tblCellMar>
        </w:tblPrEx>
        <w:trPr>
          <w:jc w:val="center"/>
        </w:trPr>
        <w:tc>
          <w:tcPr>
            <w:tcW w:w="1967" w:type="dxa"/>
            <w:vMerge w:val="continue"/>
            <w:tcBorders>
              <w:top w:val="nil"/>
              <w:left w:val="nil"/>
              <w:bottom w:val="nil"/>
              <w:right w:val="nil"/>
            </w:tcBorders>
            <w:vAlign w:val="center"/>
          </w:tcPr>
          <w:p w14:paraId="4268EE4E">
            <w:pPr>
              <w:jc w:val="center"/>
              <w:rPr>
                <w:rFonts w:hint="default" w:ascii="Times New Roman" w:hAnsi="Times New Roman" w:eastAsia="方正书宋简体" w:cs="Times New Roman"/>
                <w:i/>
                <w:iCs/>
                <w:sz w:val="18"/>
                <w:szCs w:val="18"/>
              </w:rPr>
            </w:pPr>
          </w:p>
        </w:tc>
        <w:tc>
          <w:tcPr>
            <w:tcW w:w="1617" w:type="dxa"/>
            <w:tcBorders>
              <w:top w:val="nil"/>
              <w:left w:val="nil"/>
              <w:bottom w:val="nil"/>
              <w:right w:val="nil"/>
            </w:tcBorders>
          </w:tcPr>
          <w:p w14:paraId="4E8AFF6D">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(-3.847)</w:t>
            </w:r>
          </w:p>
        </w:tc>
        <w:tc>
          <w:tcPr>
            <w:tcW w:w="1617" w:type="dxa"/>
            <w:tcBorders>
              <w:top w:val="nil"/>
              <w:left w:val="nil"/>
              <w:bottom w:val="nil"/>
              <w:right w:val="nil"/>
            </w:tcBorders>
          </w:tcPr>
          <w:p w14:paraId="4575D150">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(-8.045)</w:t>
            </w:r>
          </w:p>
        </w:tc>
        <w:tc>
          <w:tcPr>
            <w:tcW w:w="1618" w:type="dxa"/>
            <w:tcBorders>
              <w:top w:val="nil"/>
              <w:left w:val="nil"/>
              <w:bottom w:val="nil"/>
              <w:right w:val="nil"/>
            </w:tcBorders>
          </w:tcPr>
          <w:p w14:paraId="53EBC64C">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(-2.418)</w:t>
            </w:r>
          </w:p>
        </w:tc>
        <w:tc>
          <w:tcPr>
            <w:tcW w:w="1618" w:type="dxa"/>
            <w:tcBorders>
              <w:top w:val="nil"/>
              <w:left w:val="nil"/>
              <w:bottom w:val="nil"/>
              <w:right w:val="nil"/>
            </w:tcBorders>
          </w:tcPr>
          <w:p w14:paraId="17234274">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(-7.803)</w:t>
            </w:r>
          </w:p>
        </w:tc>
      </w:tr>
      <w:tr w14:paraId="1F146E04">
        <w:tblPrEx>
          <w:tblCellMar>
            <w:top w:w="0" w:type="dxa"/>
            <w:left w:w="108" w:type="dxa"/>
            <w:bottom w:w="0" w:type="dxa"/>
            <w:right w:w="108" w:type="dxa"/>
          </w:tblCellMar>
        </w:tblPrEx>
        <w:trPr>
          <w:jc w:val="center"/>
        </w:trPr>
        <w:tc>
          <w:tcPr>
            <w:tcW w:w="1967" w:type="dxa"/>
            <w:vMerge w:val="restart"/>
            <w:tcBorders>
              <w:top w:val="nil"/>
              <w:left w:val="nil"/>
              <w:bottom w:val="nil"/>
              <w:right w:val="nil"/>
            </w:tcBorders>
            <w:vAlign w:val="center"/>
          </w:tcPr>
          <w:p w14:paraId="5FC38D99">
            <w:pPr>
              <w:jc w:val="center"/>
              <w:rPr>
                <w:rFonts w:hint="default" w:ascii="Times New Roman" w:hAnsi="Times New Roman" w:eastAsia="方正书宋简体" w:cs="Times New Roman"/>
                <w:i/>
                <w:iCs/>
                <w:sz w:val="18"/>
                <w:szCs w:val="18"/>
              </w:rPr>
            </w:pPr>
            <w:r>
              <w:rPr>
                <w:rFonts w:hint="default" w:ascii="Times New Roman" w:hAnsi="Times New Roman" w:eastAsia="方正书宋简体" w:cs="Times New Roman"/>
                <w:sz w:val="18"/>
                <w:szCs w:val="18"/>
              </w:rPr>
              <w:t>Lev</w:t>
            </w:r>
          </w:p>
        </w:tc>
        <w:tc>
          <w:tcPr>
            <w:tcW w:w="1617" w:type="dxa"/>
            <w:tcBorders>
              <w:top w:val="nil"/>
              <w:left w:val="nil"/>
              <w:bottom w:val="nil"/>
              <w:right w:val="nil"/>
            </w:tcBorders>
          </w:tcPr>
          <w:p w14:paraId="6C1C1B18">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0.652***</w:t>
            </w:r>
          </w:p>
        </w:tc>
        <w:tc>
          <w:tcPr>
            <w:tcW w:w="1617" w:type="dxa"/>
            <w:tcBorders>
              <w:top w:val="nil"/>
              <w:left w:val="nil"/>
              <w:bottom w:val="nil"/>
              <w:right w:val="nil"/>
            </w:tcBorders>
          </w:tcPr>
          <w:p w14:paraId="0D4852DF">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0.757***</w:t>
            </w:r>
          </w:p>
        </w:tc>
        <w:tc>
          <w:tcPr>
            <w:tcW w:w="1618" w:type="dxa"/>
            <w:tcBorders>
              <w:top w:val="nil"/>
              <w:left w:val="nil"/>
              <w:bottom w:val="nil"/>
              <w:right w:val="nil"/>
            </w:tcBorders>
          </w:tcPr>
          <w:p w14:paraId="2A9FDEE6">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0.671***</w:t>
            </w:r>
          </w:p>
        </w:tc>
        <w:tc>
          <w:tcPr>
            <w:tcW w:w="1618" w:type="dxa"/>
            <w:tcBorders>
              <w:top w:val="nil"/>
              <w:left w:val="nil"/>
              <w:bottom w:val="nil"/>
              <w:right w:val="nil"/>
            </w:tcBorders>
          </w:tcPr>
          <w:p w14:paraId="5236E5A3">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0.719***</w:t>
            </w:r>
          </w:p>
        </w:tc>
      </w:tr>
      <w:tr w14:paraId="625A4702">
        <w:tblPrEx>
          <w:tblCellMar>
            <w:top w:w="0" w:type="dxa"/>
            <w:left w:w="108" w:type="dxa"/>
            <w:bottom w:w="0" w:type="dxa"/>
            <w:right w:w="108" w:type="dxa"/>
          </w:tblCellMar>
        </w:tblPrEx>
        <w:trPr>
          <w:jc w:val="center"/>
        </w:trPr>
        <w:tc>
          <w:tcPr>
            <w:tcW w:w="1967" w:type="dxa"/>
            <w:vMerge w:val="continue"/>
            <w:tcBorders>
              <w:top w:val="nil"/>
              <w:left w:val="nil"/>
              <w:bottom w:val="nil"/>
              <w:right w:val="nil"/>
            </w:tcBorders>
            <w:vAlign w:val="center"/>
          </w:tcPr>
          <w:p w14:paraId="6DCD5416">
            <w:pPr>
              <w:jc w:val="center"/>
              <w:rPr>
                <w:rFonts w:hint="default" w:ascii="Times New Roman" w:hAnsi="Times New Roman" w:eastAsia="方正书宋简体" w:cs="Times New Roman"/>
                <w:i/>
                <w:iCs/>
                <w:sz w:val="18"/>
                <w:szCs w:val="18"/>
              </w:rPr>
            </w:pPr>
          </w:p>
        </w:tc>
        <w:tc>
          <w:tcPr>
            <w:tcW w:w="1617" w:type="dxa"/>
            <w:tcBorders>
              <w:top w:val="nil"/>
              <w:left w:val="nil"/>
              <w:bottom w:val="nil"/>
              <w:right w:val="nil"/>
            </w:tcBorders>
          </w:tcPr>
          <w:p w14:paraId="791FB884">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(6.884)</w:t>
            </w:r>
          </w:p>
        </w:tc>
        <w:tc>
          <w:tcPr>
            <w:tcW w:w="1617" w:type="dxa"/>
            <w:tcBorders>
              <w:top w:val="nil"/>
              <w:left w:val="nil"/>
              <w:bottom w:val="nil"/>
              <w:right w:val="nil"/>
            </w:tcBorders>
          </w:tcPr>
          <w:p w14:paraId="50F688C7">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(9.518)</w:t>
            </w:r>
          </w:p>
        </w:tc>
        <w:tc>
          <w:tcPr>
            <w:tcW w:w="1618" w:type="dxa"/>
            <w:tcBorders>
              <w:top w:val="nil"/>
              <w:left w:val="nil"/>
              <w:bottom w:val="nil"/>
              <w:right w:val="nil"/>
            </w:tcBorders>
          </w:tcPr>
          <w:p w14:paraId="1CEA18A1">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(8.196)</w:t>
            </w:r>
          </w:p>
        </w:tc>
        <w:tc>
          <w:tcPr>
            <w:tcW w:w="1618" w:type="dxa"/>
            <w:tcBorders>
              <w:top w:val="nil"/>
              <w:left w:val="nil"/>
              <w:bottom w:val="nil"/>
              <w:right w:val="nil"/>
            </w:tcBorders>
          </w:tcPr>
          <w:p w14:paraId="5BBFA643">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(10.379)</w:t>
            </w:r>
          </w:p>
        </w:tc>
      </w:tr>
      <w:tr w14:paraId="71D5F9AD">
        <w:tblPrEx>
          <w:tblCellMar>
            <w:top w:w="0" w:type="dxa"/>
            <w:left w:w="108" w:type="dxa"/>
            <w:bottom w:w="0" w:type="dxa"/>
            <w:right w:w="108" w:type="dxa"/>
          </w:tblCellMar>
        </w:tblPrEx>
        <w:trPr>
          <w:jc w:val="center"/>
        </w:trPr>
        <w:tc>
          <w:tcPr>
            <w:tcW w:w="1967" w:type="dxa"/>
            <w:vMerge w:val="restart"/>
            <w:tcBorders>
              <w:top w:val="nil"/>
              <w:left w:val="nil"/>
              <w:bottom w:val="nil"/>
              <w:right w:val="nil"/>
            </w:tcBorders>
            <w:vAlign w:val="center"/>
          </w:tcPr>
          <w:p w14:paraId="3C62FC6E">
            <w:pPr>
              <w:jc w:val="center"/>
              <w:rPr>
                <w:rFonts w:hint="default" w:ascii="Times New Roman" w:hAnsi="Times New Roman" w:eastAsia="方正书宋简体" w:cs="Times New Roman"/>
                <w:i/>
                <w:iCs/>
                <w:sz w:val="18"/>
                <w:szCs w:val="18"/>
              </w:rPr>
            </w:pPr>
            <w:r>
              <w:rPr>
                <w:rFonts w:hint="default" w:ascii="Times New Roman" w:hAnsi="Times New Roman" w:eastAsia="方正书宋简体" w:cs="Times New Roman"/>
                <w:sz w:val="18"/>
                <w:szCs w:val="18"/>
              </w:rPr>
              <w:t>Growth</w:t>
            </w:r>
          </w:p>
        </w:tc>
        <w:tc>
          <w:tcPr>
            <w:tcW w:w="1617" w:type="dxa"/>
            <w:tcBorders>
              <w:top w:val="nil"/>
              <w:left w:val="nil"/>
              <w:bottom w:val="nil"/>
              <w:right w:val="nil"/>
            </w:tcBorders>
          </w:tcPr>
          <w:p w14:paraId="3C7AE699">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-0.256***</w:t>
            </w:r>
          </w:p>
        </w:tc>
        <w:tc>
          <w:tcPr>
            <w:tcW w:w="1617" w:type="dxa"/>
            <w:tcBorders>
              <w:top w:val="nil"/>
              <w:left w:val="nil"/>
              <w:bottom w:val="nil"/>
              <w:right w:val="nil"/>
            </w:tcBorders>
          </w:tcPr>
          <w:p w14:paraId="51ED3EDE">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-0.162***</w:t>
            </w:r>
          </w:p>
        </w:tc>
        <w:tc>
          <w:tcPr>
            <w:tcW w:w="1618" w:type="dxa"/>
            <w:tcBorders>
              <w:top w:val="nil"/>
              <w:left w:val="nil"/>
              <w:bottom w:val="nil"/>
              <w:right w:val="nil"/>
            </w:tcBorders>
          </w:tcPr>
          <w:p w14:paraId="1591A8D6">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-0.165***</w:t>
            </w:r>
          </w:p>
        </w:tc>
        <w:tc>
          <w:tcPr>
            <w:tcW w:w="1618" w:type="dxa"/>
            <w:tcBorders>
              <w:top w:val="nil"/>
              <w:left w:val="nil"/>
              <w:bottom w:val="nil"/>
              <w:right w:val="nil"/>
            </w:tcBorders>
          </w:tcPr>
          <w:p w14:paraId="1006D996">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-0.146***</w:t>
            </w:r>
          </w:p>
        </w:tc>
      </w:tr>
      <w:tr w14:paraId="462F6E0D">
        <w:tblPrEx>
          <w:tblCellMar>
            <w:top w:w="0" w:type="dxa"/>
            <w:left w:w="108" w:type="dxa"/>
            <w:bottom w:w="0" w:type="dxa"/>
            <w:right w:w="108" w:type="dxa"/>
          </w:tblCellMar>
        </w:tblPrEx>
        <w:trPr>
          <w:jc w:val="center"/>
        </w:trPr>
        <w:tc>
          <w:tcPr>
            <w:tcW w:w="1967" w:type="dxa"/>
            <w:vMerge w:val="continue"/>
            <w:tcBorders>
              <w:top w:val="nil"/>
              <w:left w:val="nil"/>
              <w:bottom w:val="nil"/>
              <w:right w:val="nil"/>
            </w:tcBorders>
            <w:vAlign w:val="center"/>
          </w:tcPr>
          <w:p w14:paraId="38D845CE">
            <w:pPr>
              <w:jc w:val="center"/>
              <w:rPr>
                <w:rFonts w:hint="default" w:ascii="Times New Roman" w:hAnsi="Times New Roman" w:eastAsia="方正书宋简体" w:cs="Times New Roman"/>
                <w:i/>
                <w:iCs/>
                <w:sz w:val="18"/>
                <w:szCs w:val="18"/>
              </w:rPr>
            </w:pPr>
          </w:p>
        </w:tc>
        <w:tc>
          <w:tcPr>
            <w:tcW w:w="1617" w:type="dxa"/>
            <w:tcBorders>
              <w:top w:val="nil"/>
              <w:left w:val="nil"/>
              <w:bottom w:val="nil"/>
              <w:right w:val="nil"/>
            </w:tcBorders>
          </w:tcPr>
          <w:p w14:paraId="5BFAAF4C">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(-7.007)</w:t>
            </w:r>
          </w:p>
        </w:tc>
        <w:tc>
          <w:tcPr>
            <w:tcW w:w="1617" w:type="dxa"/>
            <w:tcBorders>
              <w:top w:val="nil"/>
              <w:left w:val="nil"/>
              <w:bottom w:val="nil"/>
              <w:right w:val="nil"/>
            </w:tcBorders>
          </w:tcPr>
          <w:p w14:paraId="3B23F10B">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(-4.887)</w:t>
            </w:r>
          </w:p>
        </w:tc>
        <w:tc>
          <w:tcPr>
            <w:tcW w:w="1618" w:type="dxa"/>
            <w:tcBorders>
              <w:top w:val="nil"/>
              <w:left w:val="nil"/>
              <w:bottom w:val="nil"/>
              <w:right w:val="nil"/>
            </w:tcBorders>
          </w:tcPr>
          <w:p w14:paraId="6CE30531">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(-5.330)</w:t>
            </w:r>
          </w:p>
        </w:tc>
        <w:tc>
          <w:tcPr>
            <w:tcW w:w="1618" w:type="dxa"/>
            <w:tcBorders>
              <w:top w:val="nil"/>
              <w:left w:val="nil"/>
              <w:bottom w:val="nil"/>
              <w:right w:val="nil"/>
            </w:tcBorders>
          </w:tcPr>
          <w:p w14:paraId="5C4B0C9B">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(-5.129)</w:t>
            </w:r>
          </w:p>
        </w:tc>
      </w:tr>
      <w:tr w14:paraId="270CD7C9">
        <w:tblPrEx>
          <w:tblCellMar>
            <w:top w:w="0" w:type="dxa"/>
            <w:left w:w="108" w:type="dxa"/>
            <w:bottom w:w="0" w:type="dxa"/>
            <w:right w:w="108" w:type="dxa"/>
          </w:tblCellMar>
        </w:tblPrEx>
        <w:trPr>
          <w:jc w:val="center"/>
        </w:trPr>
        <w:tc>
          <w:tcPr>
            <w:tcW w:w="1967" w:type="dxa"/>
            <w:vMerge w:val="restart"/>
            <w:tcBorders>
              <w:top w:val="nil"/>
              <w:left w:val="nil"/>
              <w:bottom w:val="nil"/>
              <w:right w:val="nil"/>
            </w:tcBorders>
            <w:vAlign w:val="center"/>
          </w:tcPr>
          <w:p w14:paraId="249DB71A">
            <w:pPr>
              <w:jc w:val="center"/>
              <w:rPr>
                <w:rFonts w:hint="default" w:ascii="Times New Roman" w:hAnsi="Times New Roman" w:eastAsia="方正书宋简体" w:cs="Times New Roman"/>
                <w:i/>
                <w:iCs/>
                <w:sz w:val="18"/>
                <w:szCs w:val="18"/>
              </w:rPr>
            </w:pPr>
            <w:r>
              <w:rPr>
                <w:rFonts w:hint="default" w:ascii="Times New Roman" w:hAnsi="Times New Roman" w:eastAsia="方正书宋简体" w:cs="Times New Roman"/>
                <w:sz w:val="18"/>
                <w:szCs w:val="18"/>
              </w:rPr>
              <w:t>Roa</w:t>
            </w:r>
          </w:p>
        </w:tc>
        <w:tc>
          <w:tcPr>
            <w:tcW w:w="1617" w:type="dxa"/>
            <w:tcBorders>
              <w:top w:val="nil"/>
              <w:left w:val="nil"/>
              <w:bottom w:val="nil"/>
              <w:right w:val="nil"/>
            </w:tcBorders>
          </w:tcPr>
          <w:p w14:paraId="518613C5">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3.290***</w:t>
            </w:r>
          </w:p>
        </w:tc>
        <w:tc>
          <w:tcPr>
            <w:tcW w:w="1617" w:type="dxa"/>
            <w:tcBorders>
              <w:top w:val="nil"/>
              <w:left w:val="nil"/>
              <w:bottom w:val="nil"/>
              <w:right w:val="nil"/>
            </w:tcBorders>
          </w:tcPr>
          <w:p w14:paraId="1FB156AB">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2.611***</w:t>
            </w:r>
          </w:p>
        </w:tc>
        <w:tc>
          <w:tcPr>
            <w:tcW w:w="1618" w:type="dxa"/>
            <w:tcBorders>
              <w:top w:val="nil"/>
              <w:left w:val="nil"/>
              <w:bottom w:val="nil"/>
              <w:right w:val="nil"/>
            </w:tcBorders>
          </w:tcPr>
          <w:p w14:paraId="71569963">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2.274***</w:t>
            </w:r>
          </w:p>
        </w:tc>
        <w:tc>
          <w:tcPr>
            <w:tcW w:w="1618" w:type="dxa"/>
            <w:tcBorders>
              <w:top w:val="nil"/>
              <w:left w:val="nil"/>
              <w:bottom w:val="nil"/>
              <w:right w:val="nil"/>
            </w:tcBorders>
          </w:tcPr>
          <w:p w14:paraId="22475ECE">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2.279***</w:t>
            </w:r>
          </w:p>
        </w:tc>
      </w:tr>
      <w:tr w14:paraId="416D48EE">
        <w:tblPrEx>
          <w:tblCellMar>
            <w:top w:w="0" w:type="dxa"/>
            <w:left w:w="108" w:type="dxa"/>
            <w:bottom w:w="0" w:type="dxa"/>
            <w:right w:w="108" w:type="dxa"/>
          </w:tblCellMar>
        </w:tblPrEx>
        <w:trPr>
          <w:jc w:val="center"/>
        </w:trPr>
        <w:tc>
          <w:tcPr>
            <w:tcW w:w="1967" w:type="dxa"/>
            <w:vMerge w:val="continue"/>
            <w:tcBorders>
              <w:top w:val="nil"/>
              <w:left w:val="nil"/>
              <w:bottom w:val="nil"/>
              <w:right w:val="nil"/>
            </w:tcBorders>
            <w:vAlign w:val="center"/>
          </w:tcPr>
          <w:p w14:paraId="32BEF06B">
            <w:pPr>
              <w:jc w:val="center"/>
              <w:rPr>
                <w:rFonts w:hint="default" w:ascii="Times New Roman" w:hAnsi="Times New Roman" w:eastAsia="方正书宋简体" w:cs="Times New Roman"/>
                <w:i/>
                <w:iCs/>
                <w:sz w:val="18"/>
                <w:szCs w:val="18"/>
              </w:rPr>
            </w:pPr>
          </w:p>
        </w:tc>
        <w:tc>
          <w:tcPr>
            <w:tcW w:w="1617" w:type="dxa"/>
            <w:tcBorders>
              <w:top w:val="nil"/>
              <w:left w:val="nil"/>
              <w:bottom w:val="nil"/>
              <w:right w:val="nil"/>
            </w:tcBorders>
          </w:tcPr>
          <w:p w14:paraId="621A0DC3">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(10.107)</w:t>
            </w:r>
          </w:p>
        </w:tc>
        <w:tc>
          <w:tcPr>
            <w:tcW w:w="1617" w:type="dxa"/>
            <w:tcBorders>
              <w:top w:val="nil"/>
              <w:left w:val="nil"/>
              <w:bottom w:val="nil"/>
              <w:right w:val="nil"/>
            </w:tcBorders>
          </w:tcPr>
          <w:p w14:paraId="1C8EEA54">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(10.877)</w:t>
            </w:r>
          </w:p>
        </w:tc>
        <w:tc>
          <w:tcPr>
            <w:tcW w:w="1618" w:type="dxa"/>
            <w:tcBorders>
              <w:top w:val="nil"/>
              <w:left w:val="nil"/>
              <w:bottom w:val="nil"/>
              <w:right w:val="nil"/>
            </w:tcBorders>
          </w:tcPr>
          <w:p w14:paraId="31C04EFD">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(8.194)</w:t>
            </w:r>
          </w:p>
        </w:tc>
        <w:tc>
          <w:tcPr>
            <w:tcW w:w="1618" w:type="dxa"/>
            <w:tcBorders>
              <w:top w:val="nil"/>
              <w:left w:val="nil"/>
              <w:bottom w:val="nil"/>
              <w:right w:val="nil"/>
            </w:tcBorders>
          </w:tcPr>
          <w:p w14:paraId="39A31BC6">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(10.963)</w:t>
            </w:r>
          </w:p>
        </w:tc>
      </w:tr>
      <w:tr w14:paraId="50779ADC">
        <w:tblPrEx>
          <w:tblCellMar>
            <w:top w:w="0" w:type="dxa"/>
            <w:left w:w="108" w:type="dxa"/>
            <w:bottom w:w="0" w:type="dxa"/>
            <w:right w:w="108" w:type="dxa"/>
          </w:tblCellMar>
        </w:tblPrEx>
        <w:trPr>
          <w:jc w:val="center"/>
        </w:trPr>
        <w:tc>
          <w:tcPr>
            <w:tcW w:w="1967" w:type="dxa"/>
            <w:vMerge w:val="restart"/>
            <w:tcBorders>
              <w:top w:val="nil"/>
              <w:left w:val="nil"/>
              <w:bottom w:val="nil"/>
              <w:right w:val="nil"/>
            </w:tcBorders>
            <w:vAlign w:val="center"/>
          </w:tcPr>
          <w:p w14:paraId="1893AFAD">
            <w:pPr>
              <w:jc w:val="center"/>
              <w:rPr>
                <w:rFonts w:hint="default" w:ascii="Times New Roman" w:hAnsi="Times New Roman" w:eastAsia="方正书宋简体" w:cs="Times New Roman"/>
                <w:i/>
                <w:iCs/>
                <w:sz w:val="18"/>
                <w:szCs w:val="18"/>
              </w:rPr>
            </w:pPr>
            <w:r>
              <w:rPr>
                <w:rFonts w:hint="default" w:ascii="Times New Roman" w:hAnsi="Times New Roman" w:eastAsia="方正书宋简体" w:cs="Times New Roman"/>
                <w:sz w:val="18"/>
                <w:szCs w:val="18"/>
              </w:rPr>
              <w:t>Tang</w:t>
            </w:r>
          </w:p>
        </w:tc>
        <w:tc>
          <w:tcPr>
            <w:tcW w:w="1617" w:type="dxa"/>
            <w:tcBorders>
              <w:top w:val="nil"/>
              <w:left w:val="nil"/>
              <w:bottom w:val="nil"/>
              <w:right w:val="nil"/>
            </w:tcBorders>
          </w:tcPr>
          <w:p w14:paraId="74C731D2">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-0.202*</w:t>
            </w:r>
          </w:p>
        </w:tc>
        <w:tc>
          <w:tcPr>
            <w:tcW w:w="1617" w:type="dxa"/>
            <w:tcBorders>
              <w:top w:val="nil"/>
              <w:left w:val="nil"/>
              <w:bottom w:val="nil"/>
              <w:right w:val="nil"/>
            </w:tcBorders>
          </w:tcPr>
          <w:p w14:paraId="18CF4B6A">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-0.049</w:t>
            </w:r>
          </w:p>
        </w:tc>
        <w:tc>
          <w:tcPr>
            <w:tcW w:w="1618" w:type="dxa"/>
            <w:tcBorders>
              <w:top w:val="nil"/>
              <w:left w:val="nil"/>
              <w:bottom w:val="nil"/>
              <w:right w:val="nil"/>
            </w:tcBorders>
          </w:tcPr>
          <w:p w14:paraId="638CDA60">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-0.346***</w:t>
            </w:r>
          </w:p>
        </w:tc>
        <w:tc>
          <w:tcPr>
            <w:tcW w:w="1618" w:type="dxa"/>
            <w:tcBorders>
              <w:top w:val="nil"/>
              <w:left w:val="nil"/>
              <w:bottom w:val="nil"/>
              <w:right w:val="nil"/>
            </w:tcBorders>
          </w:tcPr>
          <w:p w14:paraId="2DA28FE9">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-0.198**</w:t>
            </w:r>
          </w:p>
        </w:tc>
      </w:tr>
      <w:tr w14:paraId="470DF85A">
        <w:tblPrEx>
          <w:tblCellMar>
            <w:top w:w="0" w:type="dxa"/>
            <w:left w:w="108" w:type="dxa"/>
            <w:bottom w:w="0" w:type="dxa"/>
            <w:right w:w="108" w:type="dxa"/>
          </w:tblCellMar>
        </w:tblPrEx>
        <w:trPr>
          <w:jc w:val="center"/>
        </w:trPr>
        <w:tc>
          <w:tcPr>
            <w:tcW w:w="1967" w:type="dxa"/>
            <w:vMerge w:val="continue"/>
            <w:tcBorders>
              <w:top w:val="nil"/>
              <w:left w:val="nil"/>
              <w:bottom w:val="nil"/>
              <w:right w:val="nil"/>
            </w:tcBorders>
            <w:vAlign w:val="center"/>
          </w:tcPr>
          <w:p w14:paraId="177CD320">
            <w:pPr>
              <w:jc w:val="center"/>
              <w:rPr>
                <w:rFonts w:hint="default" w:ascii="Times New Roman" w:hAnsi="Times New Roman" w:eastAsia="方正书宋简体" w:cs="Times New Roman"/>
                <w:i/>
                <w:iCs/>
                <w:sz w:val="18"/>
                <w:szCs w:val="18"/>
              </w:rPr>
            </w:pPr>
          </w:p>
        </w:tc>
        <w:tc>
          <w:tcPr>
            <w:tcW w:w="1617" w:type="dxa"/>
            <w:tcBorders>
              <w:top w:val="nil"/>
              <w:left w:val="nil"/>
              <w:bottom w:val="nil"/>
              <w:right w:val="nil"/>
            </w:tcBorders>
          </w:tcPr>
          <w:p w14:paraId="2ABC2700">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(-1.753)</w:t>
            </w:r>
          </w:p>
        </w:tc>
        <w:tc>
          <w:tcPr>
            <w:tcW w:w="1617" w:type="dxa"/>
            <w:tcBorders>
              <w:top w:val="nil"/>
              <w:left w:val="nil"/>
              <w:bottom w:val="nil"/>
              <w:right w:val="nil"/>
            </w:tcBorders>
          </w:tcPr>
          <w:p w14:paraId="0F310392">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(-0.450)</w:t>
            </w:r>
          </w:p>
        </w:tc>
        <w:tc>
          <w:tcPr>
            <w:tcW w:w="1618" w:type="dxa"/>
            <w:tcBorders>
              <w:top w:val="nil"/>
              <w:left w:val="nil"/>
              <w:bottom w:val="nil"/>
              <w:right w:val="nil"/>
            </w:tcBorders>
          </w:tcPr>
          <w:p w14:paraId="66629FF9">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(-3.519)</w:t>
            </w:r>
          </w:p>
        </w:tc>
        <w:tc>
          <w:tcPr>
            <w:tcW w:w="1618" w:type="dxa"/>
            <w:tcBorders>
              <w:top w:val="nil"/>
              <w:left w:val="nil"/>
              <w:bottom w:val="nil"/>
              <w:right w:val="nil"/>
            </w:tcBorders>
          </w:tcPr>
          <w:p w14:paraId="70A00C8A">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(-2.134)</w:t>
            </w:r>
          </w:p>
        </w:tc>
      </w:tr>
      <w:tr w14:paraId="451712C7">
        <w:tblPrEx>
          <w:tblCellMar>
            <w:top w:w="0" w:type="dxa"/>
            <w:left w:w="108" w:type="dxa"/>
            <w:bottom w:w="0" w:type="dxa"/>
            <w:right w:w="108" w:type="dxa"/>
          </w:tblCellMar>
        </w:tblPrEx>
        <w:trPr>
          <w:jc w:val="center"/>
        </w:trPr>
        <w:tc>
          <w:tcPr>
            <w:tcW w:w="1967" w:type="dxa"/>
            <w:vMerge w:val="restart"/>
            <w:tcBorders>
              <w:top w:val="nil"/>
              <w:left w:val="nil"/>
              <w:bottom w:val="nil"/>
              <w:right w:val="nil"/>
            </w:tcBorders>
            <w:vAlign w:val="center"/>
          </w:tcPr>
          <w:p w14:paraId="7DFD7606">
            <w:pPr>
              <w:jc w:val="center"/>
              <w:rPr>
                <w:rFonts w:hint="default" w:ascii="Times New Roman" w:hAnsi="Times New Roman" w:eastAsia="方正书宋简体" w:cs="Times New Roman"/>
                <w:i/>
                <w:iCs/>
                <w:sz w:val="18"/>
                <w:szCs w:val="18"/>
              </w:rPr>
            </w:pPr>
            <w:r>
              <w:rPr>
                <w:rFonts w:hint="default" w:ascii="Times New Roman" w:hAnsi="Times New Roman" w:eastAsia="方正书宋简体" w:cs="Times New Roman"/>
                <w:sz w:val="18"/>
                <w:szCs w:val="18"/>
              </w:rPr>
              <w:t>OC</w:t>
            </w:r>
          </w:p>
        </w:tc>
        <w:tc>
          <w:tcPr>
            <w:tcW w:w="1617" w:type="dxa"/>
            <w:tcBorders>
              <w:top w:val="nil"/>
              <w:left w:val="nil"/>
              <w:bottom w:val="nil"/>
              <w:right w:val="nil"/>
            </w:tcBorders>
          </w:tcPr>
          <w:p w14:paraId="7FA5C281">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0.230**</w:t>
            </w:r>
          </w:p>
        </w:tc>
        <w:tc>
          <w:tcPr>
            <w:tcW w:w="1617" w:type="dxa"/>
            <w:tcBorders>
              <w:top w:val="nil"/>
              <w:left w:val="nil"/>
              <w:bottom w:val="nil"/>
              <w:right w:val="nil"/>
            </w:tcBorders>
          </w:tcPr>
          <w:p w14:paraId="1523D8A9">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0.162*</w:t>
            </w:r>
          </w:p>
        </w:tc>
        <w:tc>
          <w:tcPr>
            <w:tcW w:w="1618" w:type="dxa"/>
            <w:tcBorders>
              <w:top w:val="nil"/>
              <w:left w:val="nil"/>
              <w:bottom w:val="nil"/>
              <w:right w:val="nil"/>
            </w:tcBorders>
          </w:tcPr>
          <w:p w14:paraId="1B3B805F">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0.082</w:t>
            </w:r>
          </w:p>
        </w:tc>
        <w:tc>
          <w:tcPr>
            <w:tcW w:w="1618" w:type="dxa"/>
            <w:tcBorders>
              <w:top w:val="nil"/>
              <w:left w:val="nil"/>
              <w:bottom w:val="nil"/>
              <w:right w:val="nil"/>
            </w:tcBorders>
          </w:tcPr>
          <w:p w14:paraId="54B88019">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0.022</w:t>
            </w:r>
          </w:p>
        </w:tc>
      </w:tr>
      <w:tr w14:paraId="454AAAA1">
        <w:tblPrEx>
          <w:tblCellMar>
            <w:top w:w="0" w:type="dxa"/>
            <w:left w:w="108" w:type="dxa"/>
            <w:bottom w:w="0" w:type="dxa"/>
            <w:right w:w="108" w:type="dxa"/>
          </w:tblCellMar>
        </w:tblPrEx>
        <w:trPr>
          <w:jc w:val="center"/>
        </w:trPr>
        <w:tc>
          <w:tcPr>
            <w:tcW w:w="1967" w:type="dxa"/>
            <w:vMerge w:val="continue"/>
            <w:tcBorders>
              <w:top w:val="nil"/>
              <w:left w:val="nil"/>
              <w:bottom w:val="nil"/>
              <w:right w:val="nil"/>
            </w:tcBorders>
            <w:vAlign w:val="center"/>
          </w:tcPr>
          <w:p w14:paraId="21383203">
            <w:pPr>
              <w:jc w:val="center"/>
              <w:rPr>
                <w:rFonts w:hint="default" w:ascii="Times New Roman" w:hAnsi="Times New Roman" w:eastAsia="方正书宋简体" w:cs="Times New Roman"/>
                <w:i/>
                <w:iCs/>
                <w:sz w:val="18"/>
                <w:szCs w:val="18"/>
              </w:rPr>
            </w:pPr>
          </w:p>
        </w:tc>
        <w:tc>
          <w:tcPr>
            <w:tcW w:w="1617" w:type="dxa"/>
            <w:tcBorders>
              <w:top w:val="nil"/>
              <w:left w:val="nil"/>
              <w:bottom w:val="nil"/>
              <w:right w:val="nil"/>
            </w:tcBorders>
          </w:tcPr>
          <w:p w14:paraId="03E36F24">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(2.305)</w:t>
            </w:r>
          </w:p>
        </w:tc>
        <w:tc>
          <w:tcPr>
            <w:tcW w:w="1617" w:type="dxa"/>
            <w:tcBorders>
              <w:top w:val="nil"/>
              <w:left w:val="nil"/>
              <w:bottom w:val="nil"/>
              <w:right w:val="nil"/>
            </w:tcBorders>
          </w:tcPr>
          <w:p w14:paraId="472B6795">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(1.730)</w:t>
            </w:r>
          </w:p>
        </w:tc>
        <w:tc>
          <w:tcPr>
            <w:tcW w:w="1618" w:type="dxa"/>
            <w:tcBorders>
              <w:top w:val="nil"/>
              <w:left w:val="nil"/>
              <w:bottom w:val="nil"/>
              <w:right w:val="nil"/>
            </w:tcBorders>
          </w:tcPr>
          <w:p w14:paraId="67319F1C">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(0.964)</w:t>
            </w:r>
          </w:p>
        </w:tc>
        <w:tc>
          <w:tcPr>
            <w:tcW w:w="1618" w:type="dxa"/>
            <w:tcBorders>
              <w:top w:val="nil"/>
              <w:left w:val="nil"/>
              <w:bottom w:val="nil"/>
              <w:right w:val="nil"/>
            </w:tcBorders>
          </w:tcPr>
          <w:p w14:paraId="75B1E928">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(0.271)</w:t>
            </w:r>
          </w:p>
        </w:tc>
      </w:tr>
      <w:tr w14:paraId="79AD16B8">
        <w:tblPrEx>
          <w:tblCellMar>
            <w:top w:w="0" w:type="dxa"/>
            <w:left w:w="108" w:type="dxa"/>
            <w:bottom w:w="0" w:type="dxa"/>
            <w:right w:w="108" w:type="dxa"/>
          </w:tblCellMar>
        </w:tblPrEx>
        <w:trPr>
          <w:jc w:val="center"/>
        </w:trPr>
        <w:tc>
          <w:tcPr>
            <w:tcW w:w="1967" w:type="dxa"/>
            <w:vMerge w:val="restart"/>
            <w:tcBorders>
              <w:top w:val="nil"/>
              <w:left w:val="nil"/>
              <w:bottom w:val="nil"/>
              <w:right w:val="nil"/>
            </w:tcBorders>
            <w:vAlign w:val="center"/>
          </w:tcPr>
          <w:p w14:paraId="5C80A925">
            <w:pPr>
              <w:jc w:val="center"/>
              <w:rPr>
                <w:rFonts w:hint="default" w:ascii="Times New Roman" w:hAnsi="Times New Roman" w:eastAsia="方正书宋简体" w:cs="Times New Roman"/>
                <w:i/>
                <w:iCs/>
                <w:sz w:val="18"/>
                <w:szCs w:val="18"/>
              </w:rPr>
            </w:pPr>
            <w:r>
              <w:rPr>
                <w:rFonts w:hint="default" w:ascii="Times New Roman" w:hAnsi="Times New Roman" w:eastAsia="方正书宋简体" w:cs="Times New Roman"/>
                <w:sz w:val="18"/>
                <w:szCs w:val="18"/>
              </w:rPr>
              <w:t>Nopr</w:t>
            </w:r>
          </w:p>
        </w:tc>
        <w:tc>
          <w:tcPr>
            <w:tcW w:w="1617" w:type="dxa"/>
            <w:tcBorders>
              <w:top w:val="nil"/>
              <w:left w:val="nil"/>
              <w:bottom w:val="nil"/>
              <w:right w:val="nil"/>
            </w:tcBorders>
          </w:tcPr>
          <w:p w14:paraId="4EE5D54B">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0.098***</w:t>
            </w:r>
          </w:p>
        </w:tc>
        <w:tc>
          <w:tcPr>
            <w:tcW w:w="1617" w:type="dxa"/>
            <w:tcBorders>
              <w:top w:val="nil"/>
              <w:left w:val="nil"/>
              <w:bottom w:val="nil"/>
              <w:right w:val="nil"/>
            </w:tcBorders>
          </w:tcPr>
          <w:p w14:paraId="62348AD1">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0.014</w:t>
            </w:r>
          </w:p>
        </w:tc>
        <w:tc>
          <w:tcPr>
            <w:tcW w:w="1618" w:type="dxa"/>
            <w:tcBorders>
              <w:top w:val="nil"/>
              <w:left w:val="nil"/>
              <w:bottom w:val="nil"/>
              <w:right w:val="nil"/>
            </w:tcBorders>
          </w:tcPr>
          <w:p w14:paraId="14BE5556">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0.174***</w:t>
            </w:r>
          </w:p>
        </w:tc>
        <w:tc>
          <w:tcPr>
            <w:tcW w:w="1618" w:type="dxa"/>
            <w:tcBorders>
              <w:top w:val="nil"/>
              <w:left w:val="nil"/>
              <w:bottom w:val="nil"/>
              <w:right w:val="nil"/>
            </w:tcBorders>
          </w:tcPr>
          <w:p w14:paraId="64DC7CD0">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0.080***</w:t>
            </w:r>
          </w:p>
        </w:tc>
      </w:tr>
      <w:tr w14:paraId="28920FA7">
        <w:tblPrEx>
          <w:tblCellMar>
            <w:top w:w="0" w:type="dxa"/>
            <w:left w:w="108" w:type="dxa"/>
            <w:bottom w:w="0" w:type="dxa"/>
            <w:right w:w="108" w:type="dxa"/>
          </w:tblCellMar>
        </w:tblPrEx>
        <w:trPr>
          <w:jc w:val="center"/>
        </w:trPr>
        <w:tc>
          <w:tcPr>
            <w:tcW w:w="1967" w:type="dxa"/>
            <w:vMerge w:val="continue"/>
            <w:tcBorders>
              <w:top w:val="nil"/>
              <w:left w:val="nil"/>
              <w:bottom w:val="nil"/>
              <w:right w:val="nil"/>
            </w:tcBorders>
            <w:vAlign w:val="center"/>
          </w:tcPr>
          <w:p w14:paraId="004D84E9">
            <w:pPr>
              <w:jc w:val="center"/>
              <w:rPr>
                <w:rFonts w:hint="default" w:ascii="Times New Roman" w:hAnsi="Times New Roman" w:eastAsia="方正书宋简体" w:cs="Times New Roman"/>
                <w:i/>
                <w:iCs/>
                <w:sz w:val="18"/>
                <w:szCs w:val="18"/>
              </w:rPr>
            </w:pPr>
          </w:p>
        </w:tc>
        <w:tc>
          <w:tcPr>
            <w:tcW w:w="1617" w:type="dxa"/>
            <w:tcBorders>
              <w:top w:val="nil"/>
              <w:left w:val="nil"/>
              <w:bottom w:val="nil"/>
              <w:right w:val="nil"/>
            </w:tcBorders>
          </w:tcPr>
          <w:p w14:paraId="38F0A00F">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(2.759)</w:t>
            </w:r>
          </w:p>
        </w:tc>
        <w:tc>
          <w:tcPr>
            <w:tcW w:w="1617" w:type="dxa"/>
            <w:tcBorders>
              <w:top w:val="nil"/>
              <w:left w:val="nil"/>
              <w:bottom w:val="nil"/>
              <w:right w:val="nil"/>
            </w:tcBorders>
          </w:tcPr>
          <w:p w14:paraId="023928E2">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(0.427)</w:t>
            </w:r>
          </w:p>
        </w:tc>
        <w:tc>
          <w:tcPr>
            <w:tcW w:w="1618" w:type="dxa"/>
            <w:tcBorders>
              <w:top w:val="nil"/>
              <w:left w:val="nil"/>
              <w:bottom w:val="nil"/>
              <w:right w:val="nil"/>
            </w:tcBorders>
          </w:tcPr>
          <w:p w14:paraId="65E22843">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(5.726)</w:t>
            </w:r>
          </w:p>
        </w:tc>
        <w:tc>
          <w:tcPr>
            <w:tcW w:w="1618" w:type="dxa"/>
            <w:tcBorders>
              <w:top w:val="nil"/>
              <w:left w:val="nil"/>
              <w:bottom w:val="nil"/>
              <w:right w:val="nil"/>
            </w:tcBorders>
          </w:tcPr>
          <w:p w14:paraId="302F7B18">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(2.869)</w:t>
            </w:r>
          </w:p>
        </w:tc>
      </w:tr>
      <w:tr w14:paraId="468E8430">
        <w:tblPrEx>
          <w:tblCellMar>
            <w:top w:w="0" w:type="dxa"/>
            <w:left w:w="108" w:type="dxa"/>
            <w:bottom w:w="0" w:type="dxa"/>
            <w:right w:w="108" w:type="dxa"/>
          </w:tblCellMar>
        </w:tblPrEx>
        <w:trPr>
          <w:jc w:val="center"/>
        </w:trPr>
        <w:tc>
          <w:tcPr>
            <w:tcW w:w="1967" w:type="dxa"/>
            <w:vMerge w:val="restart"/>
            <w:tcBorders>
              <w:top w:val="nil"/>
              <w:left w:val="nil"/>
              <w:bottom w:val="nil"/>
              <w:right w:val="nil"/>
            </w:tcBorders>
            <w:vAlign w:val="center"/>
          </w:tcPr>
          <w:p w14:paraId="066F3B89">
            <w:pPr>
              <w:jc w:val="center"/>
              <w:rPr>
                <w:rFonts w:hint="default" w:ascii="Times New Roman" w:hAnsi="Times New Roman" w:eastAsia="方正书宋简体" w:cs="Times New Roman"/>
                <w:i/>
                <w:iCs/>
                <w:sz w:val="18"/>
                <w:szCs w:val="18"/>
              </w:rPr>
            </w:pPr>
            <w:r>
              <w:rPr>
                <w:rFonts w:hint="default" w:ascii="Times New Roman" w:hAnsi="Times New Roman" w:eastAsia="方正书宋简体" w:cs="Times New Roman"/>
                <w:sz w:val="18"/>
                <w:szCs w:val="18"/>
              </w:rPr>
              <w:t>Dual</w:t>
            </w:r>
          </w:p>
        </w:tc>
        <w:tc>
          <w:tcPr>
            <w:tcW w:w="1617" w:type="dxa"/>
            <w:tcBorders>
              <w:top w:val="nil"/>
              <w:left w:val="nil"/>
              <w:bottom w:val="nil"/>
              <w:right w:val="nil"/>
            </w:tcBorders>
          </w:tcPr>
          <w:p w14:paraId="744B9D48">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-0.025</w:t>
            </w:r>
          </w:p>
        </w:tc>
        <w:tc>
          <w:tcPr>
            <w:tcW w:w="1617" w:type="dxa"/>
            <w:tcBorders>
              <w:top w:val="nil"/>
              <w:left w:val="nil"/>
              <w:bottom w:val="nil"/>
              <w:right w:val="nil"/>
            </w:tcBorders>
          </w:tcPr>
          <w:p w14:paraId="13DDBAEF">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0.027</w:t>
            </w:r>
          </w:p>
        </w:tc>
        <w:tc>
          <w:tcPr>
            <w:tcW w:w="1618" w:type="dxa"/>
            <w:tcBorders>
              <w:top w:val="nil"/>
              <w:left w:val="nil"/>
              <w:bottom w:val="nil"/>
              <w:right w:val="nil"/>
            </w:tcBorders>
          </w:tcPr>
          <w:p w14:paraId="3C592C54">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0.009</w:t>
            </w:r>
          </w:p>
        </w:tc>
        <w:tc>
          <w:tcPr>
            <w:tcW w:w="1618" w:type="dxa"/>
            <w:tcBorders>
              <w:top w:val="nil"/>
              <w:left w:val="nil"/>
              <w:bottom w:val="nil"/>
              <w:right w:val="nil"/>
            </w:tcBorders>
          </w:tcPr>
          <w:p w14:paraId="4406739F">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0.024</w:t>
            </w:r>
          </w:p>
        </w:tc>
      </w:tr>
      <w:tr w14:paraId="1EC9F5B4">
        <w:tblPrEx>
          <w:tblCellMar>
            <w:top w:w="0" w:type="dxa"/>
            <w:left w:w="108" w:type="dxa"/>
            <w:bottom w:w="0" w:type="dxa"/>
            <w:right w:w="108" w:type="dxa"/>
          </w:tblCellMar>
        </w:tblPrEx>
        <w:trPr>
          <w:jc w:val="center"/>
        </w:trPr>
        <w:tc>
          <w:tcPr>
            <w:tcW w:w="1967" w:type="dxa"/>
            <w:vMerge w:val="continue"/>
            <w:tcBorders>
              <w:top w:val="nil"/>
              <w:left w:val="nil"/>
              <w:bottom w:val="nil"/>
              <w:right w:val="nil"/>
            </w:tcBorders>
            <w:vAlign w:val="center"/>
          </w:tcPr>
          <w:p w14:paraId="6471EEB7">
            <w:pPr>
              <w:jc w:val="center"/>
              <w:rPr>
                <w:rFonts w:hint="default" w:ascii="Times New Roman" w:hAnsi="Times New Roman" w:eastAsia="方正书宋简体" w:cs="Times New Roman"/>
                <w:i/>
                <w:iCs/>
                <w:sz w:val="18"/>
                <w:szCs w:val="18"/>
              </w:rPr>
            </w:pPr>
          </w:p>
        </w:tc>
        <w:tc>
          <w:tcPr>
            <w:tcW w:w="1617" w:type="dxa"/>
            <w:tcBorders>
              <w:top w:val="nil"/>
              <w:left w:val="nil"/>
              <w:bottom w:val="nil"/>
              <w:right w:val="nil"/>
            </w:tcBorders>
          </w:tcPr>
          <w:p w14:paraId="01DFD50D">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(-0.754)</w:t>
            </w:r>
          </w:p>
        </w:tc>
        <w:tc>
          <w:tcPr>
            <w:tcW w:w="1617" w:type="dxa"/>
            <w:tcBorders>
              <w:top w:val="nil"/>
              <w:left w:val="nil"/>
              <w:bottom w:val="nil"/>
              <w:right w:val="nil"/>
            </w:tcBorders>
          </w:tcPr>
          <w:p w14:paraId="02FCFCCA">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(0.940)</w:t>
            </w:r>
          </w:p>
        </w:tc>
        <w:tc>
          <w:tcPr>
            <w:tcW w:w="1618" w:type="dxa"/>
            <w:tcBorders>
              <w:top w:val="nil"/>
              <w:left w:val="nil"/>
              <w:bottom w:val="nil"/>
              <w:right w:val="nil"/>
            </w:tcBorders>
          </w:tcPr>
          <w:p w14:paraId="3E7A732E">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(0.296)</w:t>
            </w:r>
          </w:p>
        </w:tc>
        <w:tc>
          <w:tcPr>
            <w:tcW w:w="1618" w:type="dxa"/>
            <w:tcBorders>
              <w:top w:val="nil"/>
              <w:left w:val="nil"/>
              <w:bottom w:val="nil"/>
              <w:right w:val="nil"/>
            </w:tcBorders>
          </w:tcPr>
          <w:p w14:paraId="7AA1731C">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(0.962)</w:t>
            </w:r>
          </w:p>
        </w:tc>
      </w:tr>
      <w:tr w14:paraId="47249894">
        <w:tblPrEx>
          <w:tblCellMar>
            <w:top w:w="0" w:type="dxa"/>
            <w:left w:w="108" w:type="dxa"/>
            <w:bottom w:w="0" w:type="dxa"/>
            <w:right w:w="108" w:type="dxa"/>
          </w:tblCellMar>
        </w:tblPrEx>
        <w:trPr>
          <w:jc w:val="center"/>
        </w:trPr>
        <w:tc>
          <w:tcPr>
            <w:tcW w:w="1967" w:type="dxa"/>
            <w:vMerge w:val="restart"/>
            <w:tcBorders>
              <w:top w:val="nil"/>
              <w:left w:val="nil"/>
              <w:bottom w:val="nil"/>
              <w:right w:val="nil"/>
            </w:tcBorders>
            <w:vAlign w:val="center"/>
          </w:tcPr>
          <w:p w14:paraId="44E3D009">
            <w:pPr>
              <w:jc w:val="center"/>
              <w:rPr>
                <w:rFonts w:hint="default" w:ascii="Times New Roman" w:hAnsi="Times New Roman" w:eastAsia="方正书宋简体" w:cs="Times New Roman"/>
                <w:i/>
                <w:iCs/>
                <w:sz w:val="18"/>
                <w:szCs w:val="18"/>
              </w:rPr>
            </w:pPr>
            <w:r>
              <w:rPr>
                <w:rFonts w:hint="default" w:ascii="Times New Roman" w:hAnsi="Times New Roman" w:eastAsia="方正书宋简体" w:cs="Times New Roman"/>
                <w:sz w:val="18"/>
                <w:szCs w:val="18"/>
              </w:rPr>
              <w:t>lndlr</w:t>
            </w:r>
          </w:p>
        </w:tc>
        <w:tc>
          <w:tcPr>
            <w:tcW w:w="1617" w:type="dxa"/>
            <w:tcBorders>
              <w:top w:val="nil"/>
              <w:left w:val="nil"/>
              <w:bottom w:val="nil"/>
              <w:right w:val="nil"/>
            </w:tcBorders>
          </w:tcPr>
          <w:p w14:paraId="72B0B458">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0.435*</w:t>
            </w:r>
          </w:p>
        </w:tc>
        <w:tc>
          <w:tcPr>
            <w:tcW w:w="1617" w:type="dxa"/>
            <w:tcBorders>
              <w:top w:val="nil"/>
              <w:left w:val="nil"/>
              <w:bottom w:val="nil"/>
              <w:right w:val="nil"/>
            </w:tcBorders>
          </w:tcPr>
          <w:p w14:paraId="00039453">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-0.932***</w:t>
            </w:r>
          </w:p>
        </w:tc>
        <w:tc>
          <w:tcPr>
            <w:tcW w:w="1618" w:type="dxa"/>
            <w:tcBorders>
              <w:top w:val="nil"/>
              <w:left w:val="nil"/>
              <w:bottom w:val="nil"/>
              <w:right w:val="nil"/>
            </w:tcBorders>
          </w:tcPr>
          <w:p w14:paraId="245DED79">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0.441*</w:t>
            </w:r>
          </w:p>
        </w:tc>
        <w:tc>
          <w:tcPr>
            <w:tcW w:w="1618" w:type="dxa"/>
            <w:tcBorders>
              <w:top w:val="nil"/>
              <w:left w:val="nil"/>
              <w:bottom w:val="nil"/>
              <w:right w:val="nil"/>
            </w:tcBorders>
          </w:tcPr>
          <w:p w14:paraId="426C1313">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-0.691***</w:t>
            </w:r>
          </w:p>
        </w:tc>
      </w:tr>
      <w:tr w14:paraId="679E7BBB">
        <w:tblPrEx>
          <w:tblCellMar>
            <w:top w:w="0" w:type="dxa"/>
            <w:left w:w="108" w:type="dxa"/>
            <w:bottom w:w="0" w:type="dxa"/>
            <w:right w:w="108" w:type="dxa"/>
          </w:tblCellMar>
        </w:tblPrEx>
        <w:trPr>
          <w:jc w:val="center"/>
        </w:trPr>
        <w:tc>
          <w:tcPr>
            <w:tcW w:w="1967" w:type="dxa"/>
            <w:vMerge w:val="continue"/>
            <w:tcBorders>
              <w:top w:val="nil"/>
              <w:left w:val="nil"/>
              <w:bottom w:val="nil"/>
              <w:right w:val="nil"/>
            </w:tcBorders>
            <w:vAlign w:val="center"/>
          </w:tcPr>
          <w:p w14:paraId="61FE51A9">
            <w:pPr>
              <w:jc w:val="center"/>
              <w:rPr>
                <w:rFonts w:hint="default" w:ascii="Times New Roman" w:hAnsi="Times New Roman" w:eastAsia="方正书宋简体" w:cs="Times New Roman"/>
                <w:i/>
                <w:iCs/>
                <w:sz w:val="18"/>
                <w:szCs w:val="18"/>
              </w:rPr>
            </w:pPr>
          </w:p>
        </w:tc>
        <w:tc>
          <w:tcPr>
            <w:tcW w:w="1617" w:type="dxa"/>
            <w:tcBorders>
              <w:top w:val="nil"/>
              <w:left w:val="nil"/>
              <w:bottom w:val="nil"/>
              <w:right w:val="nil"/>
            </w:tcBorders>
          </w:tcPr>
          <w:p w14:paraId="748FAFCF">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(1.674)</w:t>
            </w:r>
          </w:p>
        </w:tc>
        <w:tc>
          <w:tcPr>
            <w:tcW w:w="1617" w:type="dxa"/>
            <w:tcBorders>
              <w:top w:val="nil"/>
              <w:left w:val="nil"/>
              <w:bottom w:val="nil"/>
              <w:right w:val="nil"/>
            </w:tcBorders>
          </w:tcPr>
          <w:p w14:paraId="47589C39">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(-3.790)</w:t>
            </w:r>
          </w:p>
        </w:tc>
        <w:tc>
          <w:tcPr>
            <w:tcW w:w="1618" w:type="dxa"/>
            <w:tcBorders>
              <w:top w:val="nil"/>
              <w:left w:val="nil"/>
              <w:bottom w:val="nil"/>
              <w:right w:val="nil"/>
            </w:tcBorders>
          </w:tcPr>
          <w:p w14:paraId="2D6E12A5">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(1.921)</w:t>
            </w:r>
          </w:p>
        </w:tc>
        <w:tc>
          <w:tcPr>
            <w:tcW w:w="1618" w:type="dxa"/>
            <w:tcBorders>
              <w:top w:val="nil"/>
              <w:left w:val="nil"/>
              <w:bottom w:val="nil"/>
              <w:right w:val="nil"/>
            </w:tcBorders>
          </w:tcPr>
          <w:p w14:paraId="72CE18E8">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(-3.223)</w:t>
            </w:r>
          </w:p>
        </w:tc>
      </w:tr>
      <w:tr w14:paraId="0574B1B9">
        <w:tblPrEx>
          <w:tblCellMar>
            <w:top w:w="0" w:type="dxa"/>
            <w:left w:w="108" w:type="dxa"/>
            <w:bottom w:w="0" w:type="dxa"/>
            <w:right w:w="108" w:type="dxa"/>
          </w:tblCellMar>
        </w:tblPrEx>
        <w:trPr>
          <w:jc w:val="center"/>
        </w:trPr>
        <w:tc>
          <w:tcPr>
            <w:tcW w:w="1967" w:type="dxa"/>
            <w:vMerge w:val="restart"/>
            <w:tcBorders>
              <w:top w:val="nil"/>
              <w:left w:val="nil"/>
              <w:bottom w:val="nil"/>
              <w:right w:val="nil"/>
            </w:tcBorders>
            <w:vAlign w:val="center"/>
          </w:tcPr>
          <w:p w14:paraId="45FDB416">
            <w:pPr>
              <w:jc w:val="center"/>
              <w:rPr>
                <w:rFonts w:hint="default" w:ascii="Times New Roman" w:hAnsi="Times New Roman" w:eastAsia="方正书宋简体" w:cs="Times New Roman"/>
                <w:i/>
                <w:iCs/>
                <w:sz w:val="18"/>
                <w:szCs w:val="18"/>
              </w:rPr>
            </w:pPr>
            <w:r>
              <w:rPr>
                <w:rFonts w:hint="default" w:ascii="Times New Roman" w:hAnsi="Times New Roman" w:eastAsia="方正书宋简体" w:cs="Times New Roman"/>
                <w:sz w:val="18"/>
                <w:szCs w:val="18"/>
              </w:rPr>
              <w:t>MH</w:t>
            </w:r>
          </w:p>
        </w:tc>
        <w:tc>
          <w:tcPr>
            <w:tcW w:w="1617" w:type="dxa"/>
            <w:tcBorders>
              <w:top w:val="nil"/>
              <w:left w:val="nil"/>
              <w:bottom w:val="nil"/>
              <w:right w:val="nil"/>
            </w:tcBorders>
          </w:tcPr>
          <w:p w14:paraId="30F29333">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0.245***</w:t>
            </w:r>
          </w:p>
        </w:tc>
        <w:tc>
          <w:tcPr>
            <w:tcW w:w="1617" w:type="dxa"/>
            <w:tcBorders>
              <w:top w:val="nil"/>
              <w:left w:val="nil"/>
              <w:bottom w:val="nil"/>
              <w:right w:val="nil"/>
            </w:tcBorders>
          </w:tcPr>
          <w:p w14:paraId="6505D1E2">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0.348***</w:t>
            </w:r>
          </w:p>
        </w:tc>
        <w:tc>
          <w:tcPr>
            <w:tcW w:w="1618" w:type="dxa"/>
            <w:tcBorders>
              <w:top w:val="nil"/>
              <w:left w:val="nil"/>
              <w:bottom w:val="nil"/>
              <w:right w:val="nil"/>
            </w:tcBorders>
          </w:tcPr>
          <w:p w14:paraId="2B51BA72">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0.107</w:t>
            </w:r>
          </w:p>
        </w:tc>
        <w:tc>
          <w:tcPr>
            <w:tcW w:w="1618" w:type="dxa"/>
            <w:tcBorders>
              <w:top w:val="nil"/>
              <w:left w:val="nil"/>
              <w:bottom w:val="nil"/>
              <w:right w:val="nil"/>
            </w:tcBorders>
          </w:tcPr>
          <w:p w14:paraId="796A7E1A">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0.156**</w:t>
            </w:r>
          </w:p>
        </w:tc>
      </w:tr>
      <w:tr w14:paraId="54C3E1DB">
        <w:tblPrEx>
          <w:tblCellMar>
            <w:top w:w="0" w:type="dxa"/>
            <w:left w:w="108" w:type="dxa"/>
            <w:bottom w:w="0" w:type="dxa"/>
            <w:right w:w="108" w:type="dxa"/>
          </w:tblCellMar>
        </w:tblPrEx>
        <w:trPr>
          <w:jc w:val="center"/>
        </w:trPr>
        <w:tc>
          <w:tcPr>
            <w:tcW w:w="1967" w:type="dxa"/>
            <w:vMerge w:val="continue"/>
            <w:tcBorders>
              <w:top w:val="nil"/>
              <w:left w:val="nil"/>
              <w:bottom w:val="nil"/>
              <w:right w:val="nil"/>
            </w:tcBorders>
            <w:vAlign w:val="center"/>
          </w:tcPr>
          <w:p w14:paraId="68D2A680">
            <w:pPr>
              <w:jc w:val="center"/>
              <w:rPr>
                <w:rFonts w:hint="default" w:ascii="Times New Roman" w:hAnsi="Times New Roman" w:eastAsia="方正书宋简体" w:cs="Times New Roman"/>
                <w:i/>
                <w:iCs/>
                <w:sz w:val="18"/>
                <w:szCs w:val="18"/>
              </w:rPr>
            </w:pPr>
          </w:p>
        </w:tc>
        <w:tc>
          <w:tcPr>
            <w:tcW w:w="1617" w:type="dxa"/>
            <w:tcBorders>
              <w:top w:val="nil"/>
              <w:left w:val="nil"/>
              <w:bottom w:val="nil"/>
              <w:right w:val="nil"/>
            </w:tcBorders>
          </w:tcPr>
          <w:p w14:paraId="744A615A">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(2.820)</w:t>
            </w:r>
          </w:p>
        </w:tc>
        <w:tc>
          <w:tcPr>
            <w:tcW w:w="1617" w:type="dxa"/>
            <w:tcBorders>
              <w:top w:val="nil"/>
              <w:left w:val="nil"/>
              <w:bottom w:val="nil"/>
              <w:right w:val="nil"/>
            </w:tcBorders>
          </w:tcPr>
          <w:p w14:paraId="6485A644">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(4.802)</w:t>
            </w:r>
          </w:p>
        </w:tc>
        <w:tc>
          <w:tcPr>
            <w:tcW w:w="1618" w:type="dxa"/>
            <w:tcBorders>
              <w:top w:val="nil"/>
              <w:left w:val="nil"/>
              <w:bottom w:val="nil"/>
              <w:right w:val="nil"/>
            </w:tcBorders>
          </w:tcPr>
          <w:p w14:paraId="7648602F">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(1.431)</w:t>
            </w:r>
          </w:p>
        </w:tc>
        <w:tc>
          <w:tcPr>
            <w:tcW w:w="1618" w:type="dxa"/>
            <w:tcBorders>
              <w:top w:val="nil"/>
              <w:left w:val="nil"/>
              <w:bottom w:val="nil"/>
              <w:right w:val="nil"/>
            </w:tcBorders>
          </w:tcPr>
          <w:p w14:paraId="519ED0FA">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(2.473)</w:t>
            </w:r>
          </w:p>
        </w:tc>
      </w:tr>
      <w:tr w14:paraId="31E29B6D">
        <w:tblPrEx>
          <w:tblCellMar>
            <w:top w:w="0" w:type="dxa"/>
            <w:left w:w="108" w:type="dxa"/>
            <w:bottom w:w="0" w:type="dxa"/>
            <w:right w:w="108" w:type="dxa"/>
          </w:tblCellMar>
        </w:tblPrEx>
        <w:trPr>
          <w:jc w:val="center"/>
        </w:trPr>
        <w:tc>
          <w:tcPr>
            <w:tcW w:w="1967" w:type="dxa"/>
            <w:vMerge w:val="restart"/>
            <w:tcBorders>
              <w:top w:val="nil"/>
              <w:left w:val="nil"/>
              <w:bottom w:val="nil"/>
              <w:right w:val="nil"/>
            </w:tcBorders>
            <w:vAlign w:val="center"/>
          </w:tcPr>
          <w:p w14:paraId="79BC82FE">
            <w:pPr>
              <w:jc w:val="center"/>
              <w:rPr>
                <w:rFonts w:hint="default" w:ascii="Times New Roman" w:hAnsi="Times New Roman" w:eastAsia="方正书宋简体" w:cs="Times New Roman"/>
                <w:i/>
                <w:iCs/>
                <w:sz w:val="18"/>
                <w:szCs w:val="18"/>
              </w:rPr>
            </w:pPr>
            <w:r>
              <w:rPr>
                <w:rFonts w:hint="default" w:ascii="Times New Roman" w:hAnsi="Times New Roman" w:eastAsia="方正书宋简体" w:cs="Times New Roman"/>
                <w:sz w:val="18"/>
                <w:szCs w:val="18"/>
              </w:rPr>
              <w:t>Constant</w:t>
            </w:r>
          </w:p>
        </w:tc>
        <w:tc>
          <w:tcPr>
            <w:tcW w:w="1617" w:type="dxa"/>
            <w:tcBorders>
              <w:top w:val="nil"/>
              <w:left w:val="nil"/>
              <w:bottom w:val="nil"/>
              <w:right w:val="nil"/>
            </w:tcBorders>
          </w:tcPr>
          <w:p w14:paraId="4FFA54D1">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0.245</w:t>
            </w:r>
          </w:p>
        </w:tc>
        <w:tc>
          <w:tcPr>
            <w:tcW w:w="1617" w:type="dxa"/>
            <w:tcBorders>
              <w:top w:val="nil"/>
              <w:left w:val="nil"/>
              <w:bottom w:val="nil"/>
              <w:right w:val="nil"/>
            </w:tcBorders>
          </w:tcPr>
          <w:p w14:paraId="5194AA38">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0.892***</w:t>
            </w:r>
          </w:p>
        </w:tc>
        <w:tc>
          <w:tcPr>
            <w:tcW w:w="1618" w:type="dxa"/>
            <w:tcBorders>
              <w:top w:val="nil"/>
              <w:left w:val="nil"/>
              <w:bottom w:val="nil"/>
              <w:right w:val="nil"/>
            </w:tcBorders>
          </w:tcPr>
          <w:p w14:paraId="4F530D72">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-0.187</w:t>
            </w:r>
          </w:p>
        </w:tc>
        <w:tc>
          <w:tcPr>
            <w:tcW w:w="1618" w:type="dxa"/>
            <w:tcBorders>
              <w:top w:val="nil"/>
              <w:left w:val="nil"/>
              <w:bottom w:val="nil"/>
              <w:right w:val="nil"/>
            </w:tcBorders>
          </w:tcPr>
          <w:p w14:paraId="4037A5DB">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0.666***</w:t>
            </w:r>
          </w:p>
        </w:tc>
      </w:tr>
      <w:tr w14:paraId="72F76C32">
        <w:tblPrEx>
          <w:tblCellMar>
            <w:top w:w="0" w:type="dxa"/>
            <w:left w:w="108" w:type="dxa"/>
            <w:bottom w:w="0" w:type="dxa"/>
            <w:right w:w="108" w:type="dxa"/>
          </w:tblCellMar>
        </w:tblPrEx>
        <w:trPr>
          <w:jc w:val="center"/>
        </w:trPr>
        <w:tc>
          <w:tcPr>
            <w:tcW w:w="1967" w:type="dxa"/>
            <w:vMerge w:val="continue"/>
            <w:tcBorders>
              <w:top w:val="nil"/>
              <w:left w:val="nil"/>
              <w:bottom w:val="nil"/>
              <w:right w:val="nil"/>
            </w:tcBorders>
          </w:tcPr>
          <w:p w14:paraId="5D716868">
            <w:pPr>
              <w:jc w:val="center"/>
              <w:rPr>
                <w:rFonts w:hint="default" w:ascii="Times New Roman" w:hAnsi="Times New Roman" w:eastAsia="方正书宋简体" w:cs="Times New Roman"/>
                <w:i/>
                <w:iCs/>
                <w:sz w:val="18"/>
                <w:szCs w:val="18"/>
              </w:rPr>
            </w:pPr>
          </w:p>
        </w:tc>
        <w:tc>
          <w:tcPr>
            <w:tcW w:w="1617" w:type="dxa"/>
            <w:tcBorders>
              <w:top w:val="nil"/>
              <w:left w:val="nil"/>
              <w:bottom w:val="nil"/>
              <w:right w:val="nil"/>
            </w:tcBorders>
          </w:tcPr>
          <w:p w14:paraId="62BF4661">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(1.065)</w:t>
            </w:r>
          </w:p>
        </w:tc>
        <w:tc>
          <w:tcPr>
            <w:tcW w:w="1617" w:type="dxa"/>
            <w:tcBorders>
              <w:top w:val="nil"/>
              <w:left w:val="nil"/>
              <w:bottom w:val="nil"/>
              <w:right w:val="nil"/>
            </w:tcBorders>
          </w:tcPr>
          <w:p w14:paraId="5EFBE6F4">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(4.917)</w:t>
            </w:r>
          </w:p>
        </w:tc>
        <w:tc>
          <w:tcPr>
            <w:tcW w:w="1618" w:type="dxa"/>
            <w:tcBorders>
              <w:top w:val="nil"/>
              <w:left w:val="nil"/>
              <w:bottom w:val="nil"/>
              <w:right w:val="nil"/>
            </w:tcBorders>
          </w:tcPr>
          <w:p w14:paraId="00D8182E">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(-0.934)</w:t>
            </w:r>
          </w:p>
        </w:tc>
        <w:tc>
          <w:tcPr>
            <w:tcW w:w="1618" w:type="dxa"/>
            <w:tcBorders>
              <w:top w:val="nil"/>
              <w:left w:val="nil"/>
              <w:bottom w:val="nil"/>
              <w:right w:val="nil"/>
            </w:tcBorders>
          </w:tcPr>
          <w:p w14:paraId="7D2441A6">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(4.266)</w:t>
            </w:r>
          </w:p>
        </w:tc>
      </w:tr>
      <w:tr w14:paraId="4CED9D39">
        <w:tblPrEx>
          <w:tblCellMar>
            <w:top w:w="0" w:type="dxa"/>
            <w:left w:w="108" w:type="dxa"/>
            <w:bottom w:w="0" w:type="dxa"/>
            <w:right w:w="108" w:type="dxa"/>
          </w:tblCellMar>
        </w:tblPrEx>
        <w:trPr>
          <w:trHeight w:val="90" w:hRule="atLeast"/>
          <w:jc w:val="center"/>
        </w:trPr>
        <w:tc>
          <w:tcPr>
            <w:tcW w:w="1967" w:type="dxa"/>
            <w:tcBorders>
              <w:top w:val="nil"/>
              <w:left w:val="nil"/>
              <w:bottom w:val="nil"/>
              <w:right w:val="nil"/>
            </w:tcBorders>
          </w:tcPr>
          <w:p w14:paraId="18FEBF50">
            <w:pPr>
              <w:jc w:val="center"/>
              <w:rPr>
                <w:rFonts w:hint="default" w:ascii="Times New Roman" w:hAnsi="Times New Roman" w:eastAsia="方正书宋简体" w:cs="Times New Roman"/>
                <w:i/>
                <w:iCs/>
                <w:sz w:val="18"/>
                <w:szCs w:val="18"/>
              </w:rPr>
            </w:pPr>
            <w:r>
              <w:rPr>
                <w:rFonts w:hint="default" w:ascii="Times New Roman" w:hAnsi="Times New Roman" w:eastAsia="方正书宋简体" w:cs="Times New Roman"/>
                <w:sz w:val="18"/>
                <w:szCs w:val="18"/>
              </w:rPr>
              <w:t>Observatlons</w:t>
            </w:r>
          </w:p>
        </w:tc>
        <w:tc>
          <w:tcPr>
            <w:tcW w:w="1617" w:type="dxa"/>
            <w:tcBorders>
              <w:top w:val="nil"/>
              <w:left w:val="nil"/>
              <w:bottom w:val="nil"/>
              <w:right w:val="nil"/>
            </w:tcBorders>
          </w:tcPr>
          <w:p w14:paraId="7FFE315B">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12,206</w:t>
            </w:r>
          </w:p>
        </w:tc>
        <w:tc>
          <w:tcPr>
            <w:tcW w:w="1617" w:type="dxa"/>
            <w:tcBorders>
              <w:top w:val="nil"/>
              <w:left w:val="nil"/>
              <w:bottom w:val="nil"/>
              <w:right w:val="nil"/>
            </w:tcBorders>
          </w:tcPr>
          <w:p w14:paraId="55B87355">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12,206</w:t>
            </w:r>
          </w:p>
        </w:tc>
        <w:tc>
          <w:tcPr>
            <w:tcW w:w="1618" w:type="dxa"/>
            <w:tcBorders>
              <w:top w:val="nil"/>
              <w:left w:val="nil"/>
              <w:bottom w:val="nil"/>
              <w:right w:val="nil"/>
            </w:tcBorders>
          </w:tcPr>
          <w:p w14:paraId="202D66B6">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12,206</w:t>
            </w:r>
          </w:p>
        </w:tc>
        <w:tc>
          <w:tcPr>
            <w:tcW w:w="1618" w:type="dxa"/>
            <w:tcBorders>
              <w:top w:val="nil"/>
              <w:left w:val="nil"/>
              <w:bottom w:val="nil"/>
              <w:right w:val="nil"/>
            </w:tcBorders>
          </w:tcPr>
          <w:p w14:paraId="08CA1E00">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12,206</w:t>
            </w:r>
          </w:p>
        </w:tc>
      </w:tr>
      <w:tr w14:paraId="3A29ACE2">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967" w:type="dxa"/>
            <w:tcBorders>
              <w:top w:val="nil"/>
              <w:left w:val="nil"/>
              <w:bottom w:val="nil"/>
              <w:right w:val="nil"/>
            </w:tcBorders>
          </w:tcPr>
          <w:p w14:paraId="52B56886">
            <w:pPr>
              <w:jc w:val="center"/>
              <w:rPr>
                <w:rFonts w:hint="default" w:ascii="Times New Roman" w:hAnsi="Times New Roman" w:eastAsia="方正书宋简体" w:cs="Times New Roman"/>
                <w:sz w:val="18"/>
                <w:szCs w:val="18"/>
                <w:vertAlign w:val="superscript"/>
              </w:rPr>
            </w:pPr>
            <w:r>
              <w:rPr>
                <w:rFonts w:hint="default" w:ascii="Times New Roman" w:hAnsi="Times New Roman" w:eastAsia="方正书宋简体" w:cs="Times New Roman"/>
                <w:sz w:val="18"/>
                <w:szCs w:val="18"/>
              </w:rPr>
              <w:t>Adj-R</w:t>
            </w:r>
            <w:r>
              <w:rPr>
                <w:rFonts w:hint="default" w:ascii="Times New Roman" w:hAnsi="Times New Roman" w:eastAsia="方正书宋简体" w:cs="Times New Roman"/>
                <w:sz w:val="18"/>
                <w:szCs w:val="18"/>
                <w:vertAlign w:val="superscript"/>
              </w:rPr>
              <w:t>2</w:t>
            </w:r>
          </w:p>
        </w:tc>
        <w:tc>
          <w:tcPr>
            <w:tcW w:w="1617" w:type="dxa"/>
            <w:tcBorders>
              <w:top w:val="nil"/>
              <w:left w:val="nil"/>
              <w:bottom w:val="nil"/>
              <w:right w:val="nil"/>
            </w:tcBorders>
          </w:tcPr>
          <w:p w14:paraId="1477CE33">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0.345</w:t>
            </w:r>
          </w:p>
        </w:tc>
        <w:tc>
          <w:tcPr>
            <w:tcW w:w="1617" w:type="dxa"/>
            <w:tcBorders>
              <w:top w:val="nil"/>
              <w:left w:val="nil"/>
              <w:bottom w:val="nil"/>
              <w:right w:val="nil"/>
            </w:tcBorders>
          </w:tcPr>
          <w:p w14:paraId="532E351F">
            <w:pPr>
              <w:jc w:val="center"/>
              <w:rPr>
                <w:rFonts w:hint="default" w:ascii="Times New Roman" w:hAnsi="Times New Roman" w:eastAsia="方正书宋简体" w:cs="Times New Roman"/>
                <w:i/>
                <w:iCs/>
                <w:sz w:val="18"/>
                <w:szCs w:val="18"/>
              </w:rPr>
            </w:pPr>
            <w:r>
              <w:rPr>
                <w:rFonts w:hint="default" w:ascii="Times New Roman" w:hAnsi="Times New Roman" w:eastAsia="方正书宋简体" w:cs="Times New Roman"/>
                <w:sz w:val="18"/>
                <w:szCs w:val="18"/>
              </w:rPr>
              <w:t>0.284</w:t>
            </w:r>
          </w:p>
        </w:tc>
        <w:tc>
          <w:tcPr>
            <w:tcW w:w="1618" w:type="dxa"/>
            <w:tcBorders>
              <w:top w:val="nil"/>
              <w:left w:val="nil"/>
              <w:bottom w:val="nil"/>
              <w:right w:val="nil"/>
            </w:tcBorders>
          </w:tcPr>
          <w:p w14:paraId="2EB8C1C0">
            <w:pPr>
              <w:jc w:val="center"/>
              <w:rPr>
                <w:rFonts w:hint="default" w:ascii="Times New Roman" w:hAnsi="Times New Roman" w:eastAsia="方正书宋简体" w:cs="Times New Roman"/>
                <w:i/>
                <w:iCs/>
                <w:sz w:val="18"/>
                <w:szCs w:val="18"/>
              </w:rPr>
            </w:pPr>
            <w:r>
              <w:rPr>
                <w:rFonts w:hint="default" w:ascii="Times New Roman" w:hAnsi="Times New Roman" w:eastAsia="方正书宋简体" w:cs="Times New Roman"/>
                <w:sz w:val="18"/>
                <w:szCs w:val="18"/>
              </w:rPr>
              <w:t>0.303</w:t>
            </w:r>
          </w:p>
        </w:tc>
        <w:tc>
          <w:tcPr>
            <w:tcW w:w="1618" w:type="dxa"/>
            <w:tcBorders>
              <w:top w:val="nil"/>
              <w:left w:val="nil"/>
              <w:bottom w:val="nil"/>
              <w:right w:val="nil"/>
            </w:tcBorders>
          </w:tcPr>
          <w:p w14:paraId="00EDB447">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0.228</w:t>
            </w:r>
          </w:p>
        </w:tc>
      </w:tr>
      <w:tr w14:paraId="59587732">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967" w:type="dxa"/>
            <w:vMerge w:val="restart"/>
            <w:tcBorders>
              <w:top w:val="nil"/>
              <w:left w:val="nil"/>
              <w:bottom w:val="nil"/>
              <w:right w:val="nil"/>
            </w:tcBorders>
            <w:vAlign w:val="center"/>
          </w:tcPr>
          <w:p w14:paraId="6BDA3091">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Chow Test</w:t>
            </w:r>
          </w:p>
        </w:tc>
        <w:tc>
          <w:tcPr>
            <w:tcW w:w="3234" w:type="dxa"/>
            <w:gridSpan w:val="2"/>
            <w:tcBorders>
              <w:top w:val="nil"/>
              <w:left w:val="nil"/>
              <w:bottom w:val="nil"/>
              <w:right w:val="nil"/>
            </w:tcBorders>
          </w:tcPr>
          <w:p w14:paraId="2C862782">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3.90</w:t>
            </w:r>
          </w:p>
        </w:tc>
        <w:tc>
          <w:tcPr>
            <w:tcW w:w="3236" w:type="dxa"/>
            <w:gridSpan w:val="2"/>
            <w:tcBorders>
              <w:top w:val="nil"/>
              <w:left w:val="nil"/>
              <w:bottom w:val="nil"/>
              <w:right w:val="nil"/>
            </w:tcBorders>
          </w:tcPr>
          <w:p w14:paraId="31A67161">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3.54</w:t>
            </w:r>
          </w:p>
        </w:tc>
      </w:tr>
      <w:tr w14:paraId="08CFC716">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967" w:type="dxa"/>
            <w:vMerge w:val="continue"/>
            <w:tcBorders>
              <w:top w:val="nil"/>
              <w:left w:val="nil"/>
              <w:bottom w:val="single" w:color="000000" w:sz="4" w:space="0"/>
              <w:right w:val="nil"/>
            </w:tcBorders>
          </w:tcPr>
          <w:p w14:paraId="31E194A7">
            <w:pPr>
              <w:jc w:val="center"/>
              <w:rPr>
                <w:rFonts w:hint="default" w:ascii="Times New Roman" w:hAnsi="Times New Roman" w:eastAsia="方正书宋简体" w:cs="Times New Roman"/>
                <w:sz w:val="18"/>
                <w:szCs w:val="18"/>
              </w:rPr>
            </w:pPr>
          </w:p>
        </w:tc>
        <w:tc>
          <w:tcPr>
            <w:tcW w:w="3234" w:type="dxa"/>
            <w:gridSpan w:val="2"/>
            <w:tcBorders>
              <w:top w:val="nil"/>
              <w:left w:val="nil"/>
              <w:bottom w:val="single" w:color="000000" w:sz="4" w:space="0"/>
              <w:right w:val="nil"/>
            </w:tcBorders>
          </w:tcPr>
          <w:p w14:paraId="36109C31">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P-Value &gt; F(97 , 24212) = 0.0000</w:t>
            </w:r>
          </w:p>
        </w:tc>
        <w:tc>
          <w:tcPr>
            <w:tcW w:w="3236" w:type="dxa"/>
            <w:gridSpan w:val="2"/>
            <w:tcBorders>
              <w:top w:val="nil"/>
              <w:left w:val="nil"/>
              <w:bottom w:val="single" w:color="000000" w:sz="4" w:space="0"/>
              <w:right w:val="nil"/>
            </w:tcBorders>
          </w:tcPr>
          <w:p w14:paraId="3644CF41">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P-Value &gt; F(97 , 24212) = 0.0000</w:t>
            </w:r>
          </w:p>
        </w:tc>
      </w:tr>
      <w:tr w14:paraId="179D88E0">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437" w:type="dxa"/>
            <w:gridSpan w:val="5"/>
            <w:tcBorders>
              <w:top w:val="single" w:color="000000" w:sz="4" w:space="0"/>
              <w:left w:val="nil"/>
              <w:bottom w:val="nil"/>
              <w:right w:val="nil"/>
            </w:tcBorders>
          </w:tcPr>
          <w:p w14:paraId="26153BA2">
            <w:pPr>
              <w:jc w:val="left"/>
              <w:rPr>
                <w:rFonts w:hint="default" w:ascii="Times New Roman" w:hAnsi="Times New Roman" w:eastAsia="方正书宋简体" w:cs="Times New Roman"/>
                <w:i/>
                <w:iCs/>
                <w:sz w:val="18"/>
                <w:szCs w:val="18"/>
              </w:rPr>
            </w:pPr>
            <w:r>
              <w:rPr>
                <w:rFonts w:hint="default" w:ascii="Times New Roman" w:hAnsi="Times New Roman" w:eastAsia="方正书宋简体" w:cs="Times New Roman"/>
                <w:i/>
                <w:iCs/>
                <w:sz w:val="18"/>
                <w:szCs w:val="18"/>
              </w:rPr>
              <w:t>Note: * , **, *** denote significant at 10%, 5%, 1% levels, respectively, t-value in parentheses</w:t>
            </w:r>
          </w:p>
        </w:tc>
      </w:tr>
    </w:tbl>
    <w:p w14:paraId="7BEB0314">
      <w:pPr>
        <w:jc w:val="center"/>
        <w:rPr>
          <w:rFonts w:hint="eastAsia" w:ascii="Times New Roman" w:hAnsi="Times New Roman" w:cs="Times New Roman"/>
          <w:b/>
          <w:bCs/>
          <w:i/>
          <w:iCs/>
          <w:sz w:val="44"/>
          <w:szCs w:val="52"/>
          <w:lang w:val="en-US" w:eastAsia="zh-CN"/>
        </w:rPr>
      </w:pPr>
    </w:p>
    <w:p w14:paraId="3D627C18">
      <w:pPr>
        <w:jc w:val="center"/>
        <w:rPr>
          <w:rFonts w:hint="eastAsia" w:ascii="Times New Roman" w:hAnsi="Times New Roman" w:cs="Times New Roman"/>
          <w:b/>
          <w:bCs/>
          <w:i/>
          <w:iCs/>
          <w:sz w:val="44"/>
          <w:szCs w:val="52"/>
          <w:lang w:val="en-US" w:eastAsia="zh-CN"/>
        </w:rPr>
      </w:pPr>
    </w:p>
    <w:p w14:paraId="2B85F2EA">
      <w:pPr>
        <w:jc w:val="center"/>
        <w:rPr>
          <w:rFonts w:hint="eastAsia" w:ascii="Times New Roman" w:hAnsi="Times New Roman" w:cs="Times New Roman"/>
          <w:b/>
          <w:bCs/>
          <w:i/>
          <w:iCs/>
          <w:sz w:val="44"/>
          <w:szCs w:val="52"/>
          <w:lang w:val="en-US" w:eastAsia="zh-CN"/>
        </w:rPr>
      </w:pPr>
    </w:p>
    <w:p w14:paraId="0C1565F2">
      <w:pPr>
        <w:jc w:val="center"/>
        <w:rPr>
          <w:rFonts w:hint="eastAsia" w:ascii="Times New Roman" w:hAnsi="Times New Roman" w:cs="Times New Roman"/>
          <w:b/>
          <w:bCs/>
          <w:i/>
          <w:iCs/>
          <w:sz w:val="44"/>
          <w:szCs w:val="52"/>
          <w:lang w:val="en-US" w:eastAsia="zh-CN"/>
        </w:rPr>
      </w:pPr>
    </w:p>
    <w:tbl>
      <w:tblPr>
        <w:tblStyle w:val="3"/>
        <w:tblW w:w="4950" w:type="pct"/>
        <w:jc w:val="center"/>
        <w:tblLayout w:type="fixed"/>
        <w:tblCellMar>
          <w:top w:w="0" w:type="dxa"/>
          <w:left w:w="108" w:type="dxa"/>
          <w:bottom w:w="0" w:type="dxa"/>
          <w:right w:w="108" w:type="dxa"/>
        </w:tblCellMar>
      </w:tblPr>
      <w:tblGrid>
        <w:gridCol w:w="1967"/>
        <w:gridCol w:w="1617"/>
        <w:gridCol w:w="1617"/>
        <w:gridCol w:w="1618"/>
        <w:gridCol w:w="1618"/>
      </w:tblGrid>
      <w:tr w14:paraId="718A9279">
        <w:trPr>
          <w:jc w:val="center"/>
        </w:trPr>
        <w:tc>
          <w:tcPr>
            <w:tcW w:w="8437" w:type="dxa"/>
            <w:gridSpan w:val="5"/>
            <w:tcBorders>
              <w:top w:val="nil"/>
              <w:left w:val="nil"/>
              <w:bottom w:val="single" w:color="auto" w:sz="6" w:space="0"/>
              <w:right w:val="nil"/>
            </w:tcBorders>
            <w:vAlign w:val="center"/>
          </w:tcPr>
          <w:p w14:paraId="4EB42F62">
            <w:pPr>
              <w:rPr>
                <w:rFonts w:hint="default" w:ascii="Times New Roman" w:hAnsi="Times New Roman" w:eastAsia="方正书宋简体" w:cs="Times New Roman"/>
                <w:i/>
                <w:iCs/>
                <w:sz w:val="18"/>
                <w:szCs w:val="18"/>
              </w:rPr>
            </w:pPr>
            <w:r>
              <w:rPr>
                <w:rFonts w:hint="default" w:ascii="Times New Roman" w:hAnsi="Times New Roman" w:eastAsia="方正书宋简体" w:cs="Times New Roman"/>
                <w:i/>
                <w:iCs/>
                <w:kern w:val="0"/>
                <w:szCs w:val="21"/>
                <w:lang w:bidi="ar"/>
              </w:rPr>
              <w:t>Tab.13</w:t>
            </w:r>
            <w:r>
              <w:rPr>
                <w:rFonts w:hint="default" w:ascii="Times New Roman" w:hAnsi="Times New Roman" w:eastAsia="方正书宋简体" w:cs="Times New Roman"/>
                <w:b/>
                <w:bCs/>
                <w:i/>
                <w:iCs/>
                <w:kern w:val="0"/>
                <w:szCs w:val="21"/>
                <w:lang w:bidi="ar"/>
              </w:rPr>
              <w:t xml:space="preserve">            Heterogeneity test by ownership type</w:t>
            </w:r>
          </w:p>
        </w:tc>
      </w:tr>
      <w:tr w14:paraId="72C8E3B5">
        <w:tblPrEx>
          <w:tblCellMar>
            <w:top w:w="0" w:type="dxa"/>
            <w:left w:w="108" w:type="dxa"/>
            <w:bottom w:w="0" w:type="dxa"/>
            <w:right w:w="108" w:type="dxa"/>
          </w:tblCellMar>
        </w:tblPrEx>
        <w:trPr>
          <w:trHeight w:val="302" w:hRule="atLeast"/>
          <w:jc w:val="center"/>
        </w:trPr>
        <w:tc>
          <w:tcPr>
            <w:tcW w:w="1967" w:type="dxa"/>
            <w:vMerge w:val="restart"/>
            <w:tcBorders>
              <w:top w:val="single" w:color="auto" w:sz="6" w:space="0"/>
              <w:left w:val="nil"/>
              <w:bottom w:val="nil"/>
              <w:right w:val="nil"/>
            </w:tcBorders>
            <w:vAlign w:val="center"/>
          </w:tcPr>
          <w:p w14:paraId="6C221DEC">
            <w:pPr>
              <w:jc w:val="center"/>
              <w:rPr>
                <w:rFonts w:hint="default" w:ascii="Times New Roman" w:hAnsi="Times New Roman" w:eastAsia="方正书宋简体" w:cs="Times New Roman"/>
                <w:i/>
                <w:iCs/>
                <w:sz w:val="18"/>
                <w:szCs w:val="18"/>
              </w:rPr>
            </w:pPr>
            <w:r>
              <w:rPr>
                <w:rFonts w:hint="default" w:ascii="Times New Roman" w:hAnsi="Times New Roman" w:eastAsia="方正书宋简体" w:cs="Times New Roman"/>
                <w:sz w:val="18"/>
                <w:szCs w:val="18"/>
              </w:rPr>
              <w:t>VARlABLES</w:t>
            </w:r>
          </w:p>
        </w:tc>
        <w:tc>
          <w:tcPr>
            <w:tcW w:w="3234" w:type="dxa"/>
            <w:gridSpan w:val="2"/>
            <w:tcBorders>
              <w:top w:val="single" w:color="auto" w:sz="6" w:space="0"/>
              <w:left w:val="nil"/>
              <w:bottom w:val="nil"/>
              <w:right w:val="nil"/>
            </w:tcBorders>
          </w:tcPr>
          <w:p w14:paraId="73E2CB36">
            <w:pPr>
              <w:jc w:val="center"/>
              <w:rPr>
                <w:rFonts w:hint="default" w:ascii="Times New Roman" w:hAnsi="Times New Roman" w:eastAsia="方正书宋简体" w:cs="Times New Roman"/>
                <w:i/>
                <w:iCs/>
                <w:sz w:val="18"/>
                <w:szCs w:val="18"/>
              </w:rPr>
            </w:pPr>
            <w:r>
              <w:rPr>
                <w:rFonts w:hint="default" w:ascii="Times New Roman" w:hAnsi="Times New Roman" w:eastAsia="方正书宋简体" w:cs="Times New Roman"/>
                <w:sz w:val="18"/>
                <w:szCs w:val="18"/>
              </w:rPr>
              <w:t>lnPatent</w:t>
            </w:r>
          </w:p>
        </w:tc>
        <w:tc>
          <w:tcPr>
            <w:tcW w:w="3236" w:type="dxa"/>
            <w:gridSpan w:val="2"/>
            <w:tcBorders>
              <w:top w:val="single" w:color="auto" w:sz="6" w:space="0"/>
              <w:left w:val="nil"/>
              <w:bottom w:val="nil"/>
              <w:right w:val="nil"/>
            </w:tcBorders>
          </w:tcPr>
          <w:p w14:paraId="5E9AC6C9">
            <w:pPr>
              <w:jc w:val="center"/>
              <w:rPr>
                <w:rFonts w:hint="default" w:ascii="Times New Roman" w:hAnsi="Times New Roman" w:eastAsia="方正书宋简体" w:cs="Times New Roman"/>
                <w:i/>
                <w:iCs/>
                <w:sz w:val="18"/>
                <w:szCs w:val="18"/>
              </w:rPr>
            </w:pPr>
            <w:r>
              <w:rPr>
                <w:rFonts w:hint="default" w:ascii="Times New Roman" w:hAnsi="Times New Roman" w:eastAsia="方正书宋简体" w:cs="Times New Roman"/>
                <w:sz w:val="18"/>
                <w:szCs w:val="18"/>
              </w:rPr>
              <w:t>lnPatent1</w:t>
            </w:r>
          </w:p>
        </w:tc>
      </w:tr>
      <w:tr w14:paraId="2BE8CD3F">
        <w:tblPrEx>
          <w:tblCellMar>
            <w:top w:w="0" w:type="dxa"/>
            <w:left w:w="108" w:type="dxa"/>
            <w:bottom w:w="0" w:type="dxa"/>
            <w:right w:w="108" w:type="dxa"/>
          </w:tblCellMar>
        </w:tblPrEx>
        <w:trPr>
          <w:jc w:val="center"/>
        </w:trPr>
        <w:tc>
          <w:tcPr>
            <w:tcW w:w="1967" w:type="dxa"/>
            <w:vMerge w:val="continue"/>
            <w:tcBorders>
              <w:top w:val="nil"/>
              <w:left w:val="nil"/>
              <w:bottom w:val="nil"/>
              <w:right w:val="nil"/>
            </w:tcBorders>
          </w:tcPr>
          <w:p w14:paraId="1FD49D07">
            <w:pPr>
              <w:jc w:val="center"/>
              <w:rPr>
                <w:rFonts w:hint="default" w:ascii="Times New Roman" w:hAnsi="Times New Roman" w:eastAsia="方正书宋简体" w:cs="Times New Roman"/>
                <w:i/>
                <w:iCs/>
                <w:sz w:val="18"/>
                <w:szCs w:val="18"/>
              </w:rPr>
            </w:pPr>
          </w:p>
        </w:tc>
        <w:tc>
          <w:tcPr>
            <w:tcW w:w="1617" w:type="dxa"/>
            <w:tcBorders>
              <w:top w:val="nil"/>
              <w:left w:val="nil"/>
              <w:bottom w:val="nil"/>
              <w:right w:val="nil"/>
            </w:tcBorders>
          </w:tcPr>
          <w:p w14:paraId="3A98DC33">
            <w:pPr>
              <w:jc w:val="center"/>
              <w:rPr>
                <w:rFonts w:hint="default" w:ascii="Times New Roman" w:hAnsi="Times New Roman" w:eastAsia="方正书宋简体" w:cs="Times New Roman"/>
                <w:i/>
                <w:iCs/>
                <w:sz w:val="18"/>
                <w:szCs w:val="18"/>
              </w:rPr>
            </w:pPr>
            <w:r>
              <w:rPr>
                <w:rFonts w:hint="default" w:ascii="Times New Roman" w:hAnsi="Times New Roman" w:eastAsia="方正书宋简体" w:cs="Times New Roman"/>
                <w:sz w:val="18"/>
                <w:szCs w:val="18"/>
              </w:rPr>
              <w:t>nationalized business</w:t>
            </w:r>
          </w:p>
        </w:tc>
        <w:tc>
          <w:tcPr>
            <w:tcW w:w="1617" w:type="dxa"/>
            <w:tcBorders>
              <w:top w:val="nil"/>
              <w:left w:val="nil"/>
              <w:bottom w:val="nil"/>
              <w:right w:val="nil"/>
            </w:tcBorders>
          </w:tcPr>
          <w:p w14:paraId="15447562">
            <w:pPr>
              <w:jc w:val="center"/>
              <w:rPr>
                <w:rFonts w:hint="default" w:ascii="Times New Roman" w:hAnsi="Times New Roman" w:eastAsia="方正书宋简体" w:cs="Times New Roman"/>
                <w:i/>
                <w:iCs/>
                <w:sz w:val="18"/>
                <w:szCs w:val="18"/>
              </w:rPr>
            </w:pPr>
            <w:r>
              <w:rPr>
                <w:rFonts w:hint="default" w:ascii="Times New Roman" w:hAnsi="Times New Roman" w:eastAsia="方正书宋简体" w:cs="Times New Roman"/>
                <w:sz w:val="18"/>
                <w:szCs w:val="18"/>
              </w:rPr>
              <w:t>non-state enterprise</w:t>
            </w:r>
          </w:p>
        </w:tc>
        <w:tc>
          <w:tcPr>
            <w:tcW w:w="1618" w:type="dxa"/>
            <w:tcBorders>
              <w:top w:val="nil"/>
              <w:left w:val="nil"/>
              <w:bottom w:val="nil"/>
              <w:right w:val="nil"/>
            </w:tcBorders>
          </w:tcPr>
          <w:p w14:paraId="7E57F6CE">
            <w:pPr>
              <w:jc w:val="center"/>
              <w:rPr>
                <w:rFonts w:hint="default" w:ascii="Times New Roman" w:hAnsi="Times New Roman" w:eastAsia="方正书宋简体" w:cs="Times New Roman"/>
                <w:i/>
                <w:iCs/>
                <w:sz w:val="18"/>
                <w:szCs w:val="18"/>
              </w:rPr>
            </w:pPr>
            <w:r>
              <w:rPr>
                <w:rFonts w:hint="default" w:ascii="Times New Roman" w:hAnsi="Times New Roman" w:eastAsia="方正书宋简体" w:cs="Times New Roman"/>
                <w:sz w:val="18"/>
                <w:szCs w:val="18"/>
              </w:rPr>
              <w:t>nationalized business</w:t>
            </w:r>
          </w:p>
        </w:tc>
        <w:tc>
          <w:tcPr>
            <w:tcW w:w="1618" w:type="dxa"/>
            <w:tcBorders>
              <w:top w:val="nil"/>
              <w:left w:val="nil"/>
              <w:bottom w:val="nil"/>
              <w:right w:val="nil"/>
            </w:tcBorders>
          </w:tcPr>
          <w:p w14:paraId="0FA4449C">
            <w:pPr>
              <w:jc w:val="center"/>
              <w:rPr>
                <w:rFonts w:hint="default" w:ascii="Times New Roman" w:hAnsi="Times New Roman" w:eastAsia="方正书宋简体" w:cs="Times New Roman"/>
                <w:i/>
                <w:iCs/>
                <w:sz w:val="18"/>
                <w:szCs w:val="18"/>
              </w:rPr>
            </w:pPr>
            <w:r>
              <w:rPr>
                <w:rFonts w:hint="default" w:ascii="Times New Roman" w:hAnsi="Times New Roman" w:eastAsia="方正书宋简体" w:cs="Times New Roman"/>
                <w:sz w:val="18"/>
                <w:szCs w:val="18"/>
              </w:rPr>
              <w:t>non-state enterprise</w:t>
            </w:r>
          </w:p>
        </w:tc>
      </w:tr>
      <w:tr w14:paraId="0D6E7E77">
        <w:tblPrEx>
          <w:tblCellMar>
            <w:top w:w="0" w:type="dxa"/>
            <w:left w:w="108" w:type="dxa"/>
            <w:bottom w:w="0" w:type="dxa"/>
            <w:right w:w="108" w:type="dxa"/>
          </w:tblCellMar>
        </w:tblPrEx>
        <w:trPr>
          <w:jc w:val="center"/>
        </w:trPr>
        <w:tc>
          <w:tcPr>
            <w:tcW w:w="1967" w:type="dxa"/>
            <w:vMerge w:val="continue"/>
            <w:tcBorders>
              <w:top w:val="nil"/>
              <w:left w:val="nil"/>
              <w:bottom w:val="single" w:color="auto" w:sz="6" w:space="0"/>
              <w:right w:val="nil"/>
            </w:tcBorders>
          </w:tcPr>
          <w:p w14:paraId="1D16A2AF">
            <w:pPr>
              <w:jc w:val="center"/>
              <w:rPr>
                <w:rFonts w:hint="default" w:ascii="Times New Roman" w:hAnsi="Times New Roman" w:eastAsia="方正书宋简体" w:cs="Times New Roman"/>
                <w:i/>
                <w:iCs/>
                <w:sz w:val="18"/>
                <w:szCs w:val="18"/>
              </w:rPr>
            </w:pPr>
          </w:p>
        </w:tc>
        <w:tc>
          <w:tcPr>
            <w:tcW w:w="1617" w:type="dxa"/>
            <w:tcBorders>
              <w:top w:val="nil"/>
              <w:left w:val="nil"/>
              <w:bottom w:val="single" w:color="auto" w:sz="6" w:space="0"/>
              <w:right w:val="nil"/>
            </w:tcBorders>
          </w:tcPr>
          <w:p w14:paraId="086BE147">
            <w:pPr>
              <w:jc w:val="center"/>
              <w:rPr>
                <w:rFonts w:hint="default" w:ascii="Times New Roman" w:hAnsi="Times New Roman" w:eastAsia="方正书宋简体" w:cs="Times New Roman"/>
                <w:i/>
                <w:iCs/>
                <w:sz w:val="18"/>
                <w:szCs w:val="18"/>
              </w:rPr>
            </w:pPr>
            <w:r>
              <w:rPr>
                <w:rFonts w:hint="default" w:ascii="Times New Roman" w:hAnsi="Times New Roman" w:eastAsia="方正书宋简体" w:cs="Times New Roman"/>
                <w:sz w:val="18"/>
                <w:szCs w:val="18"/>
              </w:rPr>
              <w:t>(1)</w:t>
            </w:r>
          </w:p>
        </w:tc>
        <w:tc>
          <w:tcPr>
            <w:tcW w:w="1617" w:type="dxa"/>
            <w:tcBorders>
              <w:top w:val="nil"/>
              <w:left w:val="nil"/>
              <w:bottom w:val="single" w:color="auto" w:sz="6" w:space="0"/>
              <w:right w:val="nil"/>
            </w:tcBorders>
          </w:tcPr>
          <w:p w14:paraId="2DAE2222">
            <w:pPr>
              <w:jc w:val="center"/>
              <w:rPr>
                <w:rFonts w:hint="default" w:ascii="Times New Roman" w:hAnsi="Times New Roman" w:eastAsia="方正书宋简体" w:cs="Times New Roman"/>
                <w:i/>
                <w:iCs/>
                <w:sz w:val="18"/>
                <w:szCs w:val="18"/>
              </w:rPr>
            </w:pPr>
            <w:r>
              <w:rPr>
                <w:rFonts w:hint="default" w:ascii="Times New Roman" w:hAnsi="Times New Roman" w:eastAsia="方正书宋简体" w:cs="Times New Roman"/>
                <w:sz w:val="18"/>
                <w:szCs w:val="18"/>
              </w:rPr>
              <w:t>(2)</w:t>
            </w:r>
          </w:p>
        </w:tc>
        <w:tc>
          <w:tcPr>
            <w:tcW w:w="1618" w:type="dxa"/>
            <w:tcBorders>
              <w:top w:val="nil"/>
              <w:left w:val="nil"/>
              <w:bottom w:val="single" w:color="auto" w:sz="6" w:space="0"/>
              <w:right w:val="nil"/>
            </w:tcBorders>
          </w:tcPr>
          <w:p w14:paraId="0C6034D1">
            <w:pPr>
              <w:jc w:val="center"/>
              <w:rPr>
                <w:rFonts w:hint="default" w:ascii="Times New Roman" w:hAnsi="Times New Roman" w:eastAsia="方正书宋简体" w:cs="Times New Roman"/>
                <w:i/>
                <w:iCs/>
                <w:sz w:val="18"/>
                <w:szCs w:val="18"/>
              </w:rPr>
            </w:pPr>
            <w:r>
              <w:rPr>
                <w:rFonts w:hint="default" w:ascii="Times New Roman" w:hAnsi="Times New Roman" w:eastAsia="方正书宋简体" w:cs="Times New Roman"/>
                <w:sz w:val="18"/>
                <w:szCs w:val="18"/>
              </w:rPr>
              <w:t>(3)</w:t>
            </w:r>
          </w:p>
        </w:tc>
        <w:tc>
          <w:tcPr>
            <w:tcW w:w="1618" w:type="dxa"/>
            <w:tcBorders>
              <w:top w:val="nil"/>
              <w:left w:val="nil"/>
              <w:bottom w:val="single" w:color="auto" w:sz="6" w:space="0"/>
              <w:right w:val="nil"/>
            </w:tcBorders>
          </w:tcPr>
          <w:p w14:paraId="61D6EDD2">
            <w:pPr>
              <w:jc w:val="center"/>
              <w:rPr>
                <w:rFonts w:hint="default" w:ascii="Times New Roman" w:hAnsi="Times New Roman" w:eastAsia="方正书宋简体" w:cs="Times New Roman"/>
                <w:i/>
                <w:iCs/>
                <w:sz w:val="18"/>
                <w:szCs w:val="18"/>
              </w:rPr>
            </w:pPr>
            <w:r>
              <w:rPr>
                <w:rFonts w:hint="default" w:ascii="Times New Roman" w:hAnsi="Times New Roman" w:eastAsia="方正书宋简体" w:cs="Times New Roman"/>
                <w:sz w:val="18"/>
                <w:szCs w:val="18"/>
              </w:rPr>
              <w:t>(4)</w:t>
            </w:r>
          </w:p>
        </w:tc>
      </w:tr>
      <w:tr w14:paraId="31B4F652">
        <w:tblPrEx>
          <w:tblCellMar>
            <w:top w:w="0" w:type="dxa"/>
            <w:left w:w="108" w:type="dxa"/>
            <w:bottom w:w="0" w:type="dxa"/>
            <w:right w:w="108" w:type="dxa"/>
          </w:tblCellMar>
        </w:tblPrEx>
        <w:trPr>
          <w:jc w:val="center"/>
        </w:trPr>
        <w:tc>
          <w:tcPr>
            <w:tcW w:w="1967" w:type="dxa"/>
            <w:vMerge w:val="restart"/>
            <w:tcBorders>
              <w:top w:val="nil"/>
              <w:left w:val="nil"/>
              <w:bottom w:val="nil"/>
              <w:right w:val="nil"/>
            </w:tcBorders>
            <w:vAlign w:val="center"/>
          </w:tcPr>
          <w:p w14:paraId="62F6414B">
            <w:pPr>
              <w:jc w:val="center"/>
              <w:rPr>
                <w:rFonts w:hint="default" w:ascii="Times New Roman" w:hAnsi="Times New Roman" w:eastAsia="方正书宋简体" w:cs="Times New Roman"/>
                <w:i/>
                <w:iCs/>
                <w:sz w:val="18"/>
                <w:szCs w:val="18"/>
              </w:rPr>
            </w:pPr>
            <w:r>
              <w:rPr>
                <w:rFonts w:hint="default" w:ascii="Times New Roman" w:hAnsi="Times New Roman" w:eastAsia="方正书宋简体" w:cs="Times New Roman"/>
                <w:sz w:val="18"/>
                <w:szCs w:val="18"/>
              </w:rPr>
              <w:t>Coz1</w:t>
            </w:r>
          </w:p>
        </w:tc>
        <w:tc>
          <w:tcPr>
            <w:tcW w:w="1617" w:type="dxa"/>
            <w:tcBorders>
              <w:top w:val="nil"/>
              <w:left w:val="nil"/>
              <w:bottom w:val="nil"/>
              <w:right w:val="nil"/>
            </w:tcBorders>
          </w:tcPr>
          <w:p w14:paraId="1C33BE94">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0.207***</w:t>
            </w:r>
          </w:p>
        </w:tc>
        <w:tc>
          <w:tcPr>
            <w:tcW w:w="1617" w:type="dxa"/>
            <w:tcBorders>
              <w:top w:val="nil"/>
              <w:left w:val="nil"/>
              <w:bottom w:val="nil"/>
              <w:right w:val="nil"/>
            </w:tcBorders>
          </w:tcPr>
          <w:p w14:paraId="0822EF90">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0.477***</w:t>
            </w:r>
          </w:p>
        </w:tc>
        <w:tc>
          <w:tcPr>
            <w:tcW w:w="1618" w:type="dxa"/>
            <w:tcBorders>
              <w:top w:val="nil"/>
              <w:left w:val="nil"/>
              <w:bottom w:val="nil"/>
              <w:right w:val="nil"/>
            </w:tcBorders>
          </w:tcPr>
          <w:p w14:paraId="3F4D18D7">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0.262***</w:t>
            </w:r>
          </w:p>
        </w:tc>
        <w:tc>
          <w:tcPr>
            <w:tcW w:w="1618" w:type="dxa"/>
            <w:tcBorders>
              <w:top w:val="nil"/>
              <w:left w:val="nil"/>
              <w:bottom w:val="nil"/>
              <w:right w:val="nil"/>
            </w:tcBorders>
          </w:tcPr>
          <w:p w14:paraId="0BBECC6C">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0.512***</w:t>
            </w:r>
          </w:p>
        </w:tc>
      </w:tr>
      <w:tr w14:paraId="18EDB6B9">
        <w:tblPrEx>
          <w:tblCellMar>
            <w:top w:w="0" w:type="dxa"/>
            <w:left w:w="108" w:type="dxa"/>
            <w:bottom w:w="0" w:type="dxa"/>
            <w:right w:w="108" w:type="dxa"/>
          </w:tblCellMar>
        </w:tblPrEx>
        <w:trPr>
          <w:jc w:val="center"/>
        </w:trPr>
        <w:tc>
          <w:tcPr>
            <w:tcW w:w="1967" w:type="dxa"/>
            <w:vMerge w:val="continue"/>
            <w:tcBorders>
              <w:top w:val="nil"/>
              <w:left w:val="nil"/>
              <w:bottom w:val="nil"/>
              <w:right w:val="nil"/>
            </w:tcBorders>
            <w:vAlign w:val="center"/>
          </w:tcPr>
          <w:p w14:paraId="065A6C47">
            <w:pPr>
              <w:jc w:val="center"/>
              <w:rPr>
                <w:rFonts w:hint="default" w:ascii="Times New Roman" w:hAnsi="Times New Roman" w:eastAsia="方正书宋简体" w:cs="Times New Roman"/>
                <w:i/>
                <w:iCs/>
                <w:sz w:val="18"/>
                <w:szCs w:val="18"/>
              </w:rPr>
            </w:pPr>
          </w:p>
        </w:tc>
        <w:tc>
          <w:tcPr>
            <w:tcW w:w="1617" w:type="dxa"/>
            <w:tcBorders>
              <w:top w:val="nil"/>
              <w:left w:val="nil"/>
              <w:bottom w:val="nil"/>
              <w:right w:val="nil"/>
            </w:tcBorders>
          </w:tcPr>
          <w:p w14:paraId="55F89404">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(4.483)</w:t>
            </w:r>
          </w:p>
        </w:tc>
        <w:tc>
          <w:tcPr>
            <w:tcW w:w="1617" w:type="dxa"/>
            <w:tcBorders>
              <w:top w:val="nil"/>
              <w:left w:val="nil"/>
              <w:bottom w:val="nil"/>
              <w:right w:val="nil"/>
            </w:tcBorders>
          </w:tcPr>
          <w:p w14:paraId="3C534E72">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(9.707)</w:t>
            </w:r>
          </w:p>
        </w:tc>
        <w:tc>
          <w:tcPr>
            <w:tcW w:w="1618" w:type="dxa"/>
            <w:tcBorders>
              <w:top w:val="nil"/>
              <w:left w:val="nil"/>
              <w:bottom w:val="nil"/>
              <w:right w:val="nil"/>
            </w:tcBorders>
          </w:tcPr>
          <w:p w14:paraId="62F541F4">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(6.464)</w:t>
            </w:r>
          </w:p>
        </w:tc>
        <w:tc>
          <w:tcPr>
            <w:tcW w:w="1618" w:type="dxa"/>
            <w:tcBorders>
              <w:top w:val="nil"/>
              <w:left w:val="nil"/>
              <w:bottom w:val="nil"/>
              <w:right w:val="nil"/>
            </w:tcBorders>
          </w:tcPr>
          <w:p w14:paraId="75F025F9">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(11.256)</w:t>
            </w:r>
          </w:p>
        </w:tc>
      </w:tr>
      <w:tr w14:paraId="27C1EE1B">
        <w:tblPrEx>
          <w:tblCellMar>
            <w:top w:w="0" w:type="dxa"/>
            <w:left w:w="108" w:type="dxa"/>
            <w:bottom w:w="0" w:type="dxa"/>
            <w:right w:w="108" w:type="dxa"/>
          </w:tblCellMar>
        </w:tblPrEx>
        <w:trPr>
          <w:jc w:val="center"/>
        </w:trPr>
        <w:tc>
          <w:tcPr>
            <w:tcW w:w="1967" w:type="dxa"/>
            <w:vMerge w:val="restart"/>
            <w:tcBorders>
              <w:top w:val="nil"/>
              <w:left w:val="nil"/>
              <w:bottom w:val="nil"/>
              <w:right w:val="nil"/>
            </w:tcBorders>
            <w:vAlign w:val="center"/>
          </w:tcPr>
          <w:p w14:paraId="72879505">
            <w:pPr>
              <w:jc w:val="center"/>
              <w:rPr>
                <w:rFonts w:hint="default" w:ascii="Times New Roman" w:hAnsi="Times New Roman" w:eastAsia="方正书宋简体" w:cs="Times New Roman"/>
                <w:i/>
                <w:iCs/>
                <w:sz w:val="18"/>
                <w:szCs w:val="18"/>
              </w:rPr>
            </w:pPr>
            <w:r>
              <w:rPr>
                <w:rFonts w:hint="default" w:ascii="Times New Roman" w:hAnsi="Times New Roman" w:eastAsia="方正书宋简体" w:cs="Times New Roman"/>
                <w:sz w:val="18"/>
                <w:szCs w:val="18"/>
              </w:rPr>
              <w:t>Age</w:t>
            </w:r>
          </w:p>
        </w:tc>
        <w:tc>
          <w:tcPr>
            <w:tcW w:w="1617" w:type="dxa"/>
            <w:tcBorders>
              <w:top w:val="nil"/>
              <w:left w:val="nil"/>
              <w:bottom w:val="nil"/>
              <w:right w:val="nil"/>
            </w:tcBorders>
          </w:tcPr>
          <w:p w14:paraId="566CDB66">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-0.197***</w:t>
            </w:r>
          </w:p>
        </w:tc>
        <w:tc>
          <w:tcPr>
            <w:tcW w:w="1617" w:type="dxa"/>
            <w:tcBorders>
              <w:top w:val="nil"/>
              <w:left w:val="nil"/>
              <w:bottom w:val="nil"/>
              <w:right w:val="nil"/>
            </w:tcBorders>
          </w:tcPr>
          <w:p w14:paraId="2929B830">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-0.323***</w:t>
            </w:r>
          </w:p>
        </w:tc>
        <w:tc>
          <w:tcPr>
            <w:tcW w:w="1618" w:type="dxa"/>
            <w:tcBorders>
              <w:top w:val="nil"/>
              <w:left w:val="nil"/>
              <w:bottom w:val="nil"/>
              <w:right w:val="nil"/>
            </w:tcBorders>
          </w:tcPr>
          <w:p w14:paraId="408BE500">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-0.118**</w:t>
            </w:r>
          </w:p>
        </w:tc>
        <w:tc>
          <w:tcPr>
            <w:tcW w:w="1618" w:type="dxa"/>
            <w:tcBorders>
              <w:top w:val="nil"/>
              <w:left w:val="nil"/>
              <w:bottom w:val="nil"/>
              <w:right w:val="nil"/>
            </w:tcBorders>
          </w:tcPr>
          <w:p w14:paraId="51DD097D">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-0.240***</w:t>
            </w:r>
          </w:p>
        </w:tc>
      </w:tr>
      <w:tr w14:paraId="5AD0416D">
        <w:tblPrEx>
          <w:tblCellMar>
            <w:top w:w="0" w:type="dxa"/>
            <w:left w:w="108" w:type="dxa"/>
            <w:bottom w:w="0" w:type="dxa"/>
            <w:right w:w="108" w:type="dxa"/>
          </w:tblCellMar>
        </w:tblPrEx>
        <w:trPr>
          <w:jc w:val="center"/>
        </w:trPr>
        <w:tc>
          <w:tcPr>
            <w:tcW w:w="1967" w:type="dxa"/>
            <w:vMerge w:val="continue"/>
            <w:tcBorders>
              <w:top w:val="nil"/>
              <w:left w:val="nil"/>
              <w:bottom w:val="nil"/>
              <w:right w:val="nil"/>
            </w:tcBorders>
            <w:vAlign w:val="center"/>
          </w:tcPr>
          <w:p w14:paraId="55D858A6">
            <w:pPr>
              <w:jc w:val="center"/>
              <w:rPr>
                <w:rFonts w:hint="default" w:ascii="Times New Roman" w:hAnsi="Times New Roman" w:eastAsia="方正书宋简体" w:cs="Times New Roman"/>
                <w:i/>
                <w:iCs/>
                <w:sz w:val="18"/>
                <w:szCs w:val="18"/>
              </w:rPr>
            </w:pPr>
          </w:p>
        </w:tc>
        <w:tc>
          <w:tcPr>
            <w:tcW w:w="1617" w:type="dxa"/>
            <w:tcBorders>
              <w:top w:val="nil"/>
              <w:left w:val="nil"/>
              <w:bottom w:val="nil"/>
              <w:right w:val="nil"/>
            </w:tcBorders>
          </w:tcPr>
          <w:p w14:paraId="67CDC626">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(-3.290)</w:t>
            </w:r>
          </w:p>
        </w:tc>
        <w:tc>
          <w:tcPr>
            <w:tcW w:w="1617" w:type="dxa"/>
            <w:tcBorders>
              <w:top w:val="nil"/>
              <w:left w:val="nil"/>
              <w:bottom w:val="nil"/>
              <w:right w:val="nil"/>
            </w:tcBorders>
          </w:tcPr>
          <w:p w14:paraId="5C378495">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(-8.139)</w:t>
            </w:r>
          </w:p>
        </w:tc>
        <w:tc>
          <w:tcPr>
            <w:tcW w:w="1618" w:type="dxa"/>
            <w:tcBorders>
              <w:top w:val="nil"/>
              <w:left w:val="nil"/>
              <w:bottom w:val="nil"/>
              <w:right w:val="nil"/>
            </w:tcBorders>
          </w:tcPr>
          <w:p w14:paraId="58E62DBB">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(-2.349)</w:t>
            </w:r>
          </w:p>
        </w:tc>
        <w:tc>
          <w:tcPr>
            <w:tcW w:w="1618" w:type="dxa"/>
            <w:tcBorders>
              <w:top w:val="nil"/>
              <w:left w:val="nil"/>
              <w:bottom w:val="nil"/>
              <w:right w:val="nil"/>
            </w:tcBorders>
          </w:tcPr>
          <w:p w14:paraId="11754477">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(-7.004)</w:t>
            </w:r>
          </w:p>
        </w:tc>
      </w:tr>
      <w:tr w14:paraId="0A114C17">
        <w:tblPrEx>
          <w:tblCellMar>
            <w:top w:w="0" w:type="dxa"/>
            <w:left w:w="108" w:type="dxa"/>
            <w:bottom w:w="0" w:type="dxa"/>
            <w:right w:w="108" w:type="dxa"/>
          </w:tblCellMar>
        </w:tblPrEx>
        <w:trPr>
          <w:jc w:val="center"/>
        </w:trPr>
        <w:tc>
          <w:tcPr>
            <w:tcW w:w="1967" w:type="dxa"/>
            <w:vMerge w:val="restart"/>
            <w:tcBorders>
              <w:top w:val="nil"/>
              <w:left w:val="nil"/>
              <w:bottom w:val="nil"/>
              <w:right w:val="nil"/>
            </w:tcBorders>
            <w:vAlign w:val="center"/>
          </w:tcPr>
          <w:p w14:paraId="026AD548">
            <w:pPr>
              <w:jc w:val="center"/>
              <w:rPr>
                <w:rFonts w:hint="default" w:ascii="Times New Roman" w:hAnsi="Times New Roman" w:eastAsia="方正书宋简体" w:cs="Times New Roman"/>
                <w:i/>
                <w:iCs/>
                <w:sz w:val="18"/>
                <w:szCs w:val="18"/>
              </w:rPr>
            </w:pPr>
            <w:r>
              <w:rPr>
                <w:rFonts w:hint="default" w:ascii="Times New Roman" w:hAnsi="Times New Roman" w:eastAsia="方正书宋简体" w:cs="Times New Roman"/>
                <w:sz w:val="18"/>
                <w:szCs w:val="18"/>
              </w:rPr>
              <w:t>Lev</w:t>
            </w:r>
          </w:p>
        </w:tc>
        <w:tc>
          <w:tcPr>
            <w:tcW w:w="1617" w:type="dxa"/>
            <w:tcBorders>
              <w:top w:val="nil"/>
              <w:left w:val="nil"/>
              <w:bottom w:val="nil"/>
              <w:right w:val="nil"/>
            </w:tcBorders>
          </w:tcPr>
          <w:p w14:paraId="5784E719">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0.546***</w:t>
            </w:r>
          </w:p>
        </w:tc>
        <w:tc>
          <w:tcPr>
            <w:tcW w:w="1617" w:type="dxa"/>
            <w:tcBorders>
              <w:top w:val="nil"/>
              <w:left w:val="nil"/>
              <w:bottom w:val="nil"/>
              <w:right w:val="nil"/>
            </w:tcBorders>
          </w:tcPr>
          <w:p w14:paraId="20A28FEA">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0.845***</w:t>
            </w:r>
          </w:p>
        </w:tc>
        <w:tc>
          <w:tcPr>
            <w:tcW w:w="1618" w:type="dxa"/>
            <w:tcBorders>
              <w:top w:val="nil"/>
              <w:left w:val="nil"/>
              <w:bottom w:val="nil"/>
              <w:right w:val="nil"/>
            </w:tcBorders>
          </w:tcPr>
          <w:p w14:paraId="1777C8B8">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0.500***</w:t>
            </w:r>
          </w:p>
        </w:tc>
        <w:tc>
          <w:tcPr>
            <w:tcW w:w="1618" w:type="dxa"/>
            <w:tcBorders>
              <w:top w:val="nil"/>
              <w:left w:val="nil"/>
              <w:bottom w:val="nil"/>
              <w:right w:val="nil"/>
            </w:tcBorders>
          </w:tcPr>
          <w:p w14:paraId="695C03F9">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0.830***</w:t>
            </w:r>
          </w:p>
        </w:tc>
      </w:tr>
      <w:tr w14:paraId="64B83F0F">
        <w:tblPrEx>
          <w:tblCellMar>
            <w:top w:w="0" w:type="dxa"/>
            <w:left w:w="108" w:type="dxa"/>
            <w:bottom w:w="0" w:type="dxa"/>
            <w:right w:w="108" w:type="dxa"/>
          </w:tblCellMar>
        </w:tblPrEx>
        <w:trPr>
          <w:jc w:val="center"/>
        </w:trPr>
        <w:tc>
          <w:tcPr>
            <w:tcW w:w="1967" w:type="dxa"/>
            <w:vMerge w:val="continue"/>
            <w:tcBorders>
              <w:top w:val="nil"/>
              <w:left w:val="nil"/>
              <w:bottom w:val="nil"/>
              <w:right w:val="nil"/>
            </w:tcBorders>
            <w:vAlign w:val="center"/>
          </w:tcPr>
          <w:p w14:paraId="54A0BFA8">
            <w:pPr>
              <w:jc w:val="center"/>
              <w:rPr>
                <w:rFonts w:hint="default" w:ascii="Times New Roman" w:hAnsi="Times New Roman" w:eastAsia="方正书宋简体" w:cs="Times New Roman"/>
                <w:i/>
                <w:iCs/>
                <w:sz w:val="18"/>
                <w:szCs w:val="18"/>
              </w:rPr>
            </w:pPr>
          </w:p>
        </w:tc>
        <w:tc>
          <w:tcPr>
            <w:tcW w:w="1617" w:type="dxa"/>
            <w:tcBorders>
              <w:top w:val="nil"/>
              <w:left w:val="nil"/>
              <w:bottom w:val="nil"/>
              <w:right w:val="nil"/>
            </w:tcBorders>
          </w:tcPr>
          <w:p w14:paraId="35E57DCD">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(5.395)</w:t>
            </w:r>
          </w:p>
        </w:tc>
        <w:tc>
          <w:tcPr>
            <w:tcW w:w="1617" w:type="dxa"/>
            <w:tcBorders>
              <w:top w:val="nil"/>
              <w:left w:val="nil"/>
              <w:bottom w:val="nil"/>
              <w:right w:val="nil"/>
            </w:tcBorders>
          </w:tcPr>
          <w:p w14:paraId="4017FF48">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(11.184)</w:t>
            </w:r>
          </w:p>
        </w:tc>
        <w:tc>
          <w:tcPr>
            <w:tcW w:w="1618" w:type="dxa"/>
            <w:tcBorders>
              <w:top w:val="nil"/>
              <w:left w:val="nil"/>
              <w:bottom w:val="nil"/>
              <w:right w:val="nil"/>
            </w:tcBorders>
          </w:tcPr>
          <w:p w14:paraId="73A956E1">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(5.706)</w:t>
            </w:r>
          </w:p>
        </w:tc>
        <w:tc>
          <w:tcPr>
            <w:tcW w:w="1618" w:type="dxa"/>
            <w:tcBorders>
              <w:top w:val="nil"/>
              <w:left w:val="nil"/>
              <w:bottom w:val="nil"/>
              <w:right w:val="nil"/>
            </w:tcBorders>
          </w:tcPr>
          <w:p w14:paraId="4276DAE4">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(12.686)</w:t>
            </w:r>
          </w:p>
        </w:tc>
      </w:tr>
      <w:tr w14:paraId="3226603F">
        <w:tblPrEx>
          <w:tblCellMar>
            <w:top w:w="0" w:type="dxa"/>
            <w:left w:w="108" w:type="dxa"/>
            <w:bottom w:w="0" w:type="dxa"/>
            <w:right w:w="108" w:type="dxa"/>
          </w:tblCellMar>
        </w:tblPrEx>
        <w:trPr>
          <w:jc w:val="center"/>
        </w:trPr>
        <w:tc>
          <w:tcPr>
            <w:tcW w:w="1967" w:type="dxa"/>
            <w:vMerge w:val="restart"/>
            <w:tcBorders>
              <w:top w:val="nil"/>
              <w:left w:val="nil"/>
              <w:bottom w:val="nil"/>
              <w:right w:val="nil"/>
            </w:tcBorders>
            <w:vAlign w:val="center"/>
          </w:tcPr>
          <w:p w14:paraId="0B580150">
            <w:pPr>
              <w:jc w:val="center"/>
              <w:rPr>
                <w:rFonts w:hint="default" w:ascii="Times New Roman" w:hAnsi="Times New Roman" w:eastAsia="方正书宋简体" w:cs="Times New Roman"/>
                <w:i/>
                <w:iCs/>
                <w:sz w:val="18"/>
                <w:szCs w:val="18"/>
              </w:rPr>
            </w:pPr>
            <w:r>
              <w:rPr>
                <w:rFonts w:hint="default" w:ascii="Times New Roman" w:hAnsi="Times New Roman" w:eastAsia="方正书宋简体" w:cs="Times New Roman"/>
                <w:sz w:val="18"/>
                <w:szCs w:val="18"/>
              </w:rPr>
              <w:t>Growth</w:t>
            </w:r>
          </w:p>
        </w:tc>
        <w:tc>
          <w:tcPr>
            <w:tcW w:w="1617" w:type="dxa"/>
            <w:tcBorders>
              <w:top w:val="nil"/>
              <w:left w:val="nil"/>
              <w:bottom w:val="nil"/>
              <w:right w:val="nil"/>
            </w:tcBorders>
          </w:tcPr>
          <w:p w14:paraId="4A370BE4">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-0.112***</w:t>
            </w:r>
          </w:p>
        </w:tc>
        <w:tc>
          <w:tcPr>
            <w:tcW w:w="1617" w:type="dxa"/>
            <w:tcBorders>
              <w:top w:val="nil"/>
              <w:left w:val="nil"/>
              <w:bottom w:val="nil"/>
              <w:right w:val="nil"/>
            </w:tcBorders>
          </w:tcPr>
          <w:p w14:paraId="3CCFFBA6">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-0.254***</w:t>
            </w:r>
          </w:p>
        </w:tc>
        <w:tc>
          <w:tcPr>
            <w:tcW w:w="1618" w:type="dxa"/>
            <w:tcBorders>
              <w:top w:val="nil"/>
              <w:left w:val="nil"/>
              <w:bottom w:val="nil"/>
              <w:right w:val="nil"/>
            </w:tcBorders>
          </w:tcPr>
          <w:p w14:paraId="11F5F6A2">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-0.088**</w:t>
            </w:r>
          </w:p>
        </w:tc>
        <w:tc>
          <w:tcPr>
            <w:tcW w:w="1618" w:type="dxa"/>
            <w:tcBorders>
              <w:top w:val="nil"/>
              <w:left w:val="nil"/>
              <w:bottom w:val="nil"/>
              <w:right w:val="nil"/>
            </w:tcBorders>
          </w:tcPr>
          <w:p w14:paraId="24036AD6">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-0.187***</w:t>
            </w:r>
          </w:p>
        </w:tc>
      </w:tr>
      <w:tr w14:paraId="6098304D">
        <w:tblPrEx>
          <w:tblCellMar>
            <w:top w:w="0" w:type="dxa"/>
            <w:left w:w="108" w:type="dxa"/>
            <w:bottom w:w="0" w:type="dxa"/>
            <w:right w:w="108" w:type="dxa"/>
          </w:tblCellMar>
        </w:tblPrEx>
        <w:trPr>
          <w:jc w:val="center"/>
        </w:trPr>
        <w:tc>
          <w:tcPr>
            <w:tcW w:w="1967" w:type="dxa"/>
            <w:vMerge w:val="continue"/>
            <w:tcBorders>
              <w:top w:val="nil"/>
              <w:left w:val="nil"/>
              <w:bottom w:val="nil"/>
              <w:right w:val="nil"/>
            </w:tcBorders>
            <w:vAlign w:val="center"/>
          </w:tcPr>
          <w:p w14:paraId="054715D3">
            <w:pPr>
              <w:jc w:val="center"/>
              <w:rPr>
                <w:rFonts w:hint="default" w:ascii="Times New Roman" w:hAnsi="Times New Roman" w:eastAsia="方正书宋简体" w:cs="Times New Roman"/>
                <w:i/>
                <w:iCs/>
                <w:sz w:val="18"/>
                <w:szCs w:val="18"/>
              </w:rPr>
            </w:pPr>
          </w:p>
        </w:tc>
        <w:tc>
          <w:tcPr>
            <w:tcW w:w="1617" w:type="dxa"/>
            <w:tcBorders>
              <w:top w:val="nil"/>
              <w:left w:val="nil"/>
              <w:bottom w:val="nil"/>
              <w:right w:val="nil"/>
            </w:tcBorders>
          </w:tcPr>
          <w:p w14:paraId="131CF754">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(-2.685)</w:t>
            </w:r>
          </w:p>
        </w:tc>
        <w:tc>
          <w:tcPr>
            <w:tcW w:w="1617" w:type="dxa"/>
            <w:tcBorders>
              <w:top w:val="nil"/>
              <w:left w:val="nil"/>
              <w:bottom w:val="nil"/>
              <w:right w:val="nil"/>
            </w:tcBorders>
          </w:tcPr>
          <w:p w14:paraId="5949036B">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(-8.392)</w:t>
            </w:r>
          </w:p>
        </w:tc>
        <w:tc>
          <w:tcPr>
            <w:tcW w:w="1618" w:type="dxa"/>
            <w:tcBorders>
              <w:top w:val="nil"/>
              <w:left w:val="nil"/>
              <w:bottom w:val="nil"/>
              <w:right w:val="nil"/>
            </w:tcBorders>
          </w:tcPr>
          <w:p w14:paraId="6114F8A9">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(-2.459)</w:t>
            </w:r>
          </w:p>
        </w:tc>
        <w:tc>
          <w:tcPr>
            <w:tcW w:w="1618" w:type="dxa"/>
            <w:tcBorders>
              <w:top w:val="nil"/>
              <w:left w:val="nil"/>
              <w:bottom w:val="nil"/>
              <w:right w:val="nil"/>
            </w:tcBorders>
          </w:tcPr>
          <w:p w14:paraId="7C944E99">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(-7.359)</w:t>
            </w:r>
          </w:p>
        </w:tc>
      </w:tr>
      <w:tr w14:paraId="7C85119E">
        <w:tblPrEx>
          <w:tblCellMar>
            <w:top w:w="0" w:type="dxa"/>
            <w:left w:w="108" w:type="dxa"/>
            <w:bottom w:w="0" w:type="dxa"/>
            <w:right w:w="108" w:type="dxa"/>
          </w:tblCellMar>
        </w:tblPrEx>
        <w:trPr>
          <w:jc w:val="center"/>
        </w:trPr>
        <w:tc>
          <w:tcPr>
            <w:tcW w:w="1967" w:type="dxa"/>
            <w:vMerge w:val="restart"/>
            <w:tcBorders>
              <w:top w:val="nil"/>
              <w:left w:val="nil"/>
              <w:bottom w:val="nil"/>
              <w:right w:val="nil"/>
            </w:tcBorders>
            <w:vAlign w:val="center"/>
          </w:tcPr>
          <w:p w14:paraId="4981E964">
            <w:pPr>
              <w:jc w:val="center"/>
              <w:rPr>
                <w:rFonts w:hint="default" w:ascii="Times New Roman" w:hAnsi="Times New Roman" w:eastAsia="方正书宋简体" w:cs="Times New Roman"/>
                <w:i/>
                <w:iCs/>
                <w:sz w:val="18"/>
                <w:szCs w:val="18"/>
              </w:rPr>
            </w:pPr>
            <w:r>
              <w:rPr>
                <w:rFonts w:hint="default" w:ascii="Times New Roman" w:hAnsi="Times New Roman" w:eastAsia="方正书宋简体" w:cs="Times New Roman"/>
                <w:sz w:val="18"/>
                <w:szCs w:val="18"/>
              </w:rPr>
              <w:t>Roa</w:t>
            </w:r>
          </w:p>
        </w:tc>
        <w:tc>
          <w:tcPr>
            <w:tcW w:w="1617" w:type="dxa"/>
            <w:tcBorders>
              <w:top w:val="nil"/>
              <w:left w:val="nil"/>
              <w:bottom w:val="nil"/>
              <w:right w:val="nil"/>
            </w:tcBorders>
          </w:tcPr>
          <w:p w14:paraId="17E37EFE">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2.652***</w:t>
            </w:r>
          </w:p>
        </w:tc>
        <w:tc>
          <w:tcPr>
            <w:tcW w:w="1617" w:type="dxa"/>
            <w:tcBorders>
              <w:top w:val="nil"/>
              <w:left w:val="nil"/>
              <w:bottom w:val="nil"/>
              <w:right w:val="nil"/>
            </w:tcBorders>
          </w:tcPr>
          <w:p w14:paraId="0D8B8BB3">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3.195***</w:t>
            </w:r>
          </w:p>
        </w:tc>
        <w:tc>
          <w:tcPr>
            <w:tcW w:w="1618" w:type="dxa"/>
            <w:tcBorders>
              <w:top w:val="nil"/>
              <w:left w:val="nil"/>
              <w:bottom w:val="nil"/>
              <w:right w:val="nil"/>
            </w:tcBorders>
          </w:tcPr>
          <w:p w14:paraId="3D7B190F">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1.988***</w:t>
            </w:r>
          </w:p>
        </w:tc>
        <w:tc>
          <w:tcPr>
            <w:tcW w:w="1618" w:type="dxa"/>
            <w:tcBorders>
              <w:top w:val="nil"/>
              <w:left w:val="nil"/>
              <w:bottom w:val="nil"/>
              <w:right w:val="nil"/>
            </w:tcBorders>
          </w:tcPr>
          <w:p w14:paraId="367D35C8">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2.549***</w:t>
            </w:r>
          </w:p>
        </w:tc>
      </w:tr>
      <w:tr w14:paraId="4B411307">
        <w:tblPrEx>
          <w:tblCellMar>
            <w:top w:w="0" w:type="dxa"/>
            <w:left w:w="108" w:type="dxa"/>
            <w:bottom w:w="0" w:type="dxa"/>
            <w:right w:w="108" w:type="dxa"/>
          </w:tblCellMar>
        </w:tblPrEx>
        <w:trPr>
          <w:jc w:val="center"/>
        </w:trPr>
        <w:tc>
          <w:tcPr>
            <w:tcW w:w="1967" w:type="dxa"/>
            <w:vMerge w:val="continue"/>
            <w:tcBorders>
              <w:top w:val="nil"/>
              <w:left w:val="nil"/>
              <w:bottom w:val="nil"/>
              <w:right w:val="nil"/>
            </w:tcBorders>
            <w:vAlign w:val="center"/>
          </w:tcPr>
          <w:p w14:paraId="1801E40B">
            <w:pPr>
              <w:jc w:val="center"/>
              <w:rPr>
                <w:rFonts w:hint="default" w:ascii="Times New Roman" w:hAnsi="Times New Roman" w:eastAsia="方正书宋简体" w:cs="Times New Roman"/>
                <w:i/>
                <w:iCs/>
                <w:sz w:val="18"/>
                <w:szCs w:val="18"/>
              </w:rPr>
            </w:pPr>
          </w:p>
        </w:tc>
        <w:tc>
          <w:tcPr>
            <w:tcW w:w="1617" w:type="dxa"/>
            <w:tcBorders>
              <w:top w:val="nil"/>
              <w:left w:val="nil"/>
              <w:bottom w:val="nil"/>
              <w:right w:val="nil"/>
            </w:tcBorders>
          </w:tcPr>
          <w:p w14:paraId="1B964766">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(7.121)</w:t>
            </w:r>
          </w:p>
        </w:tc>
        <w:tc>
          <w:tcPr>
            <w:tcW w:w="1617" w:type="dxa"/>
            <w:tcBorders>
              <w:top w:val="nil"/>
              <w:left w:val="nil"/>
              <w:bottom w:val="nil"/>
              <w:right w:val="nil"/>
            </w:tcBorders>
          </w:tcPr>
          <w:p w14:paraId="6F3DDFE1">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(14.307)</w:t>
            </w:r>
          </w:p>
        </w:tc>
        <w:tc>
          <w:tcPr>
            <w:tcW w:w="1618" w:type="dxa"/>
            <w:tcBorders>
              <w:top w:val="nil"/>
              <w:left w:val="nil"/>
              <w:bottom w:val="nil"/>
              <w:right w:val="nil"/>
            </w:tcBorders>
          </w:tcPr>
          <w:p w14:paraId="33C2B40C">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(6.281)</w:t>
            </w:r>
          </w:p>
        </w:tc>
        <w:tc>
          <w:tcPr>
            <w:tcW w:w="1618" w:type="dxa"/>
            <w:tcBorders>
              <w:top w:val="nil"/>
              <w:left w:val="nil"/>
              <w:bottom w:val="nil"/>
              <w:right w:val="nil"/>
            </w:tcBorders>
          </w:tcPr>
          <w:p w14:paraId="4F820D32">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(13.384)</w:t>
            </w:r>
          </w:p>
        </w:tc>
      </w:tr>
      <w:tr w14:paraId="7FB3C583">
        <w:tblPrEx>
          <w:tblCellMar>
            <w:top w:w="0" w:type="dxa"/>
            <w:left w:w="108" w:type="dxa"/>
            <w:bottom w:w="0" w:type="dxa"/>
            <w:right w:w="108" w:type="dxa"/>
          </w:tblCellMar>
        </w:tblPrEx>
        <w:trPr>
          <w:jc w:val="center"/>
        </w:trPr>
        <w:tc>
          <w:tcPr>
            <w:tcW w:w="1967" w:type="dxa"/>
            <w:vMerge w:val="restart"/>
            <w:tcBorders>
              <w:top w:val="nil"/>
              <w:left w:val="nil"/>
              <w:bottom w:val="nil"/>
              <w:right w:val="nil"/>
            </w:tcBorders>
            <w:vAlign w:val="center"/>
          </w:tcPr>
          <w:p w14:paraId="1A83C18C">
            <w:pPr>
              <w:jc w:val="center"/>
              <w:rPr>
                <w:rFonts w:hint="default" w:ascii="Times New Roman" w:hAnsi="Times New Roman" w:eastAsia="方正书宋简体" w:cs="Times New Roman"/>
                <w:i/>
                <w:iCs/>
                <w:sz w:val="18"/>
                <w:szCs w:val="18"/>
              </w:rPr>
            </w:pPr>
            <w:r>
              <w:rPr>
                <w:rFonts w:hint="default" w:ascii="Times New Roman" w:hAnsi="Times New Roman" w:eastAsia="方正书宋简体" w:cs="Times New Roman"/>
                <w:sz w:val="18"/>
                <w:szCs w:val="18"/>
              </w:rPr>
              <w:t>Tang</w:t>
            </w:r>
          </w:p>
        </w:tc>
        <w:tc>
          <w:tcPr>
            <w:tcW w:w="1617" w:type="dxa"/>
            <w:tcBorders>
              <w:top w:val="nil"/>
              <w:left w:val="nil"/>
              <w:bottom w:val="nil"/>
              <w:right w:val="nil"/>
            </w:tcBorders>
          </w:tcPr>
          <w:p w14:paraId="4BA4CEB5">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0.205*</w:t>
            </w:r>
          </w:p>
        </w:tc>
        <w:tc>
          <w:tcPr>
            <w:tcW w:w="1617" w:type="dxa"/>
            <w:tcBorders>
              <w:top w:val="nil"/>
              <w:left w:val="nil"/>
              <w:bottom w:val="nil"/>
              <w:right w:val="nil"/>
            </w:tcBorders>
          </w:tcPr>
          <w:p w14:paraId="0C9ACE19">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-0.359***</w:t>
            </w:r>
          </w:p>
        </w:tc>
        <w:tc>
          <w:tcPr>
            <w:tcW w:w="1618" w:type="dxa"/>
            <w:tcBorders>
              <w:top w:val="nil"/>
              <w:left w:val="nil"/>
              <w:bottom w:val="nil"/>
              <w:right w:val="nil"/>
            </w:tcBorders>
          </w:tcPr>
          <w:p w14:paraId="29E14E7B">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0.128</w:t>
            </w:r>
          </w:p>
        </w:tc>
        <w:tc>
          <w:tcPr>
            <w:tcW w:w="1618" w:type="dxa"/>
            <w:tcBorders>
              <w:top w:val="nil"/>
              <w:left w:val="nil"/>
              <w:bottom w:val="nil"/>
              <w:right w:val="nil"/>
            </w:tcBorders>
          </w:tcPr>
          <w:p w14:paraId="438C7D68">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-0.514***</w:t>
            </w:r>
          </w:p>
        </w:tc>
      </w:tr>
      <w:tr w14:paraId="6FF4CFC1">
        <w:tblPrEx>
          <w:tblCellMar>
            <w:top w:w="0" w:type="dxa"/>
            <w:left w:w="108" w:type="dxa"/>
            <w:bottom w:w="0" w:type="dxa"/>
            <w:right w:w="108" w:type="dxa"/>
          </w:tblCellMar>
        </w:tblPrEx>
        <w:trPr>
          <w:jc w:val="center"/>
        </w:trPr>
        <w:tc>
          <w:tcPr>
            <w:tcW w:w="1967" w:type="dxa"/>
            <w:vMerge w:val="continue"/>
            <w:tcBorders>
              <w:top w:val="nil"/>
              <w:left w:val="nil"/>
              <w:bottom w:val="nil"/>
              <w:right w:val="nil"/>
            </w:tcBorders>
            <w:vAlign w:val="center"/>
          </w:tcPr>
          <w:p w14:paraId="2EAD1E6A">
            <w:pPr>
              <w:jc w:val="center"/>
              <w:rPr>
                <w:rFonts w:hint="default" w:ascii="Times New Roman" w:hAnsi="Times New Roman" w:eastAsia="方正书宋简体" w:cs="Times New Roman"/>
                <w:i/>
                <w:iCs/>
                <w:sz w:val="18"/>
                <w:szCs w:val="18"/>
              </w:rPr>
            </w:pPr>
          </w:p>
        </w:tc>
        <w:tc>
          <w:tcPr>
            <w:tcW w:w="1617" w:type="dxa"/>
            <w:tcBorders>
              <w:top w:val="nil"/>
              <w:left w:val="nil"/>
              <w:bottom w:val="nil"/>
              <w:right w:val="nil"/>
            </w:tcBorders>
          </w:tcPr>
          <w:p w14:paraId="42748AAB">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(1.746)</w:t>
            </w:r>
          </w:p>
        </w:tc>
        <w:tc>
          <w:tcPr>
            <w:tcW w:w="1617" w:type="dxa"/>
            <w:tcBorders>
              <w:top w:val="nil"/>
              <w:left w:val="nil"/>
              <w:bottom w:val="nil"/>
              <w:right w:val="nil"/>
            </w:tcBorders>
          </w:tcPr>
          <w:p w14:paraId="0BF8AAE0">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(-3.403)</w:t>
            </w:r>
          </w:p>
        </w:tc>
        <w:tc>
          <w:tcPr>
            <w:tcW w:w="1618" w:type="dxa"/>
            <w:tcBorders>
              <w:top w:val="nil"/>
              <w:left w:val="nil"/>
              <w:bottom w:val="nil"/>
              <w:right w:val="nil"/>
            </w:tcBorders>
          </w:tcPr>
          <w:p w14:paraId="5DC0044D">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(1.275)</w:t>
            </w:r>
          </w:p>
        </w:tc>
        <w:tc>
          <w:tcPr>
            <w:tcW w:w="1618" w:type="dxa"/>
            <w:tcBorders>
              <w:top w:val="nil"/>
              <w:left w:val="nil"/>
              <w:bottom w:val="nil"/>
              <w:right w:val="nil"/>
            </w:tcBorders>
          </w:tcPr>
          <w:p w14:paraId="2A71EF44">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(-5.677)</w:t>
            </w:r>
          </w:p>
        </w:tc>
      </w:tr>
      <w:tr w14:paraId="024C2D24">
        <w:tblPrEx>
          <w:tblCellMar>
            <w:top w:w="0" w:type="dxa"/>
            <w:left w:w="108" w:type="dxa"/>
            <w:bottom w:w="0" w:type="dxa"/>
            <w:right w:w="108" w:type="dxa"/>
          </w:tblCellMar>
        </w:tblPrEx>
        <w:trPr>
          <w:jc w:val="center"/>
        </w:trPr>
        <w:tc>
          <w:tcPr>
            <w:tcW w:w="1967" w:type="dxa"/>
            <w:vMerge w:val="restart"/>
            <w:tcBorders>
              <w:top w:val="nil"/>
              <w:left w:val="nil"/>
              <w:bottom w:val="nil"/>
              <w:right w:val="nil"/>
            </w:tcBorders>
            <w:vAlign w:val="center"/>
          </w:tcPr>
          <w:p w14:paraId="1DD306F7">
            <w:pPr>
              <w:jc w:val="center"/>
              <w:rPr>
                <w:rFonts w:hint="default" w:ascii="Times New Roman" w:hAnsi="Times New Roman" w:eastAsia="方正书宋简体" w:cs="Times New Roman"/>
                <w:i/>
                <w:iCs/>
                <w:sz w:val="18"/>
                <w:szCs w:val="18"/>
              </w:rPr>
            </w:pPr>
            <w:r>
              <w:rPr>
                <w:rFonts w:hint="default" w:ascii="Times New Roman" w:hAnsi="Times New Roman" w:eastAsia="方正书宋简体" w:cs="Times New Roman"/>
                <w:sz w:val="18"/>
                <w:szCs w:val="18"/>
              </w:rPr>
              <w:t>OC</w:t>
            </w:r>
          </w:p>
        </w:tc>
        <w:tc>
          <w:tcPr>
            <w:tcW w:w="1617" w:type="dxa"/>
            <w:tcBorders>
              <w:top w:val="nil"/>
              <w:left w:val="nil"/>
              <w:bottom w:val="nil"/>
              <w:right w:val="nil"/>
            </w:tcBorders>
          </w:tcPr>
          <w:p w14:paraId="43BF0247">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0.048</w:t>
            </w:r>
          </w:p>
        </w:tc>
        <w:tc>
          <w:tcPr>
            <w:tcW w:w="1617" w:type="dxa"/>
            <w:tcBorders>
              <w:top w:val="nil"/>
              <w:left w:val="nil"/>
              <w:bottom w:val="nil"/>
              <w:right w:val="nil"/>
            </w:tcBorders>
          </w:tcPr>
          <w:p w14:paraId="11C741C0">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0.251***</w:t>
            </w:r>
          </w:p>
        </w:tc>
        <w:tc>
          <w:tcPr>
            <w:tcW w:w="1618" w:type="dxa"/>
            <w:tcBorders>
              <w:top w:val="nil"/>
              <w:left w:val="nil"/>
              <w:bottom w:val="nil"/>
              <w:right w:val="nil"/>
            </w:tcBorders>
          </w:tcPr>
          <w:p w14:paraId="24322211">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0.116</w:t>
            </w:r>
          </w:p>
        </w:tc>
        <w:tc>
          <w:tcPr>
            <w:tcW w:w="1618" w:type="dxa"/>
            <w:tcBorders>
              <w:top w:val="nil"/>
              <w:left w:val="nil"/>
              <w:bottom w:val="nil"/>
              <w:right w:val="nil"/>
            </w:tcBorders>
          </w:tcPr>
          <w:p w14:paraId="3251AC4F">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-0.030</w:t>
            </w:r>
          </w:p>
        </w:tc>
      </w:tr>
      <w:tr w14:paraId="324FB135">
        <w:tblPrEx>
          <w:tblCellMar>
            <w:top w:w="0" w:type="dxa"/>
            <w:left w:w="108" w:type="dxa"/>
            <w:bottom w:w="0" w:type="dxa"/>
            <w:right w:w="108" w:type="dxa"/>
          </w:tblCellMar>
        </w:tblPrEx>
        <w:trPr>
          <w:jc w:val="center"/>
        </w:trPr>
        <w:tc>
          <w:tcPr>
            <w:tcW w:w="1967" w:type="dxa"/>
            <w:vMerge w:val="continue"/>
            <w:tcBorders>
              <w:top w:val="nil"/>
              <w:left w:val="nil"/>
              <w:bottom w:val="nil"/>
              <w:right w:val="nil"/>
            </w:tcBorders>
            <w:vAlign w:val="center"/>
          </w:tcPr>
          <w:p w14:paraId="3F6C7AC5">
            <w:pPr>
              <w:jc w:val="center"/>
              <w:rPr>
                <w:rFonts w:hint="default" w:ascii="Times New Roman" w:hAnsi="Times New Roman" w:eastAsia="方正书宋简体" w:cs="Times New Roman"/>
                <w:i/>
                <w:iCs/>
                <w:sz w:val="18"/>
                <w:szCs w:val="18"/>
              </w:rPr>
            </w:pPr>
          </w:p>
        </w:tc>
        <w:tc>
          <w:tcPr>
            <w:tcW w:w="1617" w:type="dxa"/>
            <w:tcBorders>
              <w:top w:val="nil"/>
              <w:left w:val="nil"/>
              <w:bottom w:val="nil"/>
              <w:right w:val="nil"/>
            </w:tcBorders>
          </w:tcPr>
          <w:p w14:paraId="3FAEB65A">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(0.417)</w:t>
            </w:r>
          </w:p>
        </w:tc>
        <w:tc>
          <w:tcPr>
            <w:tcW w:w="1617" w:type="dxa"/>
            <w:tcBorders>
              <w:top w:val="nil"/>
              <w:left w:val="nil"/>
              <w:bottom w:val="nil"/>
              <w:right w:val="nil"/>
            </w:tcBorders>
          </w:tcPr>
          <w:p w14:paraId="2C9682EC">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(2.927)</w:t>
            </w:r>
          </w:p>
        </w:tc>
        <w:tc>
          <w:tcPr>
            <w:tcW w:w="1618" w:type="dxa"/>
            <w:tcBorders>
              <w:top w:val="nil"/>
              <w:left w:val="nil"/>
              <w:bottom w:val="nil"/>
              <w:right w:val="nil"/>
            </w:tcBorders>
          </w:tcPr>
          <w:p w14:paraId="2529649D">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(1.167)</w:t>
            </w:r>
          </w:p>
        </w:tc>
        <w:tc>
          <w:tcPr>
            <w:tcW w:w="1618" w:type="dxa"/>
            <w:tcBorders>
              <w:top w:val="nil"/>
              <w:left w:val="nil"/>
              <w:bottom w:val="nil"/>
              <w:right w:val="nil"/>
            </w:tcBorders>
          </w:tcPr>
          <w:p w14:paraId="40059C73">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(-0.402)</w:t>
            </w:r>
          </w:p>
        </w:tc>
      </w:tr>
      <w:tr w14:paraId="058958BE">
        <w:tblPrEx>
          <w:tblCellMar>
            <w:top w:w="0" w:type="dxa"/>
            <w:left w:w="108" w:type="dxa"/>
            <w:bottom w:w="0" w:type="dxa"/>
            <w:right w:w="108" w:type="dxa"/>
          </w:tblCellMar>
        </w:tblPrEx>
        <w:trPr>
          <w:jc w:val="center"/>
        </w:trPr>
        <w:tc>
          <w:tcPr>
            <w:tcW w:w="1967" w:type="dxa"/>
            <w:vMerge w:val="restart"/>
            <w:tcBorders>
              <w:top w:val="nil"/>
              <w:left w:val="nil"/>
              <w:bottom w:val="nil"/>
              <w:right w:val="nil"/>
            </w:tcBorders>
            <w:vAlign w:val="center"/>
          </w:tcPr>
          <w:p w14:paraId="364E1865">
            <w:pPr>
              <w:jc w:val="center"/>
              <w:rPr>
                <w:rFonts w:hint="default" w:ascii="Times New Roman" w:hAnsi="Times New Roman" w:eastAsia="方正书宋简体" w:cs="Times New Roman"/>
                <w:i/>
                <w:iCs/>
                <w:sz w:val="18"/>
                <w:szCs w:val="18"/>
              </w:rPr>
            </w:pPr>
            <w:r>
              <w:rPr>
                <w:rFonts w:hint="default" w:ascii="Times New Roman" w:hAnsi="Times New Roman" w:eastAsia="方正书宋简体" w:cs="Times New Roman"/>
                <w:sz w:val="18"/>
                <w:szCs w:val="18"/>
              </w:rPr>
              <w:t>Dual</w:t>
            </w:r>
          </w:p>
        </w:tc>
        <w:tc>
          <w:tcPr>
            <w:tcW w:w="1617" w:type="dxa"/>
            <w:tcBorders>
              <w:top w:val="nil"/>
              <w:left w:val="nil"/>
              <w:bottom w:val="nil"/>
              <w:right w:val="nil"/>
            </w:tcBorders>
          </w:tcPr>
          <w:p w14:paraId="6D0AA1DF">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-0.036</w:t>
            </w:r>
          </w:p>
        </w:tc>
        <w:tc>
          <w:tcPr>
            <w:tcW w:w="1617" w:type="dxa"/>
            <w:tcBorders>
              <w:top w:val="nil"/>
              <w:left w:val="nil"/>
              <w:bottom w:val="nil"/>
              <w:right w:val="nil"/>
            </w:tcBorders>
          </w:tcPr>
          <w:p w14:paraId="4BF0D748">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0.020</w:t>
            </w:r>
          </w:p>
        </w:tc>
        <w:tc>
          <w:tcPr>
            <w:tcW w:w="1618" w:type="dxa"/>
            <w:tcBorders>
              <w:top w:val="nil"/>
              <w:left w:val="nil"/>
              <w:bottom w:val="nil"/>
              <w:right w:val="nil"/>
            </w:tcBorders>
          </w:tcPr>
          <w:p w14:paraId="717FB4F4">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-0.031</w:t>
            </w:r>
          </w:p>
        </w:tc>
        <w:tc>
          <w:tcPr>
            <w:tcW w:w="1618" w:type="dxa"/>
            <w:tcBorders>
              <w:top w:val="nil"/>
              <w:left w:val="nil"/>
              <w:bottom w:val="nil"/>
              <w:right w:val="nil"/>
            </w:tcBorders>
          </w:tcPr>
          <w:p w14:paraId="4B4DDFA3">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0.037*</w:t>
            </w:r>
          </w:p>
        </w:tc>
      </w:tr>
      <w:tr w14:paraId="75EE54EB">
        <w:tblPrEx>
          <w:tblCellMar>
            <w:top w:w="0" w:type="dxa"/>
            <w:left w:w="108" w:type="dxa"/>
            <w:bottom w:w="0" w:type="dxa"/>
            <w:right w:w="108" w:type="dxa"/>
          </w:tblCellMar>
        </w:tblPrEx>
        <w:trPr>
          <w:jc w:val="center"/>
        </w:trPr>
        <w:tc>
          <w:tcPr>
            <w:tcW w:w="1967" w:type="dxa"/>
            <w:vMerge w:val="continue"/>
            <w:tcBorders>
              <w:top w:val="nil"/>
              <w:left w:val="nil"/>
              <w:bottom w:val="nil"/>
              <w:right w:val="nil"/>
            </w:tcBorders>
            <w:vAlign w:val="center"/>
          </w:tcPr>
          <w:p w14:paraId="011E336A">
            <w:pPr>
              <w:jc w:val="center"/>
              <w:rPr>
                <w:rFonts w:hint="default" w:ascii="Times New Roman" w:hAnsi="Times New Roman" w:eastAsia="方正书宋简体" w:cs="Times New Roman"/>
                <w:i/>
                <w:iCs/>
                <w:sz w:val="18"/>
                <w:szCs w:val="18"/>
              </w:rPr>
            </w:pPr>
          </w:p>
        </w:tc>
        <w:tc>
          <w:tcPr>
            <w:tcW w:w="1617" w:type="dxa"/>
            <w:tcBorders>
              <w:top w:val="nil"/>
              <w:left w:val="nil"/>
              <w:bottom w:val="nil"/>
              <w:right w:val="nil"/>
            </w:tcBorders>
          </w:tcPr>
          <w:p w14:paraId="7EA71A6F">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(-0.704)</w:t>
            </w:r>
          </w:p>
        </w:tc>
        <w:tc>
          <w:tcPr>
            <w:tcW w:w="1617" w:type="dxa"/>
            <w:tcBorders>
              <w:top w:val="nil"/>
              <w:left w:val="nil"/>
              <w:bottom w:val="nil"/>
              <w:right w:val="nil"/>
            </w:tcBorders>
          </w:tcPr>
          <w:p w14:paraId="6BAE059D">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(0.798)</w:t>
            </w:r>
          </w:p>
        </w:tc>
        <w:tc>
          <w:tcPr>
            <w:tcW w:w="1618" w:type="dxa"/>
            <w:tcBorders>
              <w:top w:val="nil"/>
              <w:left w:val="nil"/>
              <w:bottom w:val="nil"/>
              <w:right w:val="nil"/>
            </w:tcBorders>
          </w:tcPr>
          <w:p w14:paraId="0E1A55FE">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(-0.697)</w:t>
            </w:r>
          </w:p>
        </w:tc>
        <w:tc>
          <w:tcPr>
            <w:tcW w:w="1618" w:type="dxa"/>
            <w:tcBorders>
              <w:top w:val="nil"/>
              <w:left w:val="nil"/>
              <w:bottom w:val="nil"/>
              <w:right w:val="nil"/>
            </w:tcBorders>
          </w:tcPr>
          <w:p w14:paraId="2361B1CA">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(1.752)</w:t>
            </w:r>
          </w:p>
        </w:tc>
      </w:tr>
      <w:tr w14:paraId="0E125126">
        <w:tblPrEx>
          <w:tblCellMar>
            <w:top w:w="0" w:type="dxa"/>
            <w:left w:w="108" w:type="dxa"/>
            <w:bottom w:w="0" w:type="dxa"/>
            <w:right w:w="108" w:type="dxa"/>
          </w:tblCellMar>
        </w:tblPrEx>
        <w:trPr>
          <w:jc w:val="center"/>
        </w:trPr>
        <w:tc>
          <w:tcPr>
            <w:tcW w:w="1967" w:type="dxa"/>
            <w:vMerge w:val="restart"/>
            <w:tcBorders>
              <w:top w:val="nil"/>
              <w:left w:val="nil"/>
              <w:bottom w:val="nil"/>
              <w:right w:val="nil"/>
            </w:tcBorders>
            <w:vAlign w:val="center"/>
          </w:tcPr>
          <w:p w14:paraId="533CA099">
            <w:pPr>
              <w:jc w:val="center"/>
              <w:rPr>
                <w:rFonts w:hint="default" w:ascii="Times New Roman" w:hAnsi="Times New Roman" w:eastAsia="方正书宋简体" w:cs="Times New Roman"/>
                <w:i/>
                <w:iCs/>
                <w:sz w:val="18"/>
                <w:szCs w:val="18"/>
              </w:rPr>
            </w:pPr>
            <w:r>
              <w:rPr>
                <w:rFonts w:hint="default" w:ascii="Times New Roman" w:hAnsi="Times New Roman" w:eastAsia="方正书宋简体" w:cs="Times New Roman"/>
                <w:sz w:val="18"/>
                <w:szCs w:val="18"/>
              </w:rPr>
              <w:t>lndlr</w:t>
            </w:r>
          </w:p>
        </w:tc>
        <w:tc>
          <w:tcPr>
            <w:tcW w:w="1617" w:type="dxa"/>
            <w:tcBorders>
              <w:top w:val="nil"/>
              <w:left w:val="nil"/>
              <w:bottom w:val="nil"/>
              <w:right w:val="nil"/>
            </w:tcBorders>
          </w:tcPr>
          <w:p w14:paraId="57E9F6B5">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0.429</w:t>
            </w:r>
          </w:p>
        </w:tc>
        <w:tc>
          <w:tcPr>
            <w:tcW w:w="1617" w:type="dxa"/>
            <w:tcBorders>
              <w:top w:val="nil"/>
              <w:left w:val="nil"/>
              <w:bottom w:val="nil"/>
              <w:right w:val="nil"/>
            </w:tcBorders>
          </w:tcPr>
          <w:p w14:paraId="45AA5186">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-0.477**</w:t>
            </w:r>
          </w:p>
        </w:tc>
        <w:tc>
          <w:tcPr>
            <w:tcW w:w="1618" w:type="dxa"/>
            <w:tcBorders>
              <w:top w:val="nil"/>
              <w:left w:val="nil"/>
              <w:bottom w:val="nil"/>
              <w:right w:val="nil"/>
            </w:tcBorders>
          </w:tcPr>
          <w:p w14:paraId="32065E5E">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0.682**</w:t>
            </w:r>
          </w:p>
        </w:tc>
        <w:tc>
          <w:tcPr>
            <w:tcW w:w="1618" w:type="dxa"/>
            <w:tcBorders>
              <w:top w:val="nil"/>
              <w:left w:val="nil"/>
              <w:bottom w:val="nil"/>
              <w:right w:val="nil"/>
            </w:tcBorders>
          </w:tcPr>
          <w:p w14:paraId="395F0A13">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-0.531***</w:t>
            </w:r>
          </w:p>
        </w:tc>
      </w:tr>
      <w:tr w14:paraId="4E95F797">
        <w:tblPrEx>
          <w:tblCellMar>
            <w:top w:w="0" w:type="dxa"/>
            <w:left w:w="108" w:type="dxa"/>
            <w:bottom w:w="0" w:type="dxa"/>
            <w:right w:w="108" w:type="dxa"/>
          </w:tblCellMar>
        </w:tblPrEx>
        <w:trPr>
          <w:jc w:val="center"/>
        </w:trPr>
        <w:tc>
          <w:tcPr>
            <w:tcW w:w="1967" w:type="dxa"/>
            <w:vMerge w:val="continue"/>
            <w:tcBorders>
              <w:top w:val="nil"/>
              <w:left w:val="nil"/>
              <w:bottom w:val="nil"/>
              <w:right w:val="nil"/>
            </w:tcBorders>
            <w:vAlign w:val="center"/>
          </w:tcPr>
          <w:p w14:paraId="6FBFD4E6">
            <w:pPr>
              <w:jc w:val="center"/>
              <w:rPr>
                <w:rFonts w:hint="default" w:ascii="Times New Roman" w:hAnsi="Times New Roman" w:eastAsia="方正书宋简体" w:cs="Times New Roman"/>
                <w:i/>
                <w:iCs/>
                <w:sz w:val="18"/>
                <w:szCs w:val="18"/>
              </w:rPr>
            </w:pPr>
          </w:p>
        </w:tc>
        <w:tc>
          <w:tcPr>
            <w:tcW w:w="1617" w:type="dxa"/>
            <w:tcBorders>
              <w:top w:val="nil"/>
              <w:left w:val="nil"/>
              <w:bottom w:val="nil"/>
              <w:right w:val="nil"/>
            </w:tcBorders>
          </w:tcPr>
          <w:p w14:paraId="2D57814E">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(1.431)</w:t>
            </w:r>
          </w:p>
        </w:tc>
        <w:tc>
          <w:tcPr>
            <w:tcW w:w="1617" w:type="dxa"/>
            <w:tcBorders>
              <w:top w:val="nil"/>
              <w:left w:val="nil"/>
              <w:bottom w:val="nil"/>
              <w:right w:val="nil"/>
            </w:tcBorders>
          </w:tcPr>
          <w:p w14:paraId="110849A8">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(-2.132)</w:t>
            </w:r>
          </w:p>
        </w:tc>
        <w:tc>
          <w:tcPr>
            <w:tcW w:w="1618" w:type="dxa"/>
            <w:tcBorders>
              <w:top w:val="nil"/>
              <w:left w:val="nil"/>
              <w:bottom w:val="nil"/>
              <w:right w:val="nil"/>
            </w:tcBorders>
          </w:tcPr>
          <w:p w14:paraId="05FE6DFA">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(2.572)</w:t>
            </w:r>
          </w:p>
        </w:tc>
        <w:tc>
          <w:tcPr>
            <w:tcW w:w="1618" w:type="dxa"/>
            <w:tcBorders>
              <w:top w:val="nil"/>
              <w:left w:val="nil"/>
              <w:bottom w:val="nil"/>
              <w:right w:val="nil"/>
            </w:tcBorders>
          </w:tcPr>
          <w:p w14:paraId="0CCDCF4A">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(-2.730)</w:t>
            </w:r>
          </w:p>
        </w:tc>
      </w:tr>
      <w:tr w14:paraId="1028243B">
        <w:tblPrEx>
          <w:tblCellMar>
            <w:top w:w="0" w:type="dxa"/>
            <w:left w:w="108" w:type="dxa"/>
            <w:bottom w:w="0" w:type="dxa"/>
            <w:right w:w="108" w:type="dxa"/>
          </w:tblCellMar>
        </w:tblPrEx>
        <w:trPr>
          <w:jc w:val="center"/>
        </w:trPr>
        <w:tc>
          <w:tcPr>
            <w:tcW w:w="1967" w:type="dxa"/>
            <w:vMerge w:val="restart"/>
            <w:tcBorders>
              <w:top w:val="nil"/>
              <w:left w:val="nil"/>
              <w:bottom w:val="nil"/>
              <w:right w:val="nil"/>
            </w:tcBorders>
            <w:vAlign w:val="center"/>
          </w:tcPr>
          <w:p w14:paraId="6A482E0D">
            <w:pPr>
              <w:jc w:val="center"/>
              <w:rPr>
                <w:rFonts w:hint="default" w:ascii="Times New Roman" w:hAnsi="Times New Roman" w:eastAsia="方正书宋简体" w:cs="Times New Roman"/>
                <w:i/>
                <w:iCs/>
                <w:sz w:val="18"/>
                <w:szCs w:val="18"/>
              </w:rPr>
            </w:pPr>
            <w:r>
              <w:rPr>
                <w:rFonts w:hint="default" w:ascii="Times New Roman" w:hAnsi="Times New Roman" w:eastAsia="方正书宋简体" w:cs="Times New Roman"/>
                <w:sz w:val="18"/>
                <w:szCs w:val="18"/>
              </w:rPr>
              <w:t>MH</w:t>
            </w:r>
          </w:p>
        </w:tc>
        <w:tc>
          <w:tcPr>
            <w:tcW w:w="1617" w:type="dxa"/>
            <w:tcBorders>
              <w:top w:val="nil"/>
              <w:left w:val="nil"/>
              <w:bottom w:val="nil"/>
              <w:right w:val="nil"/>
            </w:tcBorders>
          </w:tcPr>
          <w:p w14:paraId="6E1B8C86">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0.208</w:t>
            </w:r>
          </w:p>
        </w:tc>
        <w:tc>
          <w:tcPr>
            <w:tcW w:w="1617" w:type="dxa"/>
            <w:tcBorders>
              <w:top w:val="nil"/>
              <w:left w:val="nil"/>
              <w:bottom w:val="nil"/>
              <w:right w:val="nil"/>
            </w:tcBorders>
          </w:tcPr>
          <w:p w14:paraId="31EAEEC9">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0.332***</w:t>
            </w:r>
          </w:p>
        </w:tc>
        <w:tc>
          <w:tcPr>
            <w:tcW w:w="1618" w:type="dxa"/>
            <w:tcBorders>
              <w:top w:val="nil"/>
              <w:left w:val="nil"/>
              <w:bottom w:val="nil"/>
              <w:right w:val="nil"/>
            </w:tcBorders>
          </w:tcPr>
          <w:p w14:paraId="1CD76379">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-0.051</w:t>
            </w:r>
          </w:p>
        </w:tc>
        <w:tc>
          <w:tcPr>
            <w:tcW w:w="1618" w:type="dxa"/>
            <w:tcBorders>
              <w:top w:val="nil"/>
              <w:left w:val="nil"/>
              <w:bottom w:val="nil"/>
              <w:right w:val="nil"/>
            </w:tcBorders>
          </w:tcPr>
          <w:p w14:paraId="0E0FD341">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0.172***</w:t>
            </w:r>
          </w:p>
        </w:tc>
      </w:tr>
      <w:tr w14:paraId="11B6BB76">
        <w:tblPrEx>
          <w:tblCellMar>
            <w:top w:w="0" w:type="dxa"/>
            <w:left w:w="108" w:type="dxa"/>
            <w:bottom w:w="0" w:type="dxa"/>
            <w:right w:w="108" w:type="dxa"/>
          </w:tblCellMar>
        </w:tblPrEx>
        <w:trPr>
          <w:jc w:val="center"/>
        </w:trPr>
        <w:tc>
          <w:tcPr>
            <w:tcW w:w="1967" w:type="dxa"/>
            <w:vMerge w:val="continue"/>
            <w:tcBorders>
              <w:top w:val="nil"/>
              <w:left w:val="nil"/>
              <w:bottom w:val="nil"/>
              <w:right w:val="nil"/>
            </w:tcBorders>
            <w:vAlign w:val="center"/>
          </w:tcPr>
          <w:p w14:paraId="6F02A713">
            <w:pPr>
              <w:jc w:val="center"/>
              <w:rPr>
                <w:rFonts w:hint="default" w:ascii="Times New Roman" w:hAnsi="Times New Roman" w:eastAsia="方正书宋简体" w:cs="Times New Roman"/>
                <w:i/>
                <w:iCs/>
                <w:sz w:val="18"/>
                <w:szCs w:val="18"/>
              </w:rPr>
            </w:pPr>
          </w:p>
        </w:tc>
        <w:tc>
          <w:tcPr>
            <w:tcW w:w="1617" w:type="dxa"/>
            <w:tcBorders>
              <w:top w:val="nil"/>
              <w:left w:val="nil"/>
              <w:bottom w:val="nil"/>
              <w:right w:val="nil"/>
            </w:tcBorders>
          </w:tcPr>
          <w:p w14:paraId="53D07438">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(1.306)</w:t>
            </w:r>
          </w:p>
        </w:tc>
        <w:tc>
          <w:tcPr>
            <w:tcW w:w="1617" w:type="dxa"/>
            <w:tcBorders>
              <w:top w:val="nil"/>
              <w:left w:val="nil"/>
              <w:bottom w:val="nil"/>
              <w:right w:val="nil"/>
            </w:tcBorders>
          </w:tcPr>
          <w:p w14:paraId="7F076CF8">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(5.542)</w:t>
            </w:r>
          </w:p>
        </w:tc>
        <w:tc>
          <w:tcPr>
            <w:tcW w:w="1618" w:type="dxa"/>
            <w:tcBorders>
              <w:top w:val="nil"/>
              <w:left w:val="nil"/>
              <w:bottom w:val="nil"/>
              <w:right w:val="nil"/>
            </w:tcBorders>
          </w:tcPr>
          <w:p w14:paraId="5AEC641F">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(-0.361)</w:t>
            </w:r>
          </w:p>
        </w:tc>
        <w:tc>
          <w:tcPr>
            <w:tcW w:w="1618" w:type="dxa"/>
            <w:tcBorders>
              <w:top w:val="nil"/>
              <w:left w:val="nil"/>
              <w:bottom w:val="nil"/>
              <w:right w:val="nil"/>
            </w:tcBorders>
          </w:tcPr>
          <w:p w14:paraId="39C9E72F">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(3.332)</w:t>
            </w:r>
          </w:p>
        </w:tc>
      </w:tr>
      <w:tr w14:paraId="2B0C8C02">
        <w:tblPrEx>
          <w:tblCellMar>
            <w:top w:w="0" w:type="dxa"/>
            <w:left w:w="108" w:type="dxa"/>
            <w:bottom w:w="0" w:type="dxa"/>
            <w:right w:w="108" w:type="dxa"/>
          </w:tblCellMar>
        </w:tblPrEx>
        <w:trPr>
          <w:jc w:val="center"/>
        </w:trPr>
        <w:tc>
          <w:tcPr>
            <w:tcW w:w="1967" w:type="dxa"/>
            <w:vMerge w:val="restart"/>
            <w:tcBorders>
              <w:top w:val="nil"/>
              <w:left w:val="nil"/>
              <w:bottom w:val="nil"/>
              <w:right w:val="nil"/>
            </w:tcBorders>
            <w:vAlign w:val="center"/>
          </w:tcPr>
          <w:p w14:paraId="2A4258FD">
            <w:pPr>
              <w:jc w:val="center"/>
              <w:rPr>
                <w:rFonts w:hint="default" w:ascii="Times New Roman" w:hAnsi="Times New Roman" w:eastAsia="方正书宋简体" w:cs="Times New Roman"/>
                <w:i/>
                <w:iCs/>
                <w:sz w:val="18"/>
                <w:szCs w:val="18"/>
              </w:rPr>
            </w:pPr>
            <w:r>
              <w:rPr>
                <w:rFonts w:hint="default" w:ascii="Times New Roman" w:hAnsi="Times New Roman" w:eastAsia="方正书宋简体" w:cs="Times New Roman"/>
                <w:sz w:val="18"/>
                <w:szCs w:val="18"/>
              </w:rPr>
              <w:t>Constant</w:t>
            </w:r>
          </w:p>
        </w:tc>
        <w:tc>
          <w:tcPr>
            <w:tcW w:w="1617" w:type="dxa"/>
            <w:tcBorders>
              <w:top w:val="nil"/>
              <w:left w:val="nil"/>
              <w:bottom w:val="nil"/>
              <w:right w:val="nil"/>
            </w:tcBorders>
          </w:tcPr>
          <w:p w14:paraId="4E5CA173">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0.005</w:t>
            </w:r>
          </w:p>
        </w:tc>
        <w:tc>
          <w:tcPr>
            <w:tcW w:w="1617" w:type="dxa"/>
            <w:tcBorders>
              <w:top w:val="nil"/>
              <w:left w:val="nil"/>
              <w:bottom w:val="nil"/>
              <w:right w:val="nil"/>
            </w:tcBorders>
          </w:tcPr>
          <w:p w14:paraId="52AA93D0">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0.955***</w:t>
            </w:r>
          </w:p>
        </w:tc>
        <w:tc>
          <w:tcPr>
            <w:tcW w:w="1618" w:type="dxa"/>
            <w:tcBorders>
              <w:top w:val="nil"/>
              <w:left w:val="nil"/>
              <w:bottom w:val="nil"/>
              <w:right w:val="nil"/>
            </w:tcBorders>
          </w:tcPr>
          <w:p w14:paraId="74F58700">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-0.304</w:t>
            </w:r>
          </w:p>
        </w:tc>
        <w:tc>
          <w:tcPr>
            <w:tcW w:w="1618" w:type="dxa"/>
            <w:tcBorders>
              <w:top w:val="nil"/>
              <w:left w:val="nil"/>
              <w:bottom w:val="nil"/>
              <w:right w:val="nil"/>
            </w:tcBorders>
          </w:tcPr>
          <w:p w14:paraId="0A48EF2F">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0.715***</w:t>
            </w:r>
          </w:p>
        </w:tc>
      </w:tr>
      <w:tr w14:paraId="7C914395">
        <w:tblPrEx>
          <w:tblCellMar>
            <w:top w:w="0" w:type="dxa"/>
            <w:left w:w="108" w:type="dxa"/>
            <w:bottom w:w="0" w:type="dxa"/>
            <w:right w:w="108" w:type="dxa"/>
          </w:tblCellMar>
        </w:tblPrEx>
        <w:trPr>
          <w:jc w:val="center"/>
        </w:trPr>
        <w:tc>
          <w:tcPr>
            <w:tcW w:w="1967" w:type="dxa"/>
            <w:vMerge w:val="continue"/>
            <w:tcBorders>
              <w:top w:val="nil"/>
              <w:left w:val="nil"/>
              <w:bottom w:val="nil"/>
              <w:right w:val="nil"/>
            </w:tcBorders>
          </w:tcPr>
          <w:p w14:paraId="1B63E978">
            <w:pPr>
              <w:jc w:val="center"/>
              <w:rPr>
                <w:rFonts w:hint="default" w:ascii="Times New Roman" w:hAnsi="Times New Roman" w:eastAsia="方正书宋简体" w:cs="Times New Roman"/>
                <w:i/>
                <w:iCs/>
                <w:sz w:val="18"/>
                <w:szCs w:val="18"/>
              </w:rPr>
            </w:pPr>
          </w:p>
        </w:tc>
        <w:tc>
          <w:tcPr>
            <w:tcW w:w="1617" w:type="dxa"/>
            <w:tcBorders>
              <w:top w:val="nil"/>
              <w:left w:val="nil"/>
              <w:bottom w:val="nil"/>
              <w:right w:val="nil"/>
            </w:tcBorders>
          </w:tcPr>
          <w:p w14:paraId="630051AC">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(0.022)</w:t>
            </w:r>
          </w:p>
        </w:tc>
        <w:tc>
          <w:tcPr>
            <w:tcW w:w="1617" w:type="dxa"/>
            <w:tcBorders>
              <w:top w:val="nil"/>
              <w:left w:val="nil"/>
              <w:bottom w:val="nil"/>
              <w:right w:val="nil"/>
            </w:tcBorders>
          </w:tcPr>
          <w:p w14:paraId="1E4A0C5A">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(4.537)</w:t>
            </w:r>
          </w:p>
        </w:tc>
        <w:tc>
          <w:tcPr>
            <w:tcW w:w="1618" w:type="dxa"/>
            <w:tcBorders>
              <w:top w:val="nil"/>
              <w:left w:val="nil"/>
              <w:bottom w:val="nil"/>
              <w:right w:val="nil"/>
            </w:tcBorders>
          </w:tcPr>
          <w:p w14:paraId="19C89C82">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(-1.563)</w:t>
            </w:r>
          </w:p>
        </w:tc>
        <w:tc>
          <w:tcPr>
            <w:tcW w:w="1618" w:type="dxa"/>
            <w:tcBorders>
              <w:top w:val="nil"/>
              <w:left w:val="nil"/>
              <w:bottom w:val="nil"/>
              <w:right w:val="nil"/>
            </w:tcBorders>
          </w:tcPr>
          <w:p w14:paraId="4028E977">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(4.182)</w:t>
            </w:r>
          </w:p>
        </w:tc>
      </w:tr>
      <w:tr w14:paraId="3A65BAF7">
        <w:tblPrEx>
          <w:tblCellMar>
            <w:top w:w="0" w:type="dxa"/>
            <w:left w:w="108" w:type="dxa"/>
            <w:bottom w:w="0" w:type="dxa"/>
            <w:right w:w="108" w:type="dxa"/>
          </w:tblCellMar>
        </w:tblPrEx>
        <w:trPr>
          <w:trHeight w:val="90" w:hRule="atLeast"/>
          <w:jc w:val="center"/>
        </w:trPr>
        <w:tc>
          <w:tcPr>
            <w:tcW w:w="1967" w:type="dxa"/>
            <w:tcBorders>
              <w:top w:val="nil"/>
              <w:left w:val="nil"/>
              <w:bottom w:val="nil"/>
              <w:right w:val="nil"/>
            </w:tcBorders>
          </w:tcPr>
          <w:p w14:paraId="6BDAA4A9">
            <w:pPr>
              <w:jc w:val="center"/>
              <w:rPr>
                <w:rFonts w:hint="default" w:ascii="Times New Roman" w:hAnsi="Times New Roman" w:eastAsia="方正书宋简体" w:cs="Times New Roman"/>
                <w:i/>
                <w:iCs/>
                <w:sz w:val="18"/>
                <w:szCs w:val="18"/>
              </w:rPr>
            </w:pPr>
            <w:r>
              <w:rPr>
                <w:rFonts w:hint="default" w:ascii="Times New Roman" w:hAnsi="Times New Roman" w:eastAsia="方正书宋简体" w:cs="Times New Roman"/>
                <w:sz w:val="18"/>
                <w:szCs w:val="18"/>
              </w:rPr>
              <w:t>Observatlons</w:t>
            </w:r>
          </w:p>
        </w:tc>
        <w:tc>
          <w:tcPr>
            <w:tcW w:w="1617" w:type="dxa"/>
            <w:tcBorders>
              <w:top w:val="nil"/>
              <w:left w:val="nil"/>
              <w:bottom w:val="nil"/>
              <w:right w:val="nil"/>
            </w:tcBorders>
          </w:tcPr>
          <w:p w14:paraId="3DEBD936">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8,905</w:t>
            </w:r>
          </w:p>
        </w:tc>
        <w:tc>
          <w:tcPr>
            <w:tcW w:w="1617" w:type="dxa"/>
            <w:tcBorders>
              <w:top w:val="nil"/>
              <w:left w:val="nil"/>
              <w:bottom w:val="nil"/>
              <w:right w:val="nil"/>
            </w:tcBorders>
          </w:tcPr>
          <w:p w14:paraId="1BF8C329">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15,507</w:t>
            </w:r>
          </w:p>
        </w:tc>
        <w:tc>
          <w:tcPr>
            <w:tcW w:w="1618" w:type="dxa"/>
            <w:tcBorders>
              <w:top w:val="nil"/>
              <w:left w:val="nil"/>
              <w:bottom w:val="nil"/>
              <w:right w:val="nil"/>
            </w:tcBorders>
          </w:tcPr>
          <w:p w14:paraId="3163CDDE">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8,905</w:t>
            </w:r>
          </w:p>
        </w:tc>
        <w:tc>
          <w:tcPr>
            <w:tcW w:w="1618" w:type="dxa"/>
            <w:tcBorders>
              <w:top w:val="nil"/>
              <w:left w:val="nil"/>
              <w:bottom w:val="nil"/>
              <w:right w:val="nil"/>
            </w:tcBorders>
          </w:tcPr>
          <w:p w14:paraId="5CDD8C8C">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15,507</w:t>
            </w:r>
          </w:p>
        </w:tc>
      </w:tr>
      <w:tr w14:paraId="55052F5E">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967" w:type="dxa"/>
            <w:tcBorders>
              <w:top w:val="nil"/>
              <w:left w:val="nil"/>
              <w:bottom w:val="nil"/>
              <w:right w:val="nil"/>
            </w:tcBorders>
            <w:vAlign w:val="center"/>
          </w:tcPr>
          <w:p w14:paraId="6BC262FB">
            <w:pPr>
              <w:jc w:val="center"/>
              <w:rPr>
                <w:rFonts w:hint="default" w:ascii="Times New Roman" w:hAnsi="Times New Roman" w:eastAsia="方正书宋简体" w:cs="Times New Roman"/>
                <w:i/>
                <w:iCs/>
                <w:sz w:val="18"/>
                <w:szCs w:val="18"/>
              </w:rPr>
            </w:pPr>
            <w:r>
              <w:rPr>
                <w:rFonts w:hint="default" w:ascii="Times New Roman" w:hAnsi="Times New Roman" w:eastAsia="方正书宋简体" w:cs="Times New Roman"/>
                <w:sz w:val="18"/>
                <w:szCs w:val="18"/>
              </w:rPr>
              <w:t>Adj-R</w:t>
            </w:r>
            <w:r>
              <w:rPr>
                <w:rFonts w:hint="default" w:ascii="Times New Roman" w:hAnsi="Times New Roman" w:eastAsia="方正书宋简体" w:cs="Times New Roman"/>
                <w:sz w:val="18"/>
                <w:szCs w:val="18"/>
                <w:vertAlign w:val="superscript"/>
              </w:rPr>
              <w:t>2</w:t>
            </w:r>
          </w:p>
        </w:tc>
        <w:tc>
          <w:tcPr>
            <w:tcW w:w="1617" w:type="dxa"/>
            <w:tcBorders>
              <w:top w:val="nil"/>
              <w:left w:val="nil"/>
              <w:bottom w:val="nil"/>
              <w:right w:val="nil"/>
            </w:tcBorders>
          </w:tcPr>
          <w:p w14:paraId="1B5C1B71">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0.353</w:t>
            </w:r>
          </w:p>
        </w:tc>
        <w:tc>
          <w:tcPr>
            <w:tcW w:w="1617" w:type="dxa"/>
            <w:tcBorders>
              <w:top w:val="nil"/>
              <w:left w:val="nil"/>
              <w:bottom w:val="nil"/>
              <w:right w:val="nil"/>
            </w:tcBorders>
          </w:tcPr>
          <w:p w14:paraId="37957307">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0.294</w:t>
            </w:r>
          </w:p>
        </w:tc>
        <w:tc>
          <w:tcPr>
            <w:tcW w:w="1618" w:type="dxa"/>
            <w:tcBorders>
              <w:top w:val="nil"/>
              <w:left w:val="nil"/>
              <w:bottom w:val="nil"/>
              <w:right w:val="nil"/>
            </w:tcBorders>
          </w:tcPr>
          <w:p w14:paraId="7B6A9720">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0.330</w:t>
            </w:r>
          </w:p>
        </w:tc>
        <w:tc>
          <w:tcPr>
            <w:tcW w:w="1618" w:type="dxa"/>
            <w:tcBorders>
              <w:top w:val="nil"/>
              <w:left w:val="nil"/>
              <w:bottom w:val="nil"/>
              <w:right w:val="nil"/>
            </w:tcBorders>
          </w:tcPr>
          <w:p w14:paraId="4334A0AF">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0.235</w:t>
            </w:r>
          </w:p>
        </w:tc>
      </w:tr>
      <w:tr w14:paraId="4D958050">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967" w:type="dxa"/>
            <w:vMerge w:val="restart"/>
            <w:tcBorders>
              <w:top w:val="nil"/>
              <w:left w:val="nil"/>
              <w:bottom w:val="nil"/>
              <w:right w:val="nil"/>
            </w:tcBorders>
            <w:vAlign w:val="center"/>
          </w:tcPr>
          <w:p w14:paraId="42F7022A">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Chow Test</w:t>
            </w:r>
          </w:p>
        </w:tc>
        <w:tc>
          <w:tcPr>
            <w:tcW w:w="3234" w:type="dxa"/>
            <w:gridSpan w:val="2"/>
            <w:tcBorders>
              <w:top w:val="nil"/>
              <w:left w:val="nil"/>
              <w:bottom w:val="nil"/>
              <w:right w:val="nil"/>
            </w:tcBorders>
          </w:tcPr>
          <w:p w14:paraId="191AD702">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6.98</w:t>
            </w:r>
          </w:p>
        </w:tc>
        <w:tc>
          <w:tcPr>
            <w:tcW w:w="3236" w:type="dxa"/>
            <w:gridSpan w:val="2"/>
            <w:tcBorders>
              <w:top w:val="nil"/>
              <w:left w:val="nil"/>
              <w:bottom w:val="nil"/>
              <w:right w:val="nil"/>
            </w:tcBorders>
          </w:tcPr>
          <w:p w14:paraId="35B721B9">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6.18</w:t>
            </w:r>
          </w:p>
        </w:tc>
      </w:tr>
      <w:tr w14:paraId="5BF5F0F3">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967" w:type="dxa"/>
            <w:vMerge w:val="continue"/>
            <w:tcBorders>
              <w:top w:val="nil"/>
              <w:left w:val="nil"/>
              <w:bottom w:val="single" w:color="000000" w:sz="4" w:space="0"/>
              <w:right w:val="nil"/>
            </w:tcBorders>
            <w:vAlign w:val="center"/>
          </w:tcPr>
          <w:p w14:paraId="7B684930">
            <w:pPr>
              <w:jc w:val="center"/>
              <w:rPr>
                <w:rFonts w:hint="default" w:ascii="Times New Roman" w:hAnsi="Times New Roman" w:eastAsia="方正书宋简体" w:cs="Times New Roman"/>
                <w:sz w:val="18"/>
                <w:szCs w:val="18"/>
              </w:rPr>
            </w:pPr>
          </w:p>
        </w:tc>
        <w:tc>
          <w:tcPr>
            <w:tcW w:w="3234" w:type="dxa"/>
            <w:gridSpan w:val="2"/>
            <w:tcBorders>
              <w:top w:val="nil"/>
              <w:left w:val="nil"/>
              <w:bottom w:val="single" w:color="000000" w:sz="4" w:space="0"/>
              <w:right w:val="nil"/>
            </w:tcBorders>
          </w:tcPr>
          <w:p w14:paraId="6ACCA541">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P-Value &gt; F(91 , 24218) = 0.0000</w:t>
            </w:r>
          </w:p>
        </w:tc>
        <w:tc>
          <w:tcPr>
            <w:tcW w:w="3236" w:type="dxa"/>
            <w:gridSpan w:val="2"/>
            <w:tcBorders>
              <w:top w:val="nil"/>
              <w:left w:val="nil"/>
              <w:bottom w:val="single" w:color="000000" w:sz="4" w:space="0"/>
              <w:right w:val="nil"/>
            </w:tcBorders>
            <w:vAlign w:val="center"/>
          </w:tcPr>
          <w:p w14:paraId="47ECA154">
            <w:pPr>
              <w:jc w:val="center"/>
              <w:rPr>
                <w:rFonts w:hint="default" w:ascii="Times New Roman" w:hAnsi="Times New Roman" w:eastAsia="方正书宋简体" w:cs="Times New Roman"/>
                <w:sz w:val="18"/>
                <w:szCs w:val="18"/>
              </w:rPr>
            </w:pPr>
            <w:r>
              <w:rPr>
                <w:rFonts w:hint="default" w:ascii="Times New Roman" w:hAnsi="Times New Roman" w:eastAsia="方正书宋简体" w:cs="Times New Roman"/>
                <w:sz w:val="18"/>
                <w:szCs w:val="18"/>
              </w:rPr>
              <w:t>P-Value &gt; F(91 , 24218) = 0.0000</w:t>
            </w:r>
          </w:p>
        </w:tc>
      </w:tr>
      <w:tr w14:paraId="2540F314">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437" w:type="dxa"/>
            <w:gridSpan w:val="5"/>
            <w:tcBorders>
              <w:top w:val="single" w:color="000000" w:sz="4" w:space="0"/>
              <w:left w:val="nil"/>
              <w:bottom w:val="nil"/>
              <w:right w:val="nil"/>
            </w:tcBorders>
          </w:tcPr>
          <w:p w14:paraId="05298787">
            <w:pPr>
              <w:jc w:val="left"/>
              <w:rPr>
                <w:rFonts w:hint="default" w:ascii="Times New Roman" w:hAnsi="Times New Roman" w:eastAsia="方正书宋简体" w:cs="Times New Roman"/>
                <w:i/>
                <w:iCs/>
                <w:sz w:val="18"/>
                <w:szCs w:val="18"/>
              </w:rPr>
            </w:pPr>
            <w:r>
              <w:rPr>
                <w:rFonts w:hint="default" w:ascii="Times New Roman" w:hAnsi="Times New Roman" w:eastAsia="方正书宋简体" w:cs="Times New Roman"/>
                <w:b/>
                <w:bCs/>
                <w:i/>
                <w:iCs/>
                <w:sz w:val="18"/>
                <w:szCs w:val="18"/>
              </w:rPr>
              <w:t>Note:</w:t>
            </w:r>
            <w:r>
              <w:rPr>
                <w:rFonts w:hint="default" w:ascii="Times New Roman" w:hAnsi="Times New Roman" w:eastAsia="方正书宋简体" w:cs="Times New Roman"/>
                <w:i/>
                <w:iCs/>
                <w:sz w:val="18"/>
                <w:szCs w:val="18"/>
              </w:rPr>
              <w:t xml:space="preserve"> *, **, and *** indicate significance at the 10%, 5%, and 1% levels, respectively. t-values are reported in parentheses.</w:t>
            </w:r>
          </w:p>
        </w:tc>
      </w:tr>
    </w:tbl>
    <w:p w14:paraId="0DBF120B">
      <w:pPr>
        <w:jc w:val="center"/>
        <w:rPr>
          <w:rFonts w:hint="eastAsia" w:ascii="Times New Roman" w:hAnsi="Times New Roman" w:cs="Times New Roman"/>
          <w:b/>
          <w:bCs/>
          <w:i/>
          <w:iCs/>
          <w:sz w:val="44"/>
          <w:szCs w:val="52"/>
          <w:lang w:val="en-US" w:eastAsia="zh-CN"/>
        </w:rPr>
      </w:pPr>
    </w:p>
    <w:p w14:paraId="047FF244">
      <w:pPr>
        <w:jc w:val="center"/>
        <w:rPr>
          <w:rFonts w:hint="eastAsia" w:ascii="Times New Roman" w:hAnsi="Times New Roman" w:cs="Times New Roman"/>
          <w:b/>
          <w:bCs/>
          <w:i/>
          <w:iCs/>
          <w:sz w:val="44"/>
          <w:szCs w:val="52"/>
          <w:lang w:val="en-US" w:eastAsia="zh-CN"/>
        </w:rPr>
      </w:pPr>
    </w:p>
    <w:p w14:paraId="1653FA7A">
      <w:pPr>
        <w:jc w:val="center"/>
        <w:rPr>
          <w:rFonts w:hint="eastAsia" w:ascii="Times New Roman" w:hAnsi="Times New Roman" w:cs="Times New Roman"/>
          <w:b/>
          <w:bCs/>
          <w:i/>
          <w:iCs/>
          <w:sz w:val="44"/>
          <w:szCs w:val="52"/>
          <w:lang w:val="en-US" w:eastAsia="zh-CN"/>
        </w:rPr>
      </w:pPr>
    </w:p>
    <w:p w14:paraId="1AFA48FF">
      <w:pPr>
        <w:jc w:val="center"/>
        <w:rPr>
          <w:rFonts w:hint="eastAsia" w:ascii="Times New Roman" w:hAnsi="Times New Roman" w:cs="Times New Roman"/>
          <w:b/>
          <w:bCs/>
          <w:i/>
          <w:iCs/>
          <w:sz w:val="44"/>
          <w:szCs w:val="52"/>
          <w:lang w:val="en-US" w:eastAsia="zh-CN"/>
        </w:rPr>
      </w:pPr>
    </w:p>
    <w:p w14:paraId="668DD444">
      <w:pPr>
        <w:jc w:val="center"/>
        <w:rPr>
          <w:rFonts w:hint="eastAsia" w:ascii="Times New Roman" w:hAnsi="Times New Roman" w:cs="Times New Roman"/>
          <w:b/>
          <w:bCs/>
          <w:i/>
          <w:iCs/>
          <w:sz w:val="44"/>
          <w:szCs w:val="52"/>
          <w:lang w:val="en-US" w:eastAsia="zh-CN"/>
        </w:rPr>
      </w:pPr>
    </w:p>
    <w:p w14:paraId="4DDE04B3">
      <w:pPr>
        <w:jc w:val="center"/>
        <w:rPr>
          <w:rFonts w:hint="eastAsia" w:ascii="Times New Roman" w:hAnsi="Times New Roman" w:cs="Times New Roman"/>
          <w:b/>
          <w:bCs/>
          <w:i/>
          <w:iCs/>
          <w:sz w:val="44"/>
          <w:szCs w:val="52"/>
          <w:lang w:val="en-US" w:eastAsia="zh-CN"/>
        </w:rPr>
      </w:pPr>
      <w:r>
        <w:rPr>
          <w:rFonts w:hint="eastAsia" w:ascii="Times New Roman" w:hAnsi="Times New Roman" w:cs="Times New Roman"/>
          <w:b/>
          <w:bCs/>
          <w:i/>
          <w:iCs/>
          <w:sz w:val="44"/>
          <w:szCs w:val="52"/>
          <w:lang w:val="en-US" w:eastAsia="zh-CN"/>
        </w:rPr>
        <w:t>Appendix 8</w:t>
      </w:r>
    </w:p>
    <w:p w14:paraId="45A314B4">
      <w:pPr>
        <w:rPr>
          <w:rFonts w:ascii="Times New Roman" w:hAnsi="Times New Roman" w:cs="Times New Roman"/>
          <w:b/>
          <w:bCs/>
          <w:i/>
          <w:iCs/>
          <w:sz w:val="24"/>
        </w:rPr>
      </w:pPr>
      <w:r>
        <w:rPr>
          <w:rFonts w:ascii="Times New Roman" w:hAnsi="Times New Roman" w:cs="Times New Roman"/>
          <w:b/>
          <w:bCs/>
          <w:i/>
          <w:iCs/>
          <w:sz w:val="24"/>
        </w:rPr>
        <w:t>Further analysis</w:t>
      </w:r>
    </w:p>
    <w:p w14:paraId="1C5E11C3">
      <w:pPr>
        <w:rPr>
          <w:rFonts w:ascii="Times New Roman" w:hAnsi="Times New Roman" w:cs="Times New Roman"/>
          <w:i/>
          <w:iCs/>
          <w:sz w:val="24"/>
        </w:rPr>
      </w:pPr>
      <w:r>
        <w:rPr>
          <w:rFonts w:ascii="Times New Roman" w:hAnsi="Times New Roman" w:cs="Times New Roman"/>
          <w:b/>
          <w:bCs/>
          <w:i/>
          <w:iCs/>
          <w:sz w:val="24"/>
        </w:rPr>
        <w:t>The Impact of Common Institutional Ownership on Corporate Innovation under Different Levels of Internal Control</w:t>
      </w:r>
    </w:p>
    <w:p w14:paraId="1CCC272F">
      <w:pPr>
        <w:ind w:firstLine="240" w:firstLineChars="100"/>
        <w:rPr>
          <w:rFonts w:ascii="Times New Roman" w:hAnsi="Times New Roman" w:cs="Times New Roman"/>
          <w:i/>
          <w:iCs/>
          <w:sz w:val="24"/>
        </w:rPr>
      </w:pPr>
      <w:r>
        <w:rPr>
          <w:rFonts w:hint="eastAsia" w:ascii="Times New Roman" w:hAnsi="Times New Roman" w:cs="Times New Roman"/>
          <w:i/>
          <w:iCs/>
          <w:sz w:val="24"/>
        </w:rPr>
        <w:t>To measure internal control quality, this study utilizes the DIB Internal Control Index, a widely adopted benchmark for evaluating the internal control systems of major Chinese listed companies. The selection of this index is supported by two main considerations. First, in contrast to binary proxies such as internal control disclosure or restatement indicators, the DIB Index provides a comprehensive and multidimensional evaluation of internal control effectiveness. Specifically, it assesses firms across five core dimensions: control environment, risk assessment, control activities, information and communication, and monitoring mechanisms.</w:t>
      </w:r>
      <w:r>
        <w:rPr>
          <w:rFonts w:ascii="Times New Roman" w:hAnsi="Times New Roman" w:cs="Times New Roman"/>
          <w:i/>
          <w:iCs/>
          <w:sz w:val="24"/>
        </w:rPr>
        <w:t>Second, compared to ex post outcome-based measures—such as audit opinions or financial restatements—the DIB Index proactively identifies substantive deficiencies in how internal control systems are designed and implemented. It does so through a standardized and forward-looking evaluation framework, thereby avoiding the bias associated with rare or extreme events. Prior studies (Zhou et al., 2013; Chen et al., 2018) have validated the DIB Index’s relevance with respect to corporate governance and risk management outcomes.</w:t>
      </w:r>
      <w:r>
        <w:rPr>
          <w:rFonts w:hint="eastAsia" w:ascii="Times New Roman" w:hAnsi="Times New Roman" w:cs="Times New Roman"/>
          <w:i/>
          <w:iCs/>
          <w:sz w:val="24"/>
        </w:rPr>
        <w:t>Accordingly, the DIB Internal Control Index is adopted as the proxy for firms’ internal control quality in this study, where the natural logarithm of the DIB score—denoted as ICQ—is incorporated into the regression models.</w:t>
      </w:r>
    </w:p>
    <w:p w14:paraId="5F07E8F3">
      <w:pPr>
        <w:ind w:firstLine="240" w:firstLineChars="100"/>
        <w:rPr>
          <w:rFonts w:ascii="Times New Roman" w:hAnsi="Times New Roman" w:cs="Times New Roman"/>
          <w:i/>
          <w:iCs/>
          <w:sz w:val="24"/>
          <w:szCs w:val="32"/>
        </w:rPr>
      </w:pPr>
      <w:r>
        <w:rPr>
          <w:rFonts w:hint="eastAsia" w:ascii="Times New Roman" w:hAnsi="Times New Roman" w:cs="Times New Roman"/>
          <w:i/>
          <w:iCs/>
          <w:sz w:val="24"/>
          <w:szCs w:val="32"/>
        </w:rPr>
        <w:t>As external shareholders, the capacity of common institutional owners to exert monitoring and resource-related influence on corporate innovation is contingent upon the quality of firms’ internal control systems. Internal control quality constitutes a core component of internal corporate governance and plays a critical role in shaping managerial decision-making (Xu &amp; Xuan, 2021). When internal controls are weak or inadequate, firms may fail to effectively implement business strategies, and managerial discretion tends to be less restrained. In such contexts, the governance role of common institutional ownership may lack sufficient internal support, thereby increasing the risk of managerial opportunism and shirking—both of which hinder innovation activities and diminish innovation efficiency (Palmer &amp; Kane, 2007).</w:t>
      </w:r>
      <w:r>
        <w:rPr>
          <w:rFonts w:ascii="Times New Roman" w:hAnsi="Times New Roman" w:cs="Times New Roman"/>
          <w:i/>
          <w:iCs/>
          <w:sz w:val="24"/>
          <w:szCs w:val="32"/>
        </w:rPr>
        <w:t xml:space="preserve">Moreover, robust internal controls are essential for the effective implementation of firm-level strategic decisions. Although common institutional owners may provide valuable proprietary information and scarce resources to guide innovation decisions, these benefits may be undermined if the firm’s internal systems cannot ensure faithful implementation. Weak internal control can cause gaps between strategy and execution, weakening common institutional investors’ resource allocation. </w:t>
      </w:r>
      <w:r>
        <w:rPr>
          <w:rFonts w:hint="eastAsia" w:ascii="Times New Roman" w:hAnsi="Times New Roman" w:cs="Times New Roman"/>
          <w:i/>
          <w:iCs/>
          <w:sz w:val="24"/>
          <w:szCs w:val="32"/>
        </w:rPr>
        <w:t>This study posits that internal control quality positively moderates the relationship between common institutional ownership and firm innovation. Drawing on the DIB Internal Control Index as a proxy for internal control quality (Wu &amp; Wan, 2024), the regression results in Table 14 (columns 1 and 2) indicate that the coefficients of Coz1 on lnPatent and lnPatent1 are 0.313 and 0.373, respectively—both statistically significant at the 1% level. Moreover, the interaction terms between Coz1 and internal control quality are also positive and significant (coefficient = 0.001), providing evidence that stronger internal controls amplify the beneficial effect of common institutional ownership on corporate innovation.</w:t>
      </w:r>
    </w:p>
    <w:p w14:paraId="4D8098EE">
      <w:pPr>
        <w:rPr>
          <w:rFonts w:ascii="Times New Roman" w:hAnsi="Times New Roman" w:cs="Times New Roman"/>
          <w:i/>
          <w:iCs/>
        </w:rPr>
      </w:pPr>
      <w:r>
        <w:rPr>
          <w:rFonts w:ascii="Times New Roman" w:hAnsi="Times New Roman" w:cs="Times New Roman"/>
          <w:b/>
          <w:bCs/>
          <w:i/>
          <w:iCs/>
          <w:sz w:val="24"/>
        </w:rPr>
        <w:t xml:space="preserve">Effect of </w:t>
      </w:r>
      <w:r>
        <w:rPr>
          <w:rFonts w:hint="eastAsia" w:ascii="Times New Roman" w:hAnsi="Times New Roman" w:cs="Times New Roman"/>
          <w:b/>
          <w:bCs/>
          <w:i/>
          <w:iCs/>
          <w:sz w:val="24"/>
        </w:rPr>
        <w:t>c</w:t>
      </w:r>
      <w:r>
        <w:rPr>
          <w:rFonts w:ascii="Times New Roman" w:hAnsi="Times New Roman" w:cs="Times New Roman"/>
          <w:b/>
          <w:bCs/>
          <w:i/>
          <w:iCs/>
          <w:sz w:val="24"/>
        </w:rPr>
        <w:t xml:space="preserve">ommon </w:t>
      </w:r>
      <w:r>
        <w:rPr>
          <w:rFonts w:hint="eastAsia" w:ascii="Times New Roman" w:hAnsi="Times New Roman" w:cs="Times New Roman"/>
          <w:b/>
          <w:bCs/>
          <w:i/>
          <w:iCs/>
          <w:sz w:val="24"/>
        </w:rPr>
        <w:t>i</w:t>
      </w:r>
      <w:r>
        <w:rPr>
          <w:rFonts w:ascii="Times New Roman" w:hAnsi="Times New Roman" w:cs="Times New Roman"/>
          <w:b/>
          <w:bCs/>
          <w:i/>
          <w:iCs/>
          <w:sz w:val="24"/>
        </w:rPr>
        <w:t xml:space="preserve">nstitutional </w:t>
      </w:r>
      <w:r>
        <w:rPr>
          <w:rFonts w:hint="eastAsia" w:ascii="Times New Roman" w:hAnsi="Times New Roman" w:cs="Times New Roman"/>
          <w:b/>
          <w:bCs/>
          <w:i/>
          <w:iCs/>
          <w:sz w:val="24"/>
        </w:rPr>
        <w:t>o</w:t>
      </w:r>
      <w:r>
        <w:rPr>
          <w:rFonts w:ascii="Times New Roman" w:hAnsi="Times New Roman" w:cs="Times New Roman"/>
          <w:b/>
          <w:bCs/>
          <w:i/>
          <w:iCs/>
          <w:sz w:val="24"/>
        </w:rPr>
        <w:t xml:space="preserve">wnership on </w:t>
      </w:r>
      <w:r>
        <w:rPr>
          <w:rFonts w:hint="eastAsia" w:ascii="Times New Roman" w:hAnsi="Times New Roman" w:cs="Times New Roman"/>
          <w:b/>
          <w:bCs/>
          <w:i/>
          <w:iCs/>
          <w:sz w:val="24"/>
        </w:rPr>
        <w:t>f</w:t>
      </w:r>
      <w:r>
        <w:rPr>
          <w:rFonts w:ascii="Times New Roman" w:hAnsi="Times New Roman" w:cs="Times New Roman"/>
          <w:b/>
          <w:bCs/>
          <w:i/>
          <w:iCs/>
          <w:sz w:val="24"/>
        </w:rPr>
        <w:t xml:space="preserve">irm </w:t>
      </w:r>
      <w:r>
        <w:rPr>
          <w:rFonts w:hint="eastAsia" w:ascii="Times New Roman" w:hAnsi="Times New Roman" w:cs="Times New Roman"/>
          <w:b/>
          <w:bCs/>
          <w:i/>
          <w:iCs/>
          <w:sz w:val="24"/>
        </w:rPr>
        <w:t>i</w:t>
      </w:r>
      <w:r>
        <w:rPr>
          <w:rFonts w:ascii="Times New Roman" w:hAnsi="Times New Roman" w:cs="Times New Roman"/>
          <w:b/>
          <w:bCs/>
          <w:i/>
          <w:iCs/>
          <w:sz w:val="24"/>
        </w:rPr>
        <w:t xml:space="preserve">nnovation </w:t>
      </w:r>
      <w:r>
        <w:rPr>
          <w:rFonts w:hint="eastAsia" w:ascii="Times New Roman" w:hAnsi="Times New Roman" w:cs="Times New Roman"/>
          <w:b/>
          <w:bCs/>
          <w:i/>
          <w:iCs/>
          <w:sz w:val="24"/>
        </w:rPr>
        <w:t>u</w:t>
      </w:r>
      <w:r>
        <w:rPr>
          <w:rFonts w:ascii="Times New Roman" w:hAnsi="Times New Roman" w:cs="Times New Roman"/>
          <w:b/>
          <w:bCs/>
          <w:i/>
          <w:iCs/>
          <w:sz w:val="24"/>
        </w:rPr>
        <w:t xml:space="preserve">nder </w:t>
      </w:r>
      <w:r>
        <w:rPr>
          <w:rFonts w:hint="eastAsia" w:ascii="Times New Roman" w:hAnsi="Times New Roman" w:cs="Times New Roman"/>
          <w:b/>
          <w:bCs/>
          <w:i/>
          <w:iCs/>
          <w:sz w:val="24"/>
        </w:rPr>
        <w:t>v</w:t>
      </w:r>
      <w:r>
        <w:rPr>
          <w:rFonts w:ascii="Times New Roman" w:hAnsi="Times New Roman" w:cs="Times New Roman"/>
          <w:b/>
          <w:bCs/>
          <w:i/>
          <w:iCs/>
          <w:sz w:val="24"/>
        </w:rPr>
        <w:t xml:space="preserve">arying </w:t>
      </w:r>
      <w:r>
        <w:rPr>
          <w:rFonts w:hint="eastAsia" w:ascii="Times New Roman" w:hAnsi="Times New Roman" w:cs="Times New Roman"/>
          <w:b/>
          <w:bCs/>
          <w:i/>
          <w:iCs/>
          <w:sz w:val="24"/>
        </w:rPr>
        <w:t>i</w:t>
      </w:r>
      <w:r>
        <w:rPr>
          <w:rFonts w:ascii="Times New Roman" w:hAnsi="Times New Roman" w:cs="Times New Roman"/>
          <w:b/>
          <w:bCs/>
          <w:i/>
          <w:iCs/>
          <w:sz w:val="24"/>
        </w:rPr>
        <w:t xml:space="preserve">nformation </w:t>
      </w:r>
      <w:r>
        <w:rPr>
          <w:rFonts w:hint="eastAsia" w:ascii="Times New Roman" w:hAnsi="Times New Roman" w:cs="Times New Roman"/>
          <w:b/>
          <w:bCs/>
          <w:i/>
          <w:iCs/>
          <w:sz w:val="24"/>
        </w:rPr>
        <w:t>e</w:t>
      </w:r>
      <w:r>
        <w:rPr>
          <w:rFonts w:ascii="Times New Roman" w:hAnsi="Times New Roman" w:cs="Times New Roman"/>
          <w:b/>
          <w:bCs/>
          <w:i/>
          <w:iCs/>
          <w:sz w:val="24"/>
        </w:rPr>
        <w:t>nvironments</w:t>
      </w:r>
    </w:p>
    <w:p w14:paraId="609F71BB">
      <w:pPr>
        <w:ind w:firstLine="240" w:firstLineChars="100"/>
        <w:rPr>
          <w:rFonts w:ascii="Times New Roman" w:hAnsi="Times New Roman" w:cs="Times New Roman"/>
          <w:i/>
          <w:iCs/>
          <w:sz w:val="24"/>
          <w:szCs w:val="32"/>
        </w:rPr>
      </w:pPr>
      <w:r>
        <w:rPr>
          <w:rFonts w:hint="eastAsia" w:ascii="Times New Roman" w:hAnsi="Times New Roman" w:cs="Times New Roman"/>
          <w:i/>
          <w:iCs/>
          <w:sz w:val="24"/>
          <w:szCs w:val="32"/>
        </w:rPr>
        <w:t>Information disclosure functions as a key mechanism through which external stakeholders access relevant insights into a firm's operational activities and financial standing (Fondevila et al., 2019; Malik et al., 2023).</w:t>
      </w:r>
      <w:r>
        <w:rPr>
          <w:rFonts w:ascii="Times New Roman" w:hAnsi="Times New Roman" w:cs="Times New Roman"/>
          <w:i/>
          <w:iCs/>
          <w:sz w:val="24"/>
          <w:szCs w:val="32"/>
        </w:rPr>
        <w:t xml:space="preserve"> A high-quality information environment significantly diminishes information asymmetry between internal management and external investors, thereby enabling common institutional ownership to better leverage its monitoring and resource coordination functions. This, in turn, enhances corporate innovation efficiency.</w:t>
      </w:r>
      <w:r>
        <w:rPr>
          <w:rFonts w:hint="eastAsia" w:ascii="Times New Roman" w:hAnsi="Times New Roman" w:cs="Times New Roman"/>
          <w:i/>
          <w:iCs/>
          <w:sz w:val="24"/>
          <w:szCs w:val="32"/>
        </w:rPr>
        <w:t xml:space="preserve"> </w:t>
      </w:r>
      <w:r>
        <w:rPr>
          <w:rFonts w:ascii="Times New Roman" w:hAnsi="Times New Roman" w:cs="Times New Roman"/>
          <w:i/>
          <w:iCs/>
          <w:sz w:val="24"/>
          <w:szCs w:val="32"/>
        </w:rPr>
        <w:t>On the one hand, a transparent information environment allows common institutional investors to more accurately evaluate whether managerial innovation decisions align with the firm’s strategic development objectives. It also enables timely intervention to prevent managerial inertia or opportunism that might hinder innovation. On the other hand, improved information disclosure reduces search costs and facilitates the flow of industry-relevant proprietary information to the firm. By accessing and disseminating high-quality, firm-specific intelligence across their investment portfolios, common institutional owners can guide innovation strategies and improve resource allocation efficiency.</w:t>
      </w:r>
      <w:r>
        <w:rPr>
          <w:rFonts w:hint="eastAsia" w:ascii="Times New Roman" w:hAnsi="Times New Roman" w:cs="Times New Roman"/>
          <w:i/>
          <w:iCs/>
          <w:sz w:val="24"/>
          <w:szCs w:val="32"/>
        </w:rPr>
        <w:t xml:space="preserve"> Building on the above rationale, this study hypothesizes that a firm's information environment positively moderates the relationship between common institutional ownership and innovation. Specifically, a more transparent information environment strengthens the capacity of institutional investors to foster innovation. Following Aslett et al. (2024), analyst coverage is employed as a proxy for the information environment.Regression results reported in Table 14, columns (3) and (4), indicate that the coefficient of Coz1 on lnPatent is 0.173 and statistically insignificant, whereas its effect on lnPatent1 increases to 0.238 and is significant at the 1% level. More notably, the interaction terms between Coz1 and analyst coverage are 0.127 and 0.142, respectively, both significant at the 1% level. These results provide empirical support for the hypothesis that a stronger information environment amplifies the positive impact of common institutional ownership on corporate innovation.</w:t>
      </w:r>
    </w:p>
    <w:tbl>
      <w:tblPr>
        <w:tblStyle w:val="3"/>
        <w:tblW w:w="4950" w:type="pct"/>
        <w:jc w:val="center"/>
        <w:tblLayout w:type="fixed"/>
        <w:tblCellMar>
          <w:top w:w="0" w:type="dxa"/>
          <w:left w:w="108" w:type="dxa"/>
          <w:bottom w:w="0" w:type="dxa"/>
          <w:right w:w="108" w:type="dxa"/>
        </w:tblCellMar>
      </w:tblPr>
      <w:tblGrid>
        <w:gridCol w:w="1967"/>
        <w:gridCol w:w="1617"/>
        <w:gridCol w:w="1617"/>
        <w:gridCol w:w="1618"/>
        <w:gridCol w:w="1618"/>
      </w:tblGrid>
      <w:tr w14:paraId="6ED6A149">
        <w:tblPrEx>
          <w:tblCellMar>
            <w:top w:w="0" w:type="dxa"/>
            <w:left w:w="108" w:type="dxa"/>
            <w:bottom w:w="0" w:type="dxa"/>
            <w:right w:w="108" w:type="dxa"/>
          </w:tblCellMar>
        </w:tblPrEx>
        <w:trPr>
          <w:jc w:val="center"/>
        </w:trPr>
        <w:tc>
          <w:tcPr>
            <w:tcW w:w="8437" w:type="dxa"/>
            <w:gridSpan w:val="5"/>
            <w:tcBorders>
              <w:top w:val="nil"/>
              <w:left w:val="nil"/>
              <w:bottom w:val="single" w:color="auto" w:sz="6" w:space="0"/>
              <w:right w:val="nil"/>
            </w:tcBorders>
            <w:vAlign w:val="center"/>
          </w:tcPr>
          <w:p w14:paraId="5FDAFADC">
            <w:pPr>
              <w:rPr>
                <w:rFonts w:ascii="Times New Roman" w:hAnsi="Times New Roman" w:eastAsia="方正书宋简体" w:cs="Times New Roman"/>
                <w:i/>
                <w:iCs/>
                <w:sz w:val="18"/>
                <w:szCs w:val="18"/>
              </w:rPr>
            </w:pPr>
            <w:r>
              <w:rPr>
                <w:rFonts w:ascii="Times New Roman" w:hAnsi="Times New Roman" w:eastAsia="方正书宋简体" w:cs="Times New Roman"/>
                <w:i/>
                <w:iCs/>
                <w:kern w:val="0"/>
                <w:szCs w:val="21"/>
                <w:lang w:bidi="ar"/>
              </w:rPr>
              <w:t>Tab.14</w:t>
            </w:r>
            <w:r>
              <w:t xml:space="preserve"> </w:t>
            </w:r>
            <w:r>
              <w:rPr>
                <w:rFonts w:ascii="Times New Roman" w:hAnsi="Times New Roman" w:eastAsia="方正书宋简体" w:cs="Times New Roman"/>
                <w:b/>
                <w:bCs/>
                <w:i/>
                <w:iCs/>
                <w:kern w:val="0"/>
                <w:szCs w:val="21"/>
                <w:lang w:bidi="ar"/>
              </w:rPr>
              <w:t xml:space="preserve">Contextual </w:t>
            </w:r>
            <w:r>
              <w:rPr>
                <w:rFonts w:hint="eastAsia" w:ascii="Times New Roman" w:hAnsi="Times New Roman" w:eastAsia="方正书宋简体" w:cs="Times New Roman"/>
                <w:b/>
                <w:bCs/>
                <w:i/>
                <w:iCs/>
                <w:kern w:val="0"/>
                <w:szCs w:val="21"/>
                <w:lang w:bidi="ar"/>
              </w:rPr>
              <w:t>m</w:t>
            </w:r>
            <w:r>
              <w:rPr>
                <w:rFonts w:ascii="Times New Roman" w:hAnsi="Times New Roman" w:eastAsia="方正书宋简体" w:cs="Times New Roman"/>
                <w:b/>
                <w:bCs/>
                <w:i/>
                <w:iCs/>
                <w:kern w:val="0"/>
                <w:szCs w:val="21"/>
                <w:lang w:bidi="ar"/>
              </w:rPr>
              <w:t xml:space="preserve">oderators of </w:t>
            </w:r>
            <w:r>
              <w:rPr>
                <w:rFonts w:hint="eastAsia" w:ascii="Times New Roman" w:hAnsi="Times New Roman" w:eastAsia="方正书宋简体" w:cs="Times New Roman"/>
                <w:b/>
                <w:bCs/>
                <w:i/>
                <w:iCs/>
                <w:kern w:val="0"/>
                <w:szCs w:val="21"/>
                <w:lang w:bidi="ar"/>
              </w:rPr>
              <w:t>c</w:t>
            </w:r>
            <w:r>
              <w:rPr>
                <w:rFonts w:ascii="Times New Roman" w:hAnsi="Times New Roman" w:eastAsia="方正书宋简体" w:cs="Times New Roman"/>
                <w:b/>
                <w:bCs/>
                <w:i/>
                <w:iCs/>
                <w:kern w:val="0"/>
                <w:szCs w:val="21"/>
                <w:lang w:bidi="ar"/>
              </w:rPr>
              <w:t xml:space="preserve">ommon </w:t>
            </w:r>
            <w:r>
              <w:rPr>
                <w:rFonts w:hint="eastAsia" w:ascii="Times New Roman" w:hAnsi="Times New Roman" w:eastAsia="方正书宋简体" w:cs="Times New Roman"/>
                <w:b/>
                <w:bCs/>
                <w:i/>
                <w:iCs/>
                <w:kern w:val="0"/>
                <w:szCs w:val="21"/>
                <w:lang w:bidi="ar"/>
              </w:rPr>
              <w:t>i</w:t>
            </w:r>
            <w:r>
              <w:rPr>
                <w:rFonts w:ascii="Times New Roman" w:hAnsi="Times New Roman" w:eastAsia="方正书宋简体" w:cs="Times New Roman"/>
                <w:b/>
                <w:bCs/>
                <w:i/>
                <w:iCs/>
                <w:kern w:val="0"/>
                <w:szCs w:val="21"/>
                <w:lang w:bidi="ar"/>
              </w:rPr>
              <w:t xml:space="preserve">nstitutional </w:t>
            </w:r>
            <w:r>
              <w:rPr>
                <w:rFonts w:hint="eastAsia" w:ascii="Times New Roman" w:hAnsi="Times New Roman" w:eastAsia="方正书宋简体" w:cs="Times New Roman"/>
                <w:b/>
                <w:bCs/>
                <w:i/>
                <w:iCs/>
                <w:kern w:val="0"/>
                <w:szCs w:val="21"/>
                <w:lang w:bidi="ar"/>
              </w:rPr>
              <w:t>o</w:t>
            </w:r>
            <w:r>
              <w:rPr>
                <w:rFonts w:ascii="Times New Roman" w:hAnsi="Times New Roman" w:eastAsia="方正书宋简体" w:cs="Times New Roman"/>
                <w:b/>
                <w:bCs/>
                <w:i/>
                <w:iCs/>
                <w:kern w:val="0"/>
                <w:szCs w:val="21"/>
                <w:lang w:bidi="ar"/>
              </w:rPr>
              <w:t xml:space="preserve">wnership's </w:t>
            </w:r>
            <w:r>
              <w:rPr>
                <w:rFonts w:hint="eastAsia" w:ascii="Times New Roman" w:hAnsi="Times New Roman" w:eastAsia="方正书宋简体" w:cs="Times New Roman"/>
                <w:b/>
                <w:bCs/>
                <w:i/>
                <w:iCs/>
                <w:kern w:val="0"/>
                <w:szCs w:val="21"/>
                <w:lang w:bidi="ar"/>
              </w:rPr>
              <w:t>e</w:t>
            </w:r>
            <w:r>
              <w:rPr>
                <w:rFonts w:ascii="Times New Roman" w:hAnsi="Times New Roman" w:eastAsia="方正书宋简体" w:cs="Times New Roman"/>
                <w:b/>
                <w:bCs/>
                <w:i/>
                <w:iCs/>
                <w:kern w:val="0"/>
                <w:szCs w:val="21"/>
                <w:lang w:bidi="ar"/>
              </w:rPr>
              <w:t xml:space="preserve">ffect on </w:t>
            </w:r>
            <w:r>
              <w:rPr>
                <w:rFonts w:hint="eastAsia" w:ascii="Times New Roman" w:hAnsi="Times New Roman" w:eastAsia="方正书宋简体" w:cs="Times New Roman"/>
                <w:b/>
                <w:bCs/>
                <w:i/>
                <w:iCs/>
                <w:kern w:val="0"/>
                <w:szCs w:val="21"/>
                <w:lang w:bidi="ar"/>
              </w:rPr>
              <w:t>i</w:t>
            </w:r>
            <w:r>
              <w:rPr>
                <w:rFonts w:ascii="Times New Roman" w:hAnsi="Times New Roman" w:eastAsia="方正书宋简体" w:cs="Times New Roman"/>
                <w:b/>
                <w:bCs/>
                <w:i/>
                <w:iCs/>
                <w:kern w:val="0"/>
                <w:szCs w:val="21"/>
                <w:lang w:bidi="ar"/>
              </w:rPr>
              <w:t>nnovation</w:t>
            </w:r>
          </w:p>
        </w:tc>
      </w:tr>
      <w:tr w14:paraId="2EDE1C9D">
        <w:tblPrEx>
          <w:tblCellMar>
            <w:top w:w="0" w:type="dxa"/>
            <w:left w:w="108" w:type="dxa"/>
            <w:bottom w:w="0" w:type="dxa"/>
            <w:right w:w="108" w:type="dxa"/>
          </w:tblCellMar>
        </w:tblPrEx>
        <w:trPr>
          <w:jc w:val="center"/>
        </w:trPr>
        <w:tc>
          <w:tcPr>
            <w:tcW w:w="1967" w:type="dxa"/>
            <w:vMerge w:val="restart"/>
            <w:tcBorders>
              <w:top w:val="single" w:color="auto" w:sz="6" w:space="0"/>
              <w:left w:val="nil"/>
              <w:bottom w:val="nil"/>
              <w:right w:val="nil"/>
            </w:tcBorders>
            <w:vAlign w:val="center"/>
          </w:tcPr>
          <w:p w14:paraId="3AF665C8">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VARlABLES</w:t>
            </w:r>
          </w:p>
        </w:tc>
        <w:tc>
          <w:tcPr>
            <w:tcW w:w="3234" w:type="dxa"/>
            <w:gridSpan w:val="2"/>
            <w:tcBorders>
              <w:top w:val="single" w:color="auto" w:sz="6" w:space="0"/>
              <w:left w:val="nil"/>
              <w:bottom w:val="nil"/>
              <w:right w:val="nil"/>
            </w:tcBorders>
          </w:tcPr>
          <w:p w14:paraId="19AB71AA">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The moderating effect of the level of internal control</w:t>
            </w:r>
          </w:p>
        </w:tc>
        <w:tc>
          <w:tcPr>
            <w:tcW w:w="3236" w:type="dxa"/>
            <w:gridSpan w:val="2"/>
            <w:tcBorders>
              <w:top w:val="single" w:color="auto" w:sz="6" w:space="0"/>
              <w:left w:val="nil"/>
              <w:bottom w:val="nil"/>
              <w:right w:val="nil"/>
            </w:tcBorders>
          </w:tcPr>
          <w:p w14:paraId="61344F96">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The moderating role of the information environment</w:t>
            </w:r>
          </w:p>
        </w:tc>
      </w:tr>
      <w:tr w14:paraId="3BA4FB6A">
        <w:tblPrEx>
          <w:tblCellMar>
            <w:top w:w="0" w:type="dxa"/>
            <w:left w:w="108" w:type="dxa"/>
            <w:bottom w:w="0" w:type="dxa"/>
            <w:right w:w="108" w:type="dxa"/>
          </w:tblCellMar>
        </w:tblPrEx>
        <w:trPr>
          <w:jc w:val="center"/>
        </w:trPr>
        <w:tc>
          <w:tcPr>
            <w:tcW w:w="1967" w:type="dxa"/>
            <w:vMerge w:val="continue"/>
            <w:tcBorders>
              <w:top w:val="nil"/>
              <w:left w:val="nil"/>
              <w:bottom w:val="nil"/>
              <w:right w:val="nil"/>
            </w:tcBorders>
          </w:tcPr>
          <w:p w14:paraId="19FC74D3">
            <w:pPr>
              <w:jc w:val="center"/>
              <w:rPr>
                <w:rFonts w:ascii="Times New Roman" w:hAnsi="Times New Roman" w:eastAsia="方正书宋简体" w:cs="Times New Roman"/>
                <w:i/>
                <w:iCs/>
                <w:sz w:val="18"/>
                <w:szCs w:val="18"/>
              </w:rPr>
            </w:pPr>
          </w:p>
        </w:tc>
        <w:tc>
          <w:tcPr>
            <w:tcW w:w="1617" w:type="dxa"/>
            <w:tcBorders>
              <w:top w:val="nil"/>
              <w:left w:val="nil"/>
              <w:bottom w:val="nil"/>
              <w:right w:val="nil"/>
            </w:tcBorders>
          </w:tcPr>
          <w:p w14:paraId="051A8890">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lnPatent</w:t>
            </w:r>
          </w:p>
        </w:tc>
        <w:tc>
          <w:tcPr>
            <w:tcW w:w="1617" w:type="dxa"/>
            <w:tcBorders>
              <w:top w:val="nil"/>
              <w:left w:val="nil"/>
              <w:bottom w:val="nil"/>
              <w:right w:val="nil"/>
            </w:tcBorders>
          </w:tcPr>
          <w:p w14:paraId="65F5C1D8">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lnPatent1</w:t>
            </w:r>
          </w:p>
        </w:tc>
        <w:tc>
          <w:tcPr>
            <w:tcW w:w="1618" w:type="dxa"/>
            <w:tcBorders>
              <w:top w:val="nil"/>
              <w:left w:val="nil"/>
              <w:bottom w:val="nil"/>
              <w:right w:val="nil"/>
            </w:tcBorders>
          </w:tcPr>
          <w:p w14:paraId="201A6AE4">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lnPatent</w:t>
            </w:r>
          </w:p>
        </w:tc>
        <w:tc>
          <w:tcPr>
            <w:tcW w:w="1618" w:type="dxa"/>
            <w:tcBorders>
              <w:top w:val="nil"/>
              <w:left w:val="nil"/>
              <w:bottom w:val="nil"/>
              <w:right w:val="nil"/>
            </w:tcBorders>
          </w:tcPr>
          <w:p w14:paraId="30836420">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lnPatent1</w:t>
            </w:r>
          </w:p>
        </w:tc>
      </w:tr>
      <w:tr w14:paraId="788E98E1">
        <w:tblPrEx>
          <w:tblCellMar>
            <w:top w:w="0" w:type="dxa"/>
            <w:left w:w="108" w:type="dxa"/>
            <w:bottom w:w="0" w:type="dxa"/>
            <w:right w:w="108" w:type="dxa"/>
          </w:tblCellMar>
        </w:tblPrEx>
        <w:trPr>
          <w:jc w:val="center"/>
        </w:trPr>
        <w:tc>
          <w:tcPr>
            <w:tcW w:w="1967" w:type="dxa"/>
            <w:vMerge w:val="continue"/>
            <w:tcBorders>
              <w:top w:val="nil"/>
              <w:left w:val="nil"/>
              <w:bottom w:val="single" w:color="auto" w:sz="6" w:space="0"/>
              <w:right w:val="nil"/>
            </w:tcBorders>
          </w:tcPr>
          <w:p w14:paraId="434DD88A">
            <w:pPr>
              <w:jc w:val="center"/>
              <w:rPr>
                <w:rFonts w:ascii="Times New Roman" w:hAnsi="Times New Roman" w:eastAsia="方正书宋简体" w:cs="Times New Roman"/>
                <w:i/>
                <w:iCs/>
                <w:sz w:val="18"/>
                <w:szCs w:val="18"/>
              </w:rPr>
            </w:pPr>
          </w:p>
        </w:tc>
        <w:tc>
          <w:tcPr>
            <w:tcW w:w="1617" w:type="dxa"/>
            <w:tcBorders>
              <w:top w:val="nil"/>
              <w:left w:val="nil"/>
              <w:bottom w:val="single" w:color="auto" w:sz="6" w:space="0"/>
              <w:right w:val="nil"/>
            </w:tcBorders>
          </w:tcPr>
          <w:p w14:paraId="1C790778">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(1)</w:t>
            </w:r>
          </w:p>
        </w:tc>
        <w:tc>
          <w:tcPr>
            <w:tcW w:w="1617" w:type="dxa"/>
            <w:tcBorders>
              <w:top w:val="nil"/>
              <w:left w:val="nil"/>
              <w:bottom w:val="single" w:color="auto" w:sz="6" w:space="0"/>
              <w:right w:val="nil"/>
            </w:tcBorders>
          </w:tcPr>
          <w:p w14:paraId="6A203832">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(2)</w:t>
            </w:r>
          </w:p>
        </w:tc>
        <w:tc>
          <w:tcPr>
            <w:tcW w:w="1618" w:type="dxa"/>
            <w:tcBorders>
              <w:top w:val="nil"/>
              <w:left w:val="nil"/>
              <w:bottom w:val="single" w:color="auto" w:sz="6" w:space="0"/>
              <w:right w:val="nil"/>
            </w:tcBorders>
          </w:tcPr>
          <w:p w14:paraId="7118B971">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(3)</w:t>
            </w:r>
          </w:p>
        </w:tc>
        <w:tc>
          <w:tcPr>
            <w:tcW w:w="1618" w:type="dxa"/>
            <w:tcBorders>
              <w:top w:val="nil"/>
              <w:left w:val="nil"/>
              <w:bottom w:val="single" w:color="auto" w:sz="6" w:space="0"/>
              <w:right w:val="nil"/>
            </w:tcBorders>
          </w:tcPr>
          <w:p w14:paraId="5C8F17BD">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(4)</w:t>
            </w:r>
          </w:p>
        </w:tc>
      </w:tr>
      <w:tr w14:paraId="3D661651">
        <w:tblPrEx>
          <w:tblCellMar>
            <w:top w:w="0" w:type="dxa"/>
            <w:left w:w="108" w:type="dxa"/>
            <w:bottom w:w="0" w:type="dxa"/>
            <w:right w:w="108" w:type="dxa"/>
          </w:tblCellMar>
        </w:tblPrEx>
        <w:trPr>
          <w:jc w:val="center"/>
        </w:trPr>
        <w:tc>
          <w:tcPr>
            <w:tcW w:w="1967" w:type="dxa"/>
            <w:vMerge w:val="restart"/>
            <w:tcBorders>
              <w:top w:val="single" w:color="auto" w:sz="6" w:space="0"/>
              <w:left w:val="nil"/>
              <w:bottom w:val="nil"/>
              <w:right w:val="nil"/>
            </w:tcBorders>
            <w:vAlign w:val="center"/>
          </w:tcPr>
          <w:p w14:paraId="118BED2C">
            <w:pPr>
              <w:jc w:val="center"/>
              <w:rPr>
                <w:rFonts w:ascii="Times New Roman" w:hAnsi="Times New Roman" w:eastAsia="方正书宋简体" w:cs="Times New Roman"/>
                <w:i/>
                <w:iCs/>
                <w:sz w:val="18"/>
                <w:szCs w:val="18"/>
              </w:rPr>
            </w:pPr>
            <w:r>
              <w:rPr>
                <w:rFonts w:ascii="Times New Roman" w:hAnsi="Times New Roman" w:eastAsia="方正书宋简体" w:cs="Times New Roman"/>
                <w:sz w:val="18"/>
                <w:szCs w:val="18"/>
              </w:rPr>
              <w:t>Coz1</w:t>
            </w:r>
          </w:p>
        </w:tc>
        <w:tc>
          <w:tcPr>
            <w:tcW w:w="1617" w:type="dxa"/>
            <w:tcBorders>
              <w:top w:val="single" w:color="auto" w:sz="6" w:space="0"/>
              <w:left w:val="nil"/>
              <w:bottom w:val="nil"/>
              <w:right w:val="nil"/>
            </w:tcBorders>
          </w:tcPr>
          <w:p w14:paraId="40166728">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0.313***</w:t>
            </w:r>
          </w:p>
        </w:tc>
        <w:tc>
          <w:tcPr>
            <w:tcW w:w="1617" w:type="dxa"/>
            <w:tcBorders>
              <w:top w:val="single" w:color="auto" w:sz="6" w:space="0"/>
              <w:left w:val="nil"/>
              <w:bottom w:val="nil"/>
              <w:right w:val="nil"/>
            </w:tcBorders>
          </w:tcPr>
          <w:p w14:paraId="36804FE2">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0.373***</w:t>
            </w:r>
          </w:p>
        </w:tc>
        <w:tc>
          <w:tcPr>
            <w:tcW w:w="1618" w:type="dxa"/>
            <w:tcBorders>
              <w:top w:val="single" w:color="auto" w:sz="6" w:space="0"/>
              <w:left w:val="nil"/>
              <w:bottom w:val="nil"/>
              <w:right w:val="nil"/>
            </w:tcBorders>
          </w:tcPr>
          <w:p w14:paraId="73856F95">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0.173***</w:t>
            </w:r>
          </w:p>
        </w:tc>
        <w:tc>
          <w:tcPr>
            <w:tcW w:w="1618" w:type="dxa"/>
            <w:tcBorders>
              <w:top w:val="single" w:color="auto" w:sz="6" w:space="0"/>
              <w:left w:val="nil"/>
              <w:bottom w:val="nil"/>
              <w:right w:val="nil"/>
            </w:tcBorders>
          </w:tcPr>
          <w:p w14:paraId="6116A934">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0.238***</w:t>
            </w:r>
          </w:p>
        </w:tc>
      </w:tr>
      <w:tr w14:paraId="6A770574">
        <w:tblPrEx>
          <w:tblCellMar>
            <w:top w:w="0" w:type="dxa"/>
            <w:left w:w="108" w:type="dxa"/>
            <w:bottom w:w="0" w:type="dxa"/>
            <w:right w:w="108" w:type="dxa"/>
          </w:tblCellMar>
        </w:tblPrEx>
        <w:trPr>
          <w:jc w:val="center"/>
        </w:trPr>
        <w:tc>
          <w:tcPr>
            <w:tcW w:w="1967" w:type="dxa"/>
            <w:vMerge w:val="continue"/>
            <w:tcBorders>
              <w:top w:val="nil"/>
              <w:left w:val="nil"/>
              <w:bottom w:val="nil"/>
              <w:right w:val="nil"/>
            </w:tcBorders>
            <w:vAlign w:val="center"/>
          </w:tcPr>
          <w:p w14:paraId="107306E2">
            <w:pPr>
              <w:jc w:val="center"/>
              <w:rPr>
                <w:rFonts w:ascii="Times New Roman" w:hAnsi="Times New Roman" w:eastAsia="方正书宋简体" w:cs="Times New Roman"/>
                <w:i/>
                <w:iCs/>
                <w:sz w:val="18"/>
                <w:szCs w:val="18"/>
              </w:rPr>
            </w:pPr>
          </w:p>
        </w:tc>
        <w:tc>
          <w:tcPr>
            <w:tcW w:w="1617" w:type="dxa"/>
            <w:tcBorders>
              <w:top w:val="nil"/>
              <w:left w:val="nil"/>
              <w:bottom w:val="nil"/>
              <w:right w:val="nil"/>
            </w:tcBorders>
          </w:tcPr>
          <w:p w14:paraId="27DBBD55">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(9.265)</w:t>
            </w:r>
          </w:p>
        </w:tc>
        <w:tc>
          <w:tcPr>
            <w:tcW w:w="1617" w:type="dxa"/>
            <w:tcBorders>
              <w:top w:val="nil"/>
              <w:left w:val="nil"/>
              <w:bottom w:val="nil"/>
              <w:right w:val="nil"/>
            </w:tcBorders>
          </w:tcPr>
          <w:p w14:paraId="33FB2651">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(12.355)</w:t>
            </w:r>
          </w:p>
        </w:tc>
        <w:tc>
          <w:tcPr>
            <w:tcW w:w="1618" w:type="dxa"/>
            <w:tcBorders>
              <w:top w:val="nil"/>
              <w:left w:val="nil"/>
              <w:bottom w:val="nil"/>
              <w:right w:val="nil"/>
            </w:tcBorders>
          </w:tcPr>
          <w:p w14:paraId="44F9D35B">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(5.235)</w:t>
            </w:r>
          </w:p>
        </w:tc>
        <w:tc>
          <w:tcPr>
            <w:tcW w:w="1618" w:type="dxa"/>
            <w:tcBorders>
              <w:top w:val="nil"/>
              <w:left w:val="nil"/>
              <w:bottom w:val="nil"/>
              <w:right w:val="nil"/>
            </w:tcBorders>
          </w:tcPr>
          <w:p w14:paraId="3F2E3368">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(8.180)</w:t>
            </w:r>
          </w:p>
        </w:tc>
      </w:tr>
      <w:tr w14:paraId="43C63C8F">
        <w:tblPrEx>
          <w:tblCellMar>
            <w:top w:w="0" w:type="dxa"/>
            <w:left w:w="108" w:type="dxa"/>
            <w:bottom w:w="0" w:type="dxa"/>
            <w:right w:w="108" w:type="dxa"/>
          </w:tblCellMar>
        </w:tblPrEx>
        <w:trPr>
          <w:jc w:val="center"/>
        </w:trPr>
        <w:tc>
          <w:tcPr>
            <w:tcW w:w="1967" w:type="dxa"/>
            <w:vMerge w:val="restart"/>
            <w:tcBorders>
              <w:top w:val="nil"/>
              <w:left w:val="nil"/>
              <w:bottom w:val="nil"/>
              <w:right w:val="nil"/>
            </w:tcBorders>
            <w:vAlign w:val="center"/>
          </w:tcPr>
          <w:p w14:paraId="731929D3">
            <w:pPr>
              <w:jc w:val="center"/>
              <w:rPr>
                <w:rFonts w:ascii="Times New Roman" w:hAnsi="Times New Roman" w:eastAsia="方正书宋简体" w:cs="Times New Roman"/>
                <w:i/>
                <w:iCs/>
                <w:sz w:val="18"/>
                <w:szCs w:val="18"/>
              </w:rPr>
            </w:pPr>
            <w:r>
              <w:rPr>
                <w:rFonts w:ascii="Times New Roman" w:hAnsi="Times New Roman" w:eastAsia="方正书宋简体" w:cs="Times New Roman"/>
                <w:sz w:val="18"/>
                <w:szCs w:val="18"/>
              </w:rPr>
              <w:t>Coz1×Icontrol</w:t>
            </w:r>
          </w:p>
        </w:tc>
        <w:tc>
          <w:tcPr>
            <w:tcW w:w="1617" w:type="dxa"/>
            <w:tcBorders>
              <w:top w:val="nil"/>
              <w:left w:val="nil"/>
              <w:bottom w:val="nil"/>
              <w:right w:val="nil"/>
            </w:tcBorders>
          </w:tcPr>
          <w:p w14:paraId="27667911">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0.000</w:t>
            </w:r>
          </w:p>
        </w:tc>
        <w:tc>
          <w:tcPr>
            <w:tcW w:w="1617" w:type="dxa"/>
            <w:tcBorders>
              <w:top w:val="nil"/>
              <w:left w:val="nil"/>
              <w:bottom w:val="nil"/>
              <w:right w:val="nil"/>
            </w:tcBorders>
          </w:tcPr>
          <w:p w14:paraId="213F4CEE">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0.000*</w:t>
            </w:r>
          </w:p>
        </w:tc>
        <w:tc>
          <w:tcPr>
            <w:tcW w:w="1618" w:type="dxa"/>
            <w:tcBorders>
              <w:top w:val="nil"/>
              <w:left w:val="nil"/>
              <w:bottom w:val="nil"/>
              <w:right w:val="nil"/>
            </w:tcBorders>
          </w:tcPr>
          <w:p w14:paraId="14771271">
            <w:pPr>
              <w:jc w:val="center"/>
              <w:rPr>
                <w:rFonts w:ascii="Times New Roman" w:hAnsi="Times New Roman" w:eastAsia="方正书宋简体" w:cs="Times New Roman"/>
                <w:i/>
                <w:iCs/>
                <w:sz w:val="18"/>
                <w:szCs w:val="18"/>
              </w:rPr>
            </w:pPr>
          </w:p>
        </w:tc>
        <w:tc>
          <w:tcPr>
            <w:tcW w:w="1618" w:type="dxa"/>
            <w:tcBorders>
              <w:top w:val="nil"/>
              <w:left w:val="nil"/>
              <w:bottom w:val="nil"/>
              <w:right w:val="nil"/>
            </w:tcBorders>
          </w:tcPr>
          <w:p w14:paraId="370B3392">
            <w:pPr>
              <w:jc w:val="center"/>
              <w:rPr>
                <w:rFonts w:ascii="Times New Roman" w:hAnsi="Times New Roman" w:eastAsia="方正书宋简体" w:cs="Times New Roman"/>
                <w:i/>
                <w:iCs/>
                <w:sz w:val="18"/>
                <w:szCs w:val="18"/>
              </w:rPr>
            </w:pPr>
          </w:p>
        </w:tc>
      </w:tr>
      <w:tr w14:paraId="42D9FC40">
        <w:tblPrEx>
          <w:tblCellMar>
            <w:top w:w="0" w:type="dxa"/>
            <w:left w:w="108" w:type="dxa"/>
            <w:bottom w:w="0" w:type="dxa"/>
            <w:right w:w="108" w:type="dxa"/>
          </w:tblCellMar>
        </w:tblPrEx>
        <w:trPr>
          <w:jc w:val="center"/>
        </w:trPr>
        <w:tc>
          <w:tcPr>
            <w:tcW w:w="1967" w:type="dxa"/>
            <w:vMerge w:val="continue"/>
            <w:tcBorders>
              <w:top w:val="nil"/>
              <w:left w:val="nil"/>
              <w:bottom w:val="nil"/>
              <w:right w:val="nil"/>
            </w:tcBorders>
            <w:vAlign w:val="center"/>
          </w:tcPr>
          <w:p w14:paraId="270E0F98">
            <w:pPr>
              <w:jc w:val="center"/>
              <w:rPr>
                <w:rFonts w:ascii="Times New Roman" w:hAnsi="Times New Roman" w:eastAsia="方正书宋简体" w:cs="Times New Roman"/>
                <w:i/>
                <w:iCs/>
                <w:sz w:val="18"/>
                <w:szCs w:val="18"/>
              </w:rPr>
            </w:pPr>
          </w:p>
        </w:tc>
        <w:tc>
          <w:tcPr>
            <w:tcW w:w="1617" w:type="dxa"/>
            <w:tcBorders>
              <w:top w:val="nil"/>
              <w:left w:val="nil"/>
              <w:bottom w:val="nil"/>
              <w:right w:val="nil"/>
            </w:tcBorders>
          </w:tcPr>
          <w:p w14:paraId="6179054C">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(1.433)</w:t>
            </w:r>
          </w:p>
        </w:tc>
        <w:tc>
          <w:tcPr>
            <w:tcW w:w="1617" w:type="dxa"/>
            <w:tcBorders>
              <w:top w:val="nil"/>
              <w:left w:val="nil"/>
              <w:bottom w:val="nil"/>
              <w:right w:val="nil"/>
            </w:tcBorders>
          </w:tcPr>
          <w:p w14:paraId="7ACD0E98">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(1.815)</w:t>
            </w:r>
          </w:p>
        </w:tc>
        <w:tc>
          <w:tcPr>
            <w:tcW w:w="1618" w:type="dxa"/>
            <w:tcBorders>
              <w:top w:val="nil"/>
              <w:left w:val="nil"/>
              <w:bottom w:val="nil"/>
              <w:right w:val="nil"/>
            </w:tcBorders>
          </w:tcPr>
          <w:p w14:paraId="27B5E331">
            <w:pPr>
              <w:jc w:val="center"/>
              <w:rPr>
                <w:rFonts w:ascii="Times New Roman" w:hAnsi="Times New Roman" w:eastAsia="方正书宋简体" w:cs="Times New Roman"/>
                <w:i/>
                <w:iCs/>
                <w:sz w:val="18"/>
                <w:szCs w:val="18"/>
              </w:rPr>
            </w:pPr>
          </w:p>
        </w:tc>
        <w:tc>
          <w:tcPr>
            <w:tcW w:w="1618" w:type="dxa"/>
            <w:tcBorders>
              <w:top w:val="nil"/>
              <w:left w:val="nil"/>
              <w:bottom w:val="nil"/>
              <w:right w:val="nil"/>
            </w:tcBorders>
          </w:tcPr>
          <w:p w14:paraId="07D99FF4">
            <w:pPr>
              <w:jc w:val="center"/>
              <w:rPr>
                <w:rFonts w:ascii="Times New Roman" w:hAnsi="Times New Roman" w:eastAsia="方正书宋简体" w:cs="Times New Roman"/>
                <w:i/>
                <w:iCs/>
                <w:sz w:val="18"/>
                <w:szCs w:val="18"/>
              </w:rPr>
            </w:pPr>
          </w:p>
        </w:tc>
      </w:tr>
      <w:tr w14:paraId="3CBB43DB">
        <w:tblPrEx>
          <w:tblCellMar>
            <w:top w:w="0" w:type="dxa"/>
            <w:left w:w="108" w:type="dxa"/>
            <w:bottom w:w="0" w:type="dxa"/>
            <w:right w:w="108" w:type="dxa"/>
          </w:tblCellMar>
        </w:tblPrEx>
        <w:trPr>
          <w:jc w:val="center"/>
        </w:trPr>
        <w:tc>
          <w:tcPr>
            <w:tcW w:w="1967" w:type="dxa"/>
            <w:vMerge w:val="restart"/>
            <w:tcBorders>
              <w:top w:val="nil"/>
              <w:left w:val="nil"/>
              <w:bottom w:val="nil"/>
              <w:right w:val="nil"/>
            </w:tcBorders>
            <w:vAlign w:val="center"/>
          </w:tcPr>
          <w:p w14:paraId="3FAF0E53">
            <w:pPr>
              <w:jc w:val="center"/>
              <w:rPr>
                <w:rFonts w:ascii="Times New Roman" w:hAnsi="Times New Roman" w:eastAsia="方正书宋简体" w:cs="Times New Roman"/>
                <w:i/>
                <w:iCs/>
                <w:sz w:val="18"/>
                <w:szCs w:val="18"/>
              </w:rPr>
            </w:pPr>
            <w:r>
              <w:rPr>
                <w:rFonts w:ascii="Times New Roman" w:hAnsi="Times New Roman" w:eastAsia="方正书宋简体" w:cs="Times New Roman"/>
                <w:sz w:val="18"/>
                <w:szCs w:val="18"/>
              </w:rPr>
              <w:t>Coz1×Attention</w:t>
            </w:r>
          </w:p>
        </w:tc>
        <w:tc>
          <w:tcPr>
            <w:tcW w:w="1617" w:type="dxa"/>
            <w:tcBorders>
              <w:top w:val="nil"/>
              <w:left w:val="nil"/>
              <w:bottom w:val="nil"/>
              <w:right w:val="nil"/>
            </w:tcBorders>
          </w:tcPr>
          <w:p w14:paraId="39C54F48">
            <w:pPr>
              <w:jc w:val="center"/>
              <w:rPr>
                <w:rFonts w:ascii="Times New Roman" w:hAnsi="Times New Roman" w:eastAsia="方正书宋简体" w:cs="Times New Roman"/>
                <w:i/>
                <w:iCs/>
                <w:sz w:val="18"/>
                <w:szCs w:val="18"/>
              </w:rPr>
            </w:pPr>
          </w:p>
        </w:tc>
        <w:tc>
          <w:tcPr>
            <w:tcW w:w="1617" w:type="dxa"/>
            <w:tcBorders>
              <w:top w:val="nil"/>
              <w:left w:val="nil"/>
              <w:bottom w:val="nil"/>
              <w:right w:val="nil"/>
            </w:tcBorders>
          </w:tcPr>
          <w:p w14:paraId="617F61C9">
            <w:pPr>
              <w:jc w:val="center"/>
              <w:rPr>
                <w:rFonts w:ascii="Times New Roman" w:hAnsi="Times New Roman" w:eastAsia="方正书宋简体" w:cs="Times New Roman"/>
                <w:i/>
                <w:iCs/>
                <w:sz w:val="18"/>
                <w:szCs w:val="18"/>
              </w:rPr>
            </w:pPr>
          </w:p>
        </w:tc>
        <w:tc>
          <w:tcPr>
            <w:tcW w:w="1618" w:type="dxa"/>
            <w:tcBorders>
              <w:top w:val="nil"/>
              <w:left w:val="nil"/>
              <w:bottom w:val="nil"/>
              <w:right w:val="nil"/>
            </w:tcBorders>
          </w:tcPr>
          <w:p w14:paraId="6ED733AF">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0.127***</w:t>
            </w:r>
          </w:p>
        </w:tc>
        <w:tc>
          <w:tcPr>
            <w:tcW w:w="1618" w:type="dxa"/>
            <w:tcBorders>
              <w:top w:val="nil"/>
              <w:left w:val="nil"/>
              <w:bottom w:val="nil"/>
              <w:right w:val="nil"/>
            </w:tcBorders>
          </w:tcPr>
          <w:p w14:paraId="50E6AE58">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0.142***</w:t>
            </w:r>
          </w:p>
        </w:tc>
      </w:tr>
      <w:tr w14:paraId="522C4C01">
        <w:tblPrEx>
          <w:tblCellMar>
            <w:top w:w="0" w:type="dxa"/>
            <w:left w:w="108" w:type="dxa"/>
            <w:bottom w:w="0" w:type="dxa"/>
            <w:right w:w="108" w:type="dxa"/>
          </w:tblCellMar>
        </w:tblPrEx>
        <w:trPr>
          <w:jc w:val="center"/>
        </w:trPr>
        <w:tc>
          <w:tcPr>
            <w:tcW w:w="1967" w:type="dxa"/>
            <w:vMerge w:val="continue"/>
            <w:tcBorders>
              <w:top w:val="nil"/>
              <w:left w:val="nil"/>
              <w:bottom w:val="nil"/>
              <w:right w:val="nil"/>
            </w:tcBorders>
            <w:vAlign w:val="center"/>
          </w:tcPr>
          <w:p w14:paraId="7726F2E2">
            <w:pPr>
              <w:jc w:val="center"/>
              <w:rPr>
                <w:rFonts w:ascii="Times New Roman" w:hAnsi="Times New Roman" w:eastAsia="方正书宋简体" w:cs="Times New Roman"/>
                <w:i/>
                <w:iCs/>
                <w:sz w:val="18"/>
                <w:szCs w:val="18"/>
              </w:rPr>
            </w:pPr>
          </w:p>
        </w:tc>
        <w:tc>
          <w:tcPr>
            <w:tcW w:w="1617" w:type="dxa"/>
            <w:tcBorders>
              <w:top w:val="nil"/>
              <w:left w:val="nil"/>
              <w:bottom w:val="nil"/>
              <w:right w:val="nil"/>
            </w:tcBorders>
          </w:tcPr>
          <w:p w14:paraId="2C40CF80">
            <w:pPr>
              <w:jc w:val="center"/>
              <w:rPr>
                <w:rFonts w:ascii="Times New Roman" w:hAnsi="Times New Roman" w:eastAsia="方正书宋简体" w:cs="Times New Roman"/>
                <w:i/>
                <w:iCs/>
                <w:sz w:val="18"/>
                <w:szCs w:val="18"/>
              </w:rPr>
            </w:pPr>
          </w:p>
        </w:tc>
        <w:tc>
          <w:tcPr>
            <w:tcW w:w="1617" w:type="dxa"/>
            <w:tcBorders>
              <w:top w:val="nil"/>
              <w:left w:val="nil"/>
              <w:bottom w:val="nil"/>
              <w:right w:val="nil"/>
            </w:tcBorders>
          </w:tcPr>
          <w:p w14:paraId="4D651DAB">
            <w:pPr>
              <w:jc w:val="center"/>
              <w:rPr>
                <w:rFonts w:ascii="Times New Roman" w:hAnsi="Times New Roman" w:eastAsia="方正书宋简体" w:cs="Times New Roman"/>
                <w:i/>
                <w:iCs/>
                <w:sz w:val="18"/>
                <w:szCs w:val="18"/>
              </w:rPr>
            </w:pPr>
          </w:p>
        </w:tc>
        <w:tc>
          <w:tcPr>
            <w:tcW w:w="1618" w:type="dxa"/>
            <w:tcBorders>
              <w:top w:val="nil"/>
              <w:left w:val="nil"/>
              <w:bottom w:val="nil"/>
              <w:right w:val="nil"/>
            </w:tcBorders>
          </w:tcPr>
          <w:p w14:paraId="3B2FFD7E">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(3.818)</w:t>
            </w:r>
          </w:p>
        </w:tc>
        <w:tc>
          <w:tcPr>
            <w:tcW w:w="1618" w:type="dxa"/>
            <w:tcBorders>
              <w:top w:val="nil"/>
              <w:left w:val="nil"/>
              <w:bottom w:val="nil"/>
              <w:right w:val="nil"/>
            </w:tcBorders>
          </w:tcPr>
          <w:p w14:paraId="3B1C927B">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(4.752)</w:t>
            </w:r>
          </w:p>
        </w:tc>
      </w:tr>
      <w:tr w14:paraId="08C4A9F9">
        <w:tblPrEx>
          <w:tblCellMar>
            <w:top w:w="0" w:type="dxa"/>
            <w:left w:w="108" w:type="dxa"/>
            <w:bottom w:w="0" w:type="dxa"/>
            <w:right w:w="108" w:type="dxa"/>
          </w:tblCellMar>
        </w:tblPrEx>
        <w:trPr>
          <w:jc w:val="center"/>
        </w:trPr>
        <w:tc>
          <w:tcPr>
            <w:tcW w:w="1967" w:type="dxa"/>
            <w:vMerge w:val="restart"/>
            <w:tcBorders>
              <w:top w:val="nil"/>
              <w:left w:val="nil"/>
              <w:bottom w:val="nil"/>
              <w:right w:val="nil"/>
            </w:tcBorders>
            <w:vAlign w:val="center"/>
          </w:tcPr>
          <w:p w14:paraId="086C9B9B">
            <w:pPr>
              <w:jc w:val="center"/>
              <w:rPr>
                <w:rFonts w:ascii="Times New Roman" w:hAnsi="Times New Roman" w:eastAsia="方正书宋简体" w:cs="Times New Roman"/>
                <w:i/>
                <w:iCs/>
                <w:sz w:val="18"/>
                <w:szCs w:val="18"/>
              </w:rPr>
            </w:pPr>
            <w:r>
              <w:rPr>
                <w:rFonts w:ascii="Times New Roman" w:hAnsi="Times New Roman" w:eastAsia="方正书宋简体" w:cs="Times New Roman"/>
                <w:sz w:val="18"/>
                <w:szCs w:val="18"/>
              </w:rPr>
              <w:t>Age</w:t>
            </w:r>
          </w:p>
        </w:tc>
        <w:tc>
          <w:tcPr>
            <w:tcW w:w="1617" w:type="dxa"/>
            <w:tcBorders>
              <w:top w:val="nil"/>
              <w:left w:val="nil"/>
              <w:bottom w:val="nil"/>
              <w:right w:val="nil"/>
            </w:tcBorders>
          </w:tcPr>
          <w:p w14:paraId="499A4999">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-0.269***</w:t>
            </w:r>
          </w:p>
        </w:tc>
        <w:tc>
          <w:tcPr>
            <w:tcW w:w="1617" w:type="dxa"/>
            <w:tcBorders>
              <w:top w:val="nil"/>
              <w:left w:val="nil"/>
              <w:bottom w:val="nil"/>
              <w:right w:val="nil"/>
            </w:tcBorders>
          </w:tcPr>
          <w:p w14:paraId="3F064694">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-0.194***</w:t>
            </w:r>
          </w:p>
        </w:tc>
        <w:tc>
          <w:tcPr>
            <w:tcW w:w="1618" w:type="dxa"/>
            <w:tcBorders>
              <w:top w:val="nil"/>
              <w:left w:val="nil"/>
              <w:bottom w:val="nil"/>
              <w:right w:val="nil"/>
            </w:tcBorders>
          </w:tcPr>
          <w:p w14:paraId="6ECE66FE">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-0.207***</w:t>
            </w:r>
          </w:p>
        </w:tc>
        <w:tc>
          <w:tcPr>
            <w:tcW w:w="1618" w:type="dxa"/>
            <w:tcBorders>
              <w:top w:val="nil"/>
              <w:left w:val="nil"/>
              <w:bottom w:val="nil"/>
              <w:right w:val="nil"/>
            </w:tcBorders>
          </w:tcPr>
          <w:p w14:paraId="7F520632">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-0.138***</w:t>
            </w:r>
          </w:p>
        </w:tc>
      </w:tr>
      <w:tr w14:paraId="34511BCC">
        <w:tblPrEx>
          <w:tblCellMar>
            <w:top w:w="0" w:type="dxa"/>
            <w:left w:w="108" w:type="dxa"/>
            <w:bottom w:w="0" w:type="dxa"/>
            <w:right w:w="108" w:type="dxa"/>
          </w:tblCellMar>
        </w:tblPrEx>
        <w:trPr>
          <w:jc w:val="center"/>
        </w:trPr>
        <w:tc>
          <w:tcPr>
            <w:tcW w:w="1967" w:type="dxa"/>
            <w:vMerge w:val="continue"/>
            <w:tcBorders>
              <w:top w:val="nil"/>
              <w:left w:val="nil"/>
              <w:bottom w:val="nil"/>
              <w:right w:val="nil"/>
            </w:tcBorders>
            <w:vAlign w:val="center"/>
          </w:tcPr>
          <w:p w14:paraId="7BB96808">
            <w:pPr>
              <w:jc w:val="center"/>
              <w:rPr>
                <w:rFonts w:ascii="Times New Roman" w:hAnsi="Times New Roman" w:eastAsia="方正书宋简体" w:cs="Times New Roman"/>
                <w:i/>
                <w:iCs/>
                <w:sz w:val="18"/>
                <w:szCs w:val="18"/>
              </w:rPr>
            </w:pPr>
          </w:p>
        </w:tc>
        <w:tc>
          <w:tcPr>
            <w:tcW w:w="1617" w:type="dxa"/>
            <w:tcBorders>
              <w:top w:val="nil"/>
              <w:left w:val="nil"/>
              <w:bottom w:val="nil"/>
              <w:right w:val="nil"/>
            </w:tcBorders>
          </w:tcPr>
          <w:p w14:paraId="12D8EC0D">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(-8.167)</w:t>
            </w:r>
          </w:p>
        </w:tc>
        <w:tc>
          <w:tcPr>
            <w:tcW w:w="1617" w:type="dxa"/>
            <w:tcBorders>
              <w:top w:val="nil"/>
              <w:left w:val="nil"/>
              <w:bottom w:val="nil"/>
              <w:right w:val="nil"/>
            </w:tcBorders>
          </w:tcPr>
          <w:p w14:paraId="26E46CFD">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(-6.934)</w:t>
            </w:r>
          </w:p>
        </w:tc>
        <w:tc>
          <w:tcPr>
            <w:tcW w:w="1618" w:type="dxa"/>
            <w:tcBorders>
              <w:top w:val="nil"/>
              <w:left w:val="nil"/>
              <w:bottom w:val="nil"/>
              <w:right w:val="nil"/>
            </w:tcBorders>
          </w:tcPr>
          <w:p w14:paraId="2435FD94">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(-6.303)</w:t>
            </w:r>
          </w:p>
        </w:tc>
        <w:tc>
          <w:tcPr>
            <w:tcW w:w="1618" w:type="dxa"/>
            <w:tcBorders>
              <w:top w:val="nil"/>
              <w:left w:val="nil"/>
              <w:bottom w:val="nil"/>
              <w:right w:val="nil"/>
            </w:tcBorders>
          </w:tcPr>
          <w:p w14:paraId="464DDE2C">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(-4.946)</w:t>
            </w:r>
          </w:p>
        </w:tc>
      </w:tr>
      <w:tr w14:paraId="2E79EC35">
        <w:tblPrEx>
          <w:tblCellMar>
            <w:top w:w="0" w:type="dxa"/>
            <w:left w:w="108" w:type="dxa"/>
            <w:bottom w:w="0" w:type="dxa"/>
            <w:right w:w="108" w:type="dxa"/>
          </w:tblCellMar>
        </w:tblPrEx>
        <w:trPr>
          <w:jc w:val="center"/>
        </w:trPr>
        <w:tc>
          <w:tcPr>
            <w:tcW w:w="1967" w:type="dxa"/>
            <w:vMerge w:val="restart"/>
            <w:tcBorders>
              <w:top w:val="nil"/>
              <w:left w:val="nil"/>
              <w:bottom w:val="nil"/>
              <w:right w:val="nil"/>
            </w:tcBorders>
            <w:vAlign w:val="center"/>
          </w:tcPr>
          <w:p w14:paraId="26A42479">
            <w:pPr>
              <w:jc w:val="center"/>
              <w:rPr>
                <w:rFonts w:ascii="Times New Roman" w:hAnsi="Times New Roman" w:eastAsia="方正书宋简体" w:cs="Times New Roman"/>
                <w:i/>
                <w:iCs/>
                <w:sz w:val="18"/>
                <w:szCs w:val="18"/>
              </w:rPr>
            </w:pPr>
            <w:r>
              <w:rPr>
                <w:rFonts w:ascii="Times New Roman" w:hAnsi="Times New Roman" w:eastAsia="方正书宋简体" w:cs="Times New Roman"/>
                <w:sz w:val="18"/>
                <w:szCs w:val="18"/>
              </w:rPr>
              <w:t>Lev</w:t>
            </w:r>
          </w:p>
        </w:tc>
        <w:tc>
          <w:tcPr>
            <w:tcW w:w="1617" w:type="dxa"/>
            <w:tcBorders>
              <w:top w:val="nil"/>
              <w:left w:val="nil"/>
              <w:bottom w:val="nil"/>
              <w:right w:val="nil"/>
            </w:tcBorders>
          </w:tcPr>
          <w:p w14:paraId="0217F4C0">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0.696***</w:t>
            </w:r>
          </w:p>
        </w:tc>
        <w:tc>
          <w:tcPr>
            <w:tcW w:w="1617" w:type="dxa"/>
            <w:tcBorders>
              <w:top w:val="nil"/>
              <w:left w:val="nil"/>
              <w:bottom w:val="nil"/>
              <w:right w:val="nil"/>
            </w:tcBorders>
          </w:tcPr>
          <w:p w14:paraId="6C152577">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0.671***</w:t>
            </w:r>
          </w:p>
        </w:tc>
        <w:tc>
          <w:tcPr>
            <w:tcW w:w="1618" w:type="dxa"/>
            <w:tcBorders>
              <w:top w:val="nil"/>
              <w:left w:val="nil"/>
              <w:bottom w:val="nil"/>
              <w:right w:val="nil"/>
            </w:tcBorders>
          </w:tcPr>
          <w:p w14:paraId="024B3D86">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0.471***</w:t>
            </w:r>
          </w:p>
        </w:tc>
        <w:tc>
          <w:tcPr>
            <w:tcW w:w="1618" w:type="dxa"/>
            <w:tcBorders>
              <w:top w:val="nil"/>
              <w:left w:val="nil"/>
              <w:bottom w:val="nil"/>
              <w:right w:val="nil"/>
            </w:tcBorders>
          </w:tcPr>
          <w:p w14:paraId="1B83E877">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0.468***</w:t>
            </w:r>
          </w:p>
        </w:tc>
      </w:tr>
      <w:tr w14:paraId="1EB62EE3">
        <w:tblPrEx>
          <w:tblCellMar>
            <w:top w:w="0" w:type="dxa"/>
            <w:left w:w="108" w:type="dxa"/>
            <w:bottom w:w="0" w:type="dxa"/>
            <w:right w:w="108" w:type="dxa"/>
          </w:tblCellMar>
        </w:tblPrEx>
        <w:trPr>
          <w:jc w:val="center"/>
        </w:trPr>
        <w:tc>
          <w:tcPr>
            <w:tcW w:w="1967" w:type="dxa"/>
            <w:vMerge w:val="continue"/>
            <w:tcBorders>
              <w:top w:val="nil"/>
              <w:left w:val="nil"/>
              <w:bottom w:val="nil"/>
              <w:right w:val="nil"/>
            </w:tcBorders>
            <w:vAlign w:val="center"/>
          </w:tcPr>
          <w:p w14:paraId="166788F8">
            <w:pPr>
              <w:jc w:val="center"/>
              <w:rPr>
                <w:rFonts w:ascii="Times New Roman" w:hAnsi="Times New Roman" w:eastAsia="方正书宋简体" w:cs="Times New Roman"/>
                <w:i/>
                <w:iCs/>
                <w:sz w:val="18"/>
                <w:szCs w:val="18"/>
              </w:rPr>
            </w:pPr>
          </w:p>
        </w:tc>
        <w:tc>
          <w:tcPr>
            <w:tcW w:w="1617" w:type="dxa"/>
            <w:tcBorders>
              <w:top w:val="nil"/>
              <w:left w:val="nil"/>
              <w:bottom w:val="nil"/>
              <w:right w:val="nil"/>
            </w:tcBorders>
          </w:tcPr>
          <w:p w14:paraId="1CFE5229">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(11.745)</w:t>
            </w:r>
          </w:p>
        </w:tc>
        <w:tc>
          <w:tcPr>
            <w:tcW w:w="1617" w:type="dxa"/>
            <w:tcBorders>
              <w:top w:val="nil"/>
              <w:left w:val="nil"/>
              <w:bottom w:val="nil"/>
              <w:right w:val="nil"/>
            </w:tcBorders>
          </w:tcPr>
          <w:p w14:paraId="63A2ADFB">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(13.125)</w:t>
            </w:r>
          </w:p>
        </w:tc>
        <w:tc>
          <w:tcPr>
            <w:tcW w:w="1618" w:type="dxa"/>
            <w:tcBorders>
              <w:top w:val="nil"/>
              <w:left w:val="nil"/>
              <w:bottom w:val="nil"/>
              <w:right w:val="nil"/>
            </w:tcBorders>
          </w:tcPr>
          <w:p w14:paraId="72F97423">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(7.986)</w:t>
            </w:r>
          </w:p>
        </w:tc>
        <w:tc>
          <w:tcPr>
            <w:tcW w:w="1618" w:type="dxa"/>
            <w:tcBorders>
              <w:top w:val="nil"/>
              <w:left w:val="nil"/>
              <w:bottom w:val="nil"/>
              <w:right w:val="nil"/>
            </w:tcBorders>
          </w:tcPr>
          <w:p w14:paraId="66E94984">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(9.205)</w:t>
            </w:r>
          </w:p>
        </w:tc>
      </w:tr>
      <w:tr w14:paraId="0359D2C1">
        <w:tblPrEx>
          <w:tblCellMar>
            <w:top w:w="0" w:type="dxa"/>
            <w:left w:w="108" w:type="dxa"/>
            <w:bottom w:w="0" w:type="dxa"/>
            <w:right w:w="108" w:type="dxa"/>
          </w:tblCellMar>
        </w:tblPrEx>
        <w:trPr>
          <w:jc w:val="center"/>
        </w:trPr>
        <w:tc>
          <w:tcPr>
            <w:tcW w:w="1967" w:type="dxa"/>
            <w:vMerge w:val="restart"/>
            <w:tcBorders>
              <w:top w:val="nil"/>
              <w:left w:val="nil"/>
              <w:bottom w:val="nil"/>
              <w:right w:val="nil"/>
            </w:tcBorders>
            <w:vAlign w:val="center"/>
          </w:tcPr>
          <w:p w14:paraId="4E317D73">
            <w:pPr>
              <w:jc w:val="center"/>
              <w:rPr>
                <w:rFonts w:ascii="Times New Roman" w:hAnsi="Times New Roman" w:eastAsia="方正书宋简体" w:cs="Times New Roman"/>
                <w:i/>
                <w:iCs/>
                <w:sz w:val="18"/>
                <w:szCs w:val="18"/>
              </w:rPr>
            </w:pPr>
            <w:r>
              <w:rPr>
                <w:rFonts w:ascii="Times New Roman" w:hAnsi="Times New Roman" w:eastAsia="方正书宋简体" w:cs="Times New Roman"/>
                <w:sz w:val="18"/>
                <w:szCs w:val="18"/>
              </w:rPr>
              <w:t>Growth</w:t>
            </w:r>
          </w:p>
        </w:tc>
        <w:tc>
          <w:tcPr>
            <w:tcW w:w="1617" w:type="dxa"/>
            <w:tcBorders>
              <w:top w:val="nil"/>
              <w:left w:val="nil"/>
              <w:bottom w:val="nil"/>
              <w:right w:val="nil"/>
            </w:tcBorders>
          </w:tcPr>
          <w:p w14:paraId="5BA68D73">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-0.219***</w:t>
            </w:r>
          </w:p>
        </w:tc>
        <w:tc>
          <w:tcPr>
            <w:tcW w:w="1617" w:type="dxa"/>
            <w:tcBorders>
              <w:top w:val="nil"/>
              <w:left w:val="nil"/>
              <w:bottom w:val="nil"/>
              <w:right w:val="nil"/>
            </w:tcBorders>
          </w:tcPr>
          <w:p w14:paraId="1F8D6B77">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-0.168***</w:t>
            </w:r>
          </w:p>
        </w:tc>
        <w:tc>
          <w:tcPr>
            <w:tcW w:w="1618" w:type="dxa"/>
            <w:tcBorders>
              <w:top w:val="nil"/>
              <w:left w:val="nil"/>
              <w:bottom w:val="nil"/>
              <w:right w:val="nil"/>
            </w:tcBorders>
          </w:tcPr>
          <w:p w14:paraId="0F608348">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-0.205***</w:t>
            </w:r>
          </w:p>
        </w:tc>
        <w:tc>
          <w:tcPr>
            <w:tcW w:w="1618" w:type="dxa"/>
            <w:tcBorders>
              <w:top w:val="nil"/>
              <w:left w:val="nil"/>
              <w:bottom w:val="nil"/>
              <w:right w:val="nil"/>
            </w:tcBorders>
          </w:tcPr>
          <w:p w14:paraId="04992CD6">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-0.152***</w:t>
            </w:r>
          </w:p>
        </w:tc>
      </w:tr>
      <w:tr w14:paraId="6FA6EABA">
        <w:tblPrEx>
          <w:tblCellMar>
            <w:top w:w="0" w:type="dxa"/>
            <w:left w:w="108" w:type="dxa"/>
            <w:bottom w:w="0" w:type="dxa"/>
            <w:right w:w="108" w:type="dxa"/>
          </w:tblCellMar>
        </w:tblPrEx>
        <w:trPr>
          <w:jc w:val="center"/>
        </w:trPr>
        <w:tc>
          <w:tcPr>
            <w:tcW w:w="1967" w:type="dxa"/>
            <w:vMerge w:val="continue"/>
            <w:tcBorders>
              <w:top w:val="nil"/>
              <w:left w:val="nil"/>
              <w:bottom w:val="nil"/>
              <w:right w:val="nil"/>
            </w:tcBorders>
            <w:vAlign w:val="center"/>
          </w:tcPr>
          <w:p w14:paraId="27F6F4C1">
            <w:pPr>
              <w:jc w:val="center"/>
              <w:rPr>
                <w:rFonts w:ascii="Times New Roman" w:hAnsi="Times New Roman" w:eastAsia="方正书宋简体" w:cs="Times New Roman"/>
                <w:i/>
                <w:iCs/>
                <w:sz w:val="18"/>
                <w:szCs w:val="18"/>
              </w:rPr>
            </w:pPr>
          </w:p>
        </w:tc>
        <w:tc>
          <w:tcPr>
            <w:tcW w:w="1617" w:type="dxa"/>
            <w:tcBorders>
              <w:top w:val="nil"/>
              <w:left w:val="nil"/>
              <w:bottom w:val="nil"/>
              <w:right w:val="nil"/>
            </w:tcBorders>
          </w:tcPr>
          <w:p w14:paraId="48186442">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(-8.942)</w:t>
            </w:r>
          </w:p>
        </w:tc>
        <w:tc>
          <w:tcPr>
            <w:tcW w:w="1617" w:type="dxa"/>
            <w:tcBorders>
              <w:top w:val="nil"/>
              <w:left w:val="nil"/>
              <w:bottom w:val="nil"/>
              <w:right w:val="nil"/>
            </w:tcBorders>
          </w:tcPr>
          <w:p w14:paraId="6ACB1124">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(-8.091)</w:t>
            </w:r>
          </w:p>
        </w:tc>
        <w:tc>
          <w:tcPr>
            <w:tcW w:w="1618" w:type="dxa"/>
            <w:tcBorders>
              <w:top w:val="nil"/>
              <w:left w:val="nil"/>
              <w:bottom w:val="nil"/>
              <w:right w:val="nil"/>
            </w:tcBorders>
          </w:tcPr>
          <w:p w14:paraId="0B5D71C4">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(-8.424)</w:t>
            </w:r>
          </w:p>
        </w:tc>
        <w:tc>
          <w:tcPr>
            <w:tcW w:w="1618" w:type="dxa"/>
            <w:tcBorders>
              <w:top w:val="nil"/>
              <w:left w:val="nil"/>
              <w:bottom w:val="nil"/>
              <w:right w:val="nil"/>
            </w:tcBorders>
          </w:tcPr>
          <w:p w14:paraId="1AE21E08">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(-7.403)</w:t>
            </w:r>
          </w:p>
        </w:tc>
      </w:tr>
      <w:tr w14:paraId="23910021">
        <w:tblPrEx>
          <w:tblCellMar>
            <w:top w:w="0" w:type="dxa"/>
            <w:left w:w="108" w:type="dxa"/>
            <w:bottom w:w="0" w:type="dxa"/>
            <w:right w:w="108" w:type="dxa"/>
          </w:tblCellMar>
        </w:tblPrEx>
        <w:trPr>
          <w:jc w:val="center"/>
        </w:trPr>
        <w:tc>
          <w:tcPr>
            <w:tcW w:w="1967" w:type="dxa"/>
            <w:vMerge w:val="restart"/>
            <w:tcBorders>
              <w:top w:val="nil"/>
              <w:left w:val="nil"/>
              <w:bottom w:val="nil"/>
              <w:right w:val="nil"/>
            </w:tcBorders>
            <w:vAlign w:val="center"/>
          </w:tcPr>
          <w:p w14:paraId="7187C8E5">
            <w:pPr>
              <w:jc w:val="center"/>
              <w:rPr>
                <w:rFonts w:ascii="Times New Roman" w:hAnsi="Times New Roman" w:eastAsia="方正书宋简体" w:cs="Times New Roman"/>
                <w:i/>
                <w:iCs/>
                <w:sz w:val="18"/>
                <w:szCs w:val="18"/>
              </w:rPr>
            </w:pPr>
            <w:r>
              <w:rPr>
                <w:rFonts w:ascii="Times New Roman" w:hAnsi="Times New Roman" w:eastAsia="方正书宋简体" w:cs="Times New Roman"/>
                <w:sz w:val="18"/>
                <w:szCs w:val="18"/>
              </w:rPr>
              <w:t>Roa</w:t>
            </w:r>
          </w:p>
        </w:tc>
        <w:tc>
          <w:tcPr>
            <w:tcW w:w="1617" w:type="dxa"/>
            <w:tcBorders>
              <w:top w:val="nil"/>
              <w:left w:val="nil"/>
              <w:bottom w:val="nil"/>
              <w:right w:val="nil"/>
            </w:tcBorders>
          </w:tcPr>
          <w:p w14:paraId="0132E59E">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2.619***</w:t>
            </w:r>
          </w:p>
        </w:tc>
        <w:tc>
          <w:tcPr>
            <w:tcW w:w="1617" w:type="dxa"/>
            <w:tcBorders>
              <w:top w:val="nil"/>
              <w:left w:val="nil"/>
              <w:bottom w:val="nil"/>
              <w:right w:val="nil"/>
            </w:tcBorders>
          </w:tcPr>
          <w:p w14:paraId="189F8B95">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1.874***</w:t>
            </w:r>
          </w:p>
        </w:tc>
        <w:tc>
          <w:tcPr>
            <w:tcW w:w="1618" w:type="dxa"/>
            <w:tcBorders>
              <w:top w:val="nil"/>
              <w:left w:val="nil"/>
              <w:bottom w:val="nil"/>
              <w:right w:val="nil"/>
            </w:tcBorders>
          </w:tcPr>
          <w:p w14:paraId="3BBA9AE9">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1.136***</w:t>
            </w:r>
          </w:p>
        </w:tc>
        <w:tc>
          <w:tcPr>
            <w:tcW w:w="1618" w:type="dxa"/>
            <w:tcBorders>
              <w:top w:val="nil"/>
              <w:left w:val="nil"/>
              <w:bottom w:val="nil"/>
              <w:right w:val="nil"/>
            </w:tcBorders>
          </w:tcPr>
          <w:p w14:paraId="00D5C270">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0.581***</w:t>
            </w:r>
          </w:p>
        </w:tc>
      </w:tr>
      <w:tr w14:paraId="3406BA19">
        <w:tblPrEx>
          <w:tblCellMar>
            <w:top w:w="0" w:type="dxa"/>
            <w:left w:w="108" w:type="dxa"/>
            <w:bottom w:w="0" w:type="dxa"/>
            <w:right w:w="108" w:type="dxa"/>
          </w:tblCellMar>
        </w:tblPrEx>
        <w:trPr>
          <w:jc w:val="center"/>
        </w:trPr>
        <w:tc>
          <w:tcPr>
            <w:tcW w:w="1967" w:type="dxa"/>
            <w:vMerge w:val="continue"/>
            <w:tcBorders>
              <w:top w:val="nil"/>
              <w:left w:val="nil"/>
              <w:bottom w:val="nil"/>
              <w:right w:val="nil"/>
            </w:tcBorders>
            <w:vAlign w:val="center"/>
          </w:tcPr>
          <w:p w14:paraId="0CBEC9BC">
            <w:pPr>
              <w:jc w:val="center"/>
              <w:rPr>
                <w:rFonts w:ascii="Times New Roman" w:hAnsi="Times New Roman" w:eastAsia="方正书宋简体" w:cs="Times New Roman"/>
                <w:i/>
                <w:iCs/>
                <w:sz w:val="18"/>
                <w:szCs w:val="18"/>
              </w:rPr>
            </w:pPr>
          </w:p>
        </w:tc>
        <w:tc>
          <w:tcPr>
            <w:tcW w:w="1617" w:type="dxa"/>
            <w:tcBorders>
              <w:top w:val="nil"/>
              <w:left w:val="nil"/>
              <w:bottom w:val="nil"/>
              <w:right w:val="nil"/>
            </w:tcBorders>
          </w:tcPr>
          <w:p w14:paraId="0E4DE4D0">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(13.210)</w:t>
            </w:r>
          </w:p>
        </w:tc>
        <w:tc>
          <w:tcPr>
            <w:tcW w:w="1617" w:type="dxa"/>
            <w:tcBorders>
              <w:top w:val="nil"/>
              <w:left w:val="nil"/>
              <w:bottom w:val="nil"/>
              <w:right w:val="nil"/>
            </w:tcBorders>
          </w:tcPr>
          <w:p w14:paraId="5D4FC189">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(11.091)</w:t>
            </w:r>
          </w:p>
        </w:tc>
        <w:tc>
          <w:tcPr>
            <w:tcW w:w="1618" w:type="dxa"/>
            <w:tcBorders>
              <w:top w:val="nil"/>
              <w:left w:val="nil"/>
              <w:bottom w:val="nil"/>
              <w:right w:val="nil"/>
            </w:tcBorders>
          </w:tcPr>
          <w:p w14:paraId="57C08F47">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(5.640)</w:t>
            </w:r>
          </w:p>
        </w:tc>
        <w:tc>
          <w:tcPr>
            <w:tcW w:w="1618" w:type="dxa"/>
            <w:tcBorders>
              <w:top w:val="nil"/>
              <w:left w:val="nil"/>
              <w:bottom w:val="nil"/>
              <w:right w:val="nil"/>
            </w:tcBorders>
          </w:tcPr>
          <w:p w14:paraId="11458B89">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(3.372)</w:t>
            </w:r>
          </w:p>
        </w:tc>
      </w:tr>
      <w:tr w14:paraId="0EBB9B41">
        <w:tblPrEx>
          <w:tblCellMar>
            <w:top w:w="0" w:type="dxa"/>
            <w:left w:w="108" w:type="dxa"/>
            <w:bottom w:w="0" w:type="dxa"/>
            <w:right w:w="108" w:type="dxa"/>
          </w:tblCellMar>
        </w:tblPrEx>
        <w:trPr>
          <w:jc w:val="center"/>
        </w:trPr>
        <w:tc>
          <w:tcPr>
            <w:tcW w:w="1967" w:type="dxa"/>
            <w:vMerge w:val="restart"/>
            <w:tcBorders>
              <w:top w:val="nil"/>
              <w:left w:val="nil"/>
              <w:bottom w:val="nil"/>
              <w:right w:val="nil"/>
            </w:tcBorders>
            <w:vAlign w:val="center"/>
          </w:tcPr>
          <w:p w14:paraId="011E14D2">
            <w:pPr>
              <w:jc w:val="center"/>
              <w:rPr>
                <w:rFonts w:ascii="Times New Roman" w:hAnsi="Times New Roman" w:eastAsia="方正书宋简体" w:cs="Times New Roman"/>
                <w:i/>
                <w:iCs/>
                <w:sz w:val="18"/>
                <w:szCs w:val="18"/>
              </w:rPr>
            </w:pPr>
            <w:r>
              <w:rPr>
                <w:rFonts w:ascii="Times New Roman" w:hAnsi="Times New Roman" w:eastAsia="方正书宋简体" w:cs="Times New Roman"/>
                <w:sz w:val="18"/>
                <w:szCs w:val="18"/>
              </w:rPr>
              <w:t>Tang</w:t>
            </w:r>
          </w:p>
        </w:tc>
        <w:tc>
          <w:tcPr>
            <w:tcW w:w="1617" w:type="dxa"/>
            <w:tcBorders>
              <w:top w:val="nil"/>
              <w:left w:val="nil"/>
              <w:bottom w:val="nil"/>
              <w:right w:val="nil"/>
            </w:tcBorders>
          </w:tcPr>
          <w:p w14:paraId="7A11778E">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-0.085</w:t>
            </w:r>
          </w:p>
        </w:tc>
        <w:tc>
          <w:tcPr>
            <w:tcW w:w="1617" w:type="dxa"/>
            <w:tcBorders>
              <w:top w:val="nil"/>
              <w:left w:val="nil"/>
              <w:bottom w:val="nil"/>
              <w:right w:val="nil"/>
            </w:tcBorders>
          </w:tcPr>
          <w:p w14:paraId="0B24766E">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-0.235***</w:t>
            </w:r>
          </w:p>
        </w:tc>
        <w:tc>
          <w:tcPr>
            <w:tcW w:w="1618" w:type="dxa"/>
            <w:tcBorders>
              <w:top w:val="nil"/>
              <w:left w:val="nil"/>
              <w:bottom w:val="nil"/>
              <w:right w:val="nil"/>
            </w:tcBorders>
          </w:tcPr>
          <w:p w14:paraId="10E011F0">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-0.054</w:t>
            </w:r>
          </w:p>
        </w:tc>
        <w:tc>
          <w:tcPr>
            <w:tcW w:w="1618" w:type="dxa"/>
            <w:tcBorders>
              <w:top w:val="nil"/>
              <w:left w:val="nil"/>
              <w:bottom w:val="nil"/>
              <w:right w:val="nil"/>
            </w:tcBorders>
          </w:tcPr>
          <w:p w14:paraId="7F1CCB99">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-0.209***</w:t>
            </w:r>
          </w:p>
        </w:tc>
      </w:tr>
      <w:tr w14:paraId="528DBDE2">
        <w:tblPrEx>
          <w:tblCellMar>
            <w:top w:w="0" w:type="dxa"/>
            <w:left w:w="108" w:type="dxa"/>
            <w:bottom w:w="0" w:type="dxa"/>
            <w:right w:w="108" w:type="dxa"/>
          </w:tblCellMar>
        </w:tblPrEx>
        <w:trPr>
          <w:jc w:val="center"/>
        </w:trPr>
        <w:tc>
          <w:tcPr>
            <w:tcW w:w="1967" w:type="dxa"/>
            <w:vMerge w:val="continue"/>
            <w:tcBorders>
              <w:top w:val="nil"/>
              <w:left w:val="nil"/>
              <w:bottom w:val="nil"/>
              <w:right w:val="nil"/>
            </w:tcBorders>
            <w:vAlign w:val="center"/>
          </w:tcPr>
          <w:p w14:paraId="4E3FCB07">
            <w:pPr>
              <w:jc w:val="center"/>
              <w:rPr>
                <w:rFonts w:ascii="Times New Roman" w:hAnsi="Times New Roman" w:eastAsia="方正书宋简体" w:cs="Times New Roman"/>
                <w:i/>
                <w:iCs/>
                <w:sz w:val="18"/>
                <w:szCs w:val="18"/>
              </w:rPr>
            </w:pPr>
          </w:p>
        </w:tc>
        <w:tc>
          <w:tcPr>
            <w:tcW w:w="1617" w:type="dxa"/>
            <w:tcBorders>
              <w:top w:val="nil"/>
              <w:left w:val="nil"/>
              <w:bottom w:val="nil"/>
              <w:right w:val="nil"/>
            </w:tcBorders>
          </w:tcPr>
          <w:p w14:paraId="005CB126">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(-1.084)</w:t>
            </w:r>
          </w:p>
        </w:tc>
        <w:tc>
          <w:tcPr>
            <w:tcW w:w="1617" w:type="dxa"/>
            <w:tcBorders>
              <w:top w:val="nil"/>
              <w:left w:val="nil"/>
              <w:bottom w:val="nil"/>
              <w:right w:val="nil"/>
            </w:tcBorders>
          </w:tcPr>
          <w:p w14:paraId="7F04BDF7">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(-3.507)</w:t>
            </w:r>
          </w:p>
        </w:tc>
        <w:tc>
          <w:tcPr>
            <w:tcW w:w="1618" w:type="dxa"/>
            <w:tcBorders>
              <w:top w:val="nil"/>
              <w:left w:val="nil"/>
              <w:bottom w:val="nil"/>
              <w:right w:val="nil"/>
            </w:tcBorders>
          </w:tcPr>
          <w:p w14:paraId="73F8B1A7">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(-0.703)</w:t>
            </w:r>
          </w:p>
        </w:tc>
        <w:tc>
          <w:tcPr>
            <w:tcW w:w="1618" w:type="dxa"/>
            <w:tcBorders>
              <w:top w:val="nil"/>
              <w:left w:val="nil"/>
              <w:bottom w:val="nil"/>
              <w:right w:val="nil"/>
            </w:tcBorders>
          </w:tcPr>
          <w:p w14:paraId="26C444BD">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(-3.158)</w:t>
            </w:r>
          </w:p>
        </w:tc>
      </w:tr>
      <w:tr w14:paraId="05232D64">
        <w:tblPrEx>
          <w:tblCellMar>
            <w:top w:w="0" w:type="dxa"/>
            <w:left w:w="108" w:type="dxa"/>
            <w:bottom w:w="0" w:type="dxa"/>
            <w:right w:w="108" w:type="dxa"/>
          </w:tblCellMar>
        </w:tblPrEx>
        <w:trPr>
          <w:jc w:val="center"/>
        </w:trPr>
        <w:tc>
          <w:tcPr>
            <w:tcW w:w="1967" w:type="dxa"/>
            <w:vMerge w:val="restart"/>
            <w:tcBorders>
              <w:top w:val="nil"/>
              <w:left w:val="nil"/>
              <w:bottom w:val="nil"/>
              <w:right w:val="nil"/>
            </w:tcBorders>
            <w:vAlign w:val="center"/>
          </w:tcPr>
          <w:p w14:paraId="22BA5BEC">
            <w:pPr>
              <w:jc w:val="center"/>
              <w:rPr>
                <w:rFonts w:ascii="Times New Roman" w:hAnsi="Times New Roman" w:eastAsia="方正书宋简体" w:cs="Times New Roman"/>
                <w:i/>
                <w:iCs/>
                <w:sz w:val="18"/>
                <w:szCs w:val="18"/>
              </w:rPr>
            </w:pPr>
            <w:r>
              <w:rPr>
                <w:rFonts w:ascii="Times New Roman" w:hAnsi="Times New Roman" w:eastAsia="方正书宋简体" w:cs="Times New Roman"/>
                <w:sz w:val="18"/>
                <w:szCs w:val="18"/>
              </w:rPr>
              <w:t>OC</w:t>
            </w:r>
          </w:p>
        </w:tc>
        <w:tc>
          <w:tcPr>
            <w:tcW w:w="1617" w:type="dxa"/>
            <w:tcBorders>
              <w:top w:val="nil"/>
              <w:left w:val="nil"/>
              <w:bottom w:val="nil"/>
              <w:right w:val="nil"/>
            </w:tcBorders>
          </w:tcPr>
          <w:p w14:paraId="626537E3">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0.197***</w:t>
            </w:r>
          </w:p>
        </w:tc>
        <w:tc>
          <w:tcPr>
            <w:tcW w:w="1617" w:type="dxa"/>
            <w:tcBorders>
              <w:top w:val="nil"/>
              <w:left w:val="nil"/>
              <w:bottom w:val="nil"/>
              <w:right w:val="nil"/>
            </w:tcBorders>
          </w:tcPr>
          <w:p w14:paraId="601DE06C">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0.045</w:t>
            </w:r>
          </w:p>
        </w:tc>
        <w:tc>
          <w:tcPr>
            <w:tcW w:w="1618" w:type="dxa"/>
            <w:tcBorders>
              <w:top w:val="nil"/>
              <w:left w:val="nil"/>
              <w:bottom w:val="nil"/>
              <w:right w:val="nil"/>
            </w:tcBorders>
          </w:tcPr>
          <w:p w14:paraId="75376AB8">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0.264***</w:t>
            </w:r>
          </w:p>
        </w:tc>
        <w:tc>
          <w:tcPr>
            <w:tcW w:w="1618" w:type="dxa"/>
            <w:tcBorders>
              <w:top w:val="nil"/>
              <w:left w:val="nil"/>
              <w:bottom w:val="nil"/>
              <w:right w:val="nil"/>
            </w:tcBorders>
          </w:tcPr>
          <w:p w14:paraId="6A060CBA">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0.113*</w:t>
            </w:r>
          </w:p>
        </w:tc>
      </w:tr>
      <w:tr w14:paraId="5322A113">
        <w:tblPrEx>
          <w:tblCellMar>
            <w:top w:w="0" w:type="dxa"/>
            <w:left w:w="108" w:type="dxa"/>
            <w:bottom w:w="0" w:type="dxa"/>
            <w:right w:w="108" w:type="dxa"/>
          </w:tblCellMar>
        </w:tblPrEx>
        <w:trPr>
          <w:jc w:val="center"/>
        </w:trPr>
        <w:tc>
          <w:tcPr>
            <w:tcW w:w="1967" w:type="dxa"/>
            <w:vMerge w:val="continue"/>
            <w:tcBorders>
              <w:top w:val="nil"/>
              <w:left w:val="nil"/>
              <w:bottom w:val="nil"/>
              <w:right w:val="nil"/>
            </w:tcBorders>
            <w:vAlign w:val="center"/>
          </w:tcPr>
          <w:p w14:paraId="3191056F">
            <w:pPr>
              <w:jc w:val="center"/>
              <w:rPr>
                <w:rFonts w:ascii="Times New Roman" w:hAnsi="Times New Roman" w:eastAsia="方正书宋简体" w:cs="Times New Roman"/>
                <w:i/>
                <w:iCs/>
                <w:sz w:val="18"/>
                <w:szCs w:val="18"/>
              </w:rPr>
            </w:pPr>
          </w:p>
        </w:tc>
        <w:tc>
          <w:tcPr>
            <w:tcW w:w="1617" w:type="dxa"/>
            <w:tcBorders>
              <w:top w:val="nil"/>
              <w:left w:val="nil"/>
              <w:bottom w:val="nil"/>
              <w:right w:val="nil"/>
            </w:tcBorders>
          </w:tcPr>
          <w:p w14:paraId="238A3E54">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(2.881)</w:t>
            </w:r>
          </w:p>
        </w:tc>
        <w:tc>
          <w:tcPr>
            <w:tcW w:w="1617" w:type="dxa"/>
            <w:tcBorders>
              <w:top w:val="nil"/>
              <w:left w:val="nil"/>
              <w:bottom w:val="nil"/>
              <w:right w:val="nil"/>
            </w:tcBorders>
          </w:tcPr>
          <w:p w14:paraId="0985EF8A">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(0.761)</w:t>
            </w:r>
          </w:p>
        </w:tc>
        <w:tc>
          <w:tcPr>
            <w:tcW w:w="1618" w:type="dxa"/>
            <w:tcBorders>
              <w:top w:val="nil"/>
              <w:left w:val="nil"/>
              <w:bottom w:val="nil"/>
              <w:right w:val="nil"/>
            </w:tcBorders>
          </w:tcPr>
          <w:p w14:paraId="72433E7F">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(3.913)</w:t>
            </w:r>
          </w:p>
        </w:tc>
        <w:tc>
          <w:tcPr>
            <w:tcW w:w="1618" w:type="dxa"/>
            <w:tcBorders>
              <w:top w:val="nil"/>
              <w:left w:val="nil"/>
              <w:bottom w:val="nil"/>
              <w:right w:val="nil"/>
            </w:tcBorders>
          </w:tcPr>
          <w:p w14:paraId="18C18547">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(1.947)</w:t>
            </w:r>
          </w:p>
        </w:tc>
      </w:tr>
      <w:tr w14:paraId="364AC85C">
        <w:tblPrEx>
          <w:tblCellMar>
            <w:top w:w="0" w:type="dxa"/>
            <w:left w:w="108" w:type="dxa"/>
            <w:bottom w:w="0" w:type="dxa"/>
            <w:right w:w="108" w:type="dxa"/>
          </w:tblCellMar>
        </w:tblPrEx>
        <w:trPr>
          <w:jc w:val="center"/>
        </w:trPr>
        <w:tc>
          <w:tcPr>
            <w:tcW w:w="1967" w:type="dxa"/>
            <w:vMerge w:val="restart"/>
            <w:tcBorders>
              <w:top w:val="nil"/>
              <w:left w:val="nil"/>
              <w:bottom w:val="nil"/>
              <w:right w:val="nil"/>
            </w:tcBorders>
            <w:vAlign w:val="center"/>
          </w:tcPr>
          <w:p w14:paraId="728A3D27">
            <w:pPr>
              <w:jc w:val="center"/>
              <w:rPr>
                <w:rFonts w:ascii="Times New Roman" w:hAnsi="Times New Roman" w:eastAsia="方正书宋简体" w:cs="Times New Roman"/>
                <w:i/>
                <w:iCs/>
                <w:sz w:val="18"/>
                <w:szCs w:val="18"/>
              </w:rPr>
            </w:pPr>
            <w:r>
              <w:rPr>
                <w:rFonts w:ascii="Times New Roman" w:hAnsi="Times New Roman" w:eastAsia="方正书宋简体" w:cs="Times New Roman"/>
                <w:sz w:val="18"/>
                <w:szCs w:val="18"/>
              </w:rPr>
              <w:t>Nopr</w:t>
            </w:r>
          </w:p>
        </w:tc>
        <w:tc>
          <w:tcPr>
            <w:tcW w:w="1617" w:type="dxa"/>
            <w:tcBorders>
              <w:top w:val="nil"/>
              <w:left w:val="nil"/>
              <w:bottom w:val="nil"/>
              <w:right w:val="nil"/>
            </w:tcBorders>
          </w:tcPr>
          <w:p w14:paraId="3C58E68C">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0.063***</w:t>
            </w:r>
          </w:p>
        </w:tc>
        <w:tc>
          <w:tcPr>
            <w:tcW w:w="1617" w:type="dxa"/>
            <w:tcBorders>
              <w:top w:val="nil"/>
              <w:left w:val="nil"/>
              <w:bottom w:val="nil"/>
              <w:right w:val="nil"/>
            </w:tcBorders>
          </w:tcPr>
          <w:p w14:paraId="3991598F">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0.131***</w:t>
            </w:r>
          </w:p>
        </w:tc>
        <w:tc>
          <w:tcPr>
            <w:tcW w:w="1618" w:type="dxa"/>
            <w:tcBorders>
              <w:top w:val="nil"/>
              <w:left w:val="nil"/>
              <w:bottom w:val="nil"/>
              <w:right w:val="nil"/>
            </w:tcBorders>
          </w:tcPr>
          <w:p w14:paraId="18258E7B">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0.090***</w:t>
            </w:r>
          </w:p>
        </w:tc>
        <w:tc>
          <w:tcPr>
            <w:tcW w:w="1618" w:type="dxa"/>
            <w:tcBorders>
              <w:top w:val="nil"/>
              <w:left w:val="nil"/>
              <w:bottom w:val="nil"/>
              <w:right w:val="nil"/>
            </w:tcBorders>
          </w:tcPr>
          <w:p w14:paraId="73D7BBC1">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0.158***</w:t>
            </w:r>
          </w:p>
        </w:tc>
      </w:tr>
      <w:tr w14:paraId="2A92EC30">
        <w:tblPrEx>
          <w:tblCellMar>
            <w:top w:w="0" w:type="dxa"/>
            <w:left w:w="108" w:type="dxa"/>
            <w:bottom w:w="0" w:type="dxa"/>
            <w:right w:w="108" w:type="dxa"/>
          </w:tblCellMar>
        </w:tblPrEx>
        <w:trPr>
          <w:jc w:val="center"/>
        </w:trPr>
        <w:tc>
          <w:tcPr>
            <w:tcW w:w="1967" w:type="dxa"/>
            <w:vMerge w:val="continue"/>
            <w:tcBorders>
              <w:top w:val="nil"/>
              <w:left w:val="nil"/>
              <w:bottom w:val="nil"/>
              <w:right w:val="nil"/>
            </w:tcBorders>
            <w:vAlign w:val="center"/>
          </w:tcPr>
          <w:p w14:paraId="6DF544F7">
            <w:pPr>
              <w:jc w:val="center"/>
              <w:rPr>
                <w:rFonts w:ascii="Times New Roman" w:hAnsi="Times New Roman" w:eastAsia="方正书宋简体" w:cs="Times New Roman"/>
                <w:i/>
                <w:iCs/>
                <w:sz w:val="18"/>
                <w:szCs w:val="18"/>
              </w:rPr>
            </w:pPr>
          </w:p>
        </w:tc>
        <w:tc>
          <w:tcPr>
            <w:tcW w:w="1617" w:type="dxa"/>
            <w:tcBorders>
              <w:top w:val="nil"/>
              <w:left w:val="nil"/>
              <w:bottom w:val="nil"/>
              <w:right w:val="nil"/>
            </w:tcBorders>
          </w:tcPr>
          <w:p w14:paraId="7563A5DF">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(2.665)</w:t>
            </w:r>
          </w:p>
        </w:tc>
        <w:tc>
          <w:tcPr>
            <w:tcW w:w="1617" w:type="dxa"/>
            <w:tcBorders>
              <w:top w:val="nil"/>
              <w:left w:val="nil"/>
              <w:bottom w:val="nil"/>
              <w:right w:val="nil"/>
            </w:tcBorders>
          </w:tcPr>
          <w:p w14:paraId="0ADF5CD1">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(6.406)</w:t>
            </w:r>
          </w:p>
        </w:tc>
        <w:tc>
          <w:tcPr>
            <w:tcW w:w="1618" w:type="dxa"/>
            <w:tcBorders>
              <w:top w:val="nil"/>
              <w:left w:val="nil"/>
              <w:bottom w:val="nil"/>
              <w:right w:val="nil"/>
            </w:tcBorders>
          </w:tcPr>
          <w:p w14:paraId="35F87AB2">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(3.861)</w:t>
            </w:r>
          </w:p>
        </w:tc>
        <w:tc>
          <w:tcPr>
            <w:tcW w:w="1618" w:type="dxa"/>
            <w:tcBorders>
              <w:top w:val="nil"/>
              <w:left w:val="nil"/>
              <w:bottom w:val="nil"/>
              <w:right w:val="nil"/>
            </w:tcBorders>
          </w:tcPr>
          <w:p w14:paraId="1887BE0E">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(7.864)</w:t>
            </w:r>
          </w:p>
        </w:tc>
      </w:tr>
      <w:tr w14:paraId="31C74D22">
        <w:tblPrEx>
          <w:tblCellMar>
            <w:top w:w="0" w:type="dxa"/>
            <w:left w:w="108" w:type="dxa"/>
            <w:bottom w:w="0" w:type="dxa"/>
            <w:right w:w="108" w:type="dxa"/>
          </w:tblCellMar>
        </w:tblPrEx>
        <w:trPr>
          <w:jc w:val="center"/>
        </w:trPr>
        <w:tc>
          <w:tcPr>
            <w:tcW w:w="1967" w:type="dxa"/>
            <w:vMerge w:val="restart"/>
            <w:tcBorders>
              <w:top w:val="nil"/>
              <w:left w:val="nil"/>
              <w:bottom w:val="nil"/>
              <w:right w:val="nil"/>
            </w:tcBorders>
            <w:vAlign w:val="center"/>
          </w:tcPr>
          <w:p w14:paraId="617BC3C1">
            <w:pPr>
              <w:jc w:val="center"/>
              <w:rPr>
                <w:rFonts w:ascii="Times New Roman" w:hAnsi="Times New Roman" w:eastAsia="方正书宋简体" w:cs="Times New Roman"/>
                <w:i/>
                <w:iCs/>
                <w:sz w:val="18"/>
                <w:szCs w:val="18"/>
              </w:rPr>
            </w:pPr>
            <w:r>
              <w:rPr>
                <w:rFonts w:ascii="Times New Roman" w:hAnsi="Times New Roman" w:eastAsia="方正书宋简体" w:cs="Times New Roman"/>
                <w:sz w:val="18"/>
                <w:szCs w:val="18"/>
              </w:rPr>
              <w:t>Dual</w:t>
            </w:r>
          </w:p>
        </w:tc>
        <w:tc>
          <w:tcPr>
            <w:tcW w:w="1617" w:type="dxa"/>
            <w:tcBorders>
              <w:top w:val="nil"/>
              <w:left w:val="nil"/>
              <w:bottom w:val="nil"/>
              <w:right w:val="nil"/>
            </w:tcBorders>
          </w:tcPr>
          <w:p w14:paraId="6411A68B">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0.001</w:t>
            </w:r>
          </w:p>
        </w:tc>
        <w:tc>
          <w:tcPr>
            <w:tcW w:w="1617" w:type="dxa"/>
            <w:tcBorders>
              <w:top w:val="nil"/>
              <w:left w:val="nil"/>
              <w:bottom w:val="nil"/>
              <w:right w:val="nil"/>
            </w:tcBorders>
          </w:tcPr>
          <w:p w14:paraId="142EFDC3">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0.013</w:t>
            </w:r>
          </w:p>
        </w:tc>
        <w:tc>
          <w:tcPr>
            <w:tcW w:w="1618" w:type="dxa"/>
            <w:tcBorders>
              <w:top w:val="nil"/>
              <w:left w:val="nil"/>
              <w:bottom w:val="nil"/>
              <w:right w:val="nil"/>
            </w:tcBorders>
          </w:tcPr>
          <w:p w14:paraId="69C9DE74">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-0.013</w:t>
            </w:r>
          </w:p>
        </w:tc>
        <w:tc>
          <w:tcPr>
            <w:tcW w:w="1618" w:type="dxa"/>
            <w:tcBorders>
              <w:top w:val="nil"/>
              <w:left w:val="nil"/>
              <w:bottom w:val="nil"/>
              <w:right w:val="nil"/>
            </w:tcBorders>
          </w:tcPr>
          <w:p w14:paraId="00680653">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0.001</w:t>
            </w:r>
          </w:p>
        </w:tc>
      </w:tr>
      <w:tr w14:paraId="4F064E8C">
        <w:tblPrEx>
          <w:tblCellMar>
            <w:top w:w="0" w:type="dxa"/>
            <w:left w:w="108" w:type="dxa"/>
            <w:bottom w:w="0" w:type="dxa"/>
            <w:right w:w="108" w:type="dxa"/>
          </w:tblCellMar>
        </w:tblPrEx>
        <w:trPr>
          <w:jc w:val="center"/>
        </w:trPr>
        <w:tc>
          <w:tcPr>
            <w:tcW w:w="1967" w:type="dxa"/>
            <w:vMerge w:val="continue"/>
            <w:tcBorders>
              <w:top w:val="nil"/>
              <w:left w:val="nil"/>
              <w:bottom w:val="nil"/>
              <w:right w:val="nil"/>
            </w:tcBorders>
            <w:vAlign w:val="center"/>
          </w:tcPr>
          <w:p w14:paraId="45E6E6EC">
            <w:pPr>
              <w:jc w:val="center"/>
              <w:rPr>
                <w:rFonts w:ascii="Times New Roman" w:hAnsi="Times New Roman" w:eastAsia="方正书宋简体" w:cs="Times New Roman"/>
                <w:i/>
                <w:iCs/>
                <w:sz w:val="18"/>
                <w:szCs w:val="18"/>
              </w:rPr>
            </w:pPr>
          </w:p>
        </w:tc>
        <w:tc>
          <w:tcPr>
            <w:tcW w:w="1617" w:type="dxa"/>
            <w:tcBorders>
              <w:top w:val="nil"/>
              <w:left w:val="nil"/>
              <w:bottom w:val="nil"/>
              <w:right w:val="nil"/>
            </w:tcBorders>
          </w:tcPr>
          <w:p w14:paraId="4635BE3B">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(0.027)</w:t>
            </w:r>
          </w:p>
        </w:tc>
        <w:tc>
          <w:tcPr>
            <w:tcW w:w="1617" w:type="dxa"/>
            <w:tcBorders>
              <w:top w:val="nil"/>
              <w:left w:val="nil"/>
              <w:bottom w:val="nil"/>
              <w:right w:val="nil"/>
            </w:tcBorders>
          </w:tcPr>
          <w:p w14:paraId="16CFB6C0">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(0.696)</w:t>
            </w:r>
          </w:p>
        </w:tc>
        <w:tc>
          <w:tcPr>
            <w:tcW w:w="1618" w:type="dxa"/>
            <w:tcBorders>
              <w:top w:val="nil"/>
              <w:left w:val="nil"/>
              <w:bottom w:val="nil"/>
              <w:right w:val="nil"/>
            </w:tcBorders>
          </w:tcPr>
          <w:p w14:paraId="39A2AB02">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(-0.578)</w:t>
            </w:r>
          </w:p>
        </w:tc>
        <w:tc>
          <w:tcPr>
            <w:tcW w:w="1618" w:type="dxa"/>
            <w:tcBorders>
              <w:top w:val="nil"/>
              <w:left w:val="nil"/>
              <w:bottom w:val="nil"/>
              <w:right w:val="nil"/>
            </w:tcBorders>
          </w:tcPr>
          <w:p w14:paraId="30873B9A">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(0.057)</w:t>
            </w:r>
          </w:p>
        </w:tc>
      </w:tr>
      <w:tr w14:paraId="15DBCA88">
        <w:tblPrEx>
          <w:tblCellMar>
            <w:top w:w="0" w:type="dxa"/>
            <w:left w:w="108" w:type="dxa"/>
            <w:bottom w:w="0" w:type="dxa"/>
            <w:right w:w="108" w:type="dxa"/>
          </w:tblCellMar>
        </w:tblPrEx>
        <w:trPr>
          <w:jc w:val="center"/>
        </w:trPr>
        <w:tc>
          <w:tcPr>
            <w:tcW w:w="1967" w:type="dxa"/>
            <w:vMerge w:val="restart"/>
            <w:tcBorders>
              <w:top w:val="nil"/>
              <w:left w:val="nil"/>
              <w:bottom w:val="nil"/>
              <w:right w:val="nil"/>
            </w:tcBorders>
            <w:vAlign w:val="center"/>
          </w:tcPr>
          <w:p w14:paraId="40003543">
            <w:pPr>
              <w:jc w:val="center"/>
              <w:rPr>
                <w:rFonts w:ascii="Times New Roman" w:hAnsi="Times New Roman" w:eastAsia="方正书宋简体" w:cs="Times New Roman"/>
                <w:i/>
                <w:iCs/>
                <w:sz w:val="18"/>
                <w:szCs w:val="18"/>
              </w:rPr>
            </w:pPr>
            <w:r>
              <w:rPr>
                <w:rFonts w:ascii="Times New Roman" w:hAnsi="Times New Roman" w:eastAsia="方正书宋简体" w:cs="Times New Roman"/>
                <w:sz w:val="18"/>
                <w:szCs w:val="18"/>
              </w:rPr>
              <w:t>lndlr</w:t>
            </w:r>
          </w:p>
        </w:tc>
        <w:tc>
          <w:tcPr>
            <w:tcW w:w="1617" w:type="dxa"/>
            <w:tcBorders>
              <w:top w:val="nil"/>
              <w:left w:val="nil"/>
              <w:bottom w:val="nil"/>
              <w:right w:val="nil"/>
            </w:tcBorders>
          </w:tcPr>
          <w:p w14:paraId="63083476">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-0.229</w:t>
            </w:r>
          </w:p>
        </w:tc>
        <w:tc>
          <w:tcPr>
            <w:tcW w:w="1617" w:type="dxa"/>
            <w:tcBorders>
              <w:top w:val="nil"/>
              <w:left w:val="nil"/>
              <w:bottom w:val="nil"/>
              <w:right w:val="nil"/>
            </w:tcBorders>
          </w:tcPr>
          <w:p w14:paraId="4CD18D00">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-0.126</w:t>
            </w:r>
          </w:p>
        </w:tc>
        <w:tc>
          <w:tcPr>
            <w:tcW w:w="1618" w:type="dxa"/>
            <w:tcBorders>
              <w:top w:val="nil"/>
              <w:left w:val="nil"/>
              <w:bottom w:val="nil"/>
              <w:right w:val="nil"/>
            </w:tcBorders>
          </w:tcPr>
          <w:p w14:paraId="1E1B15B0">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-0.280</w:t>
            </w:r>
          </w:p>
        </w:tc>
        <w:tc>
          <w:tcPr>
            <w:tcW w:w="1618" w:type="dxa"/>
            <w:tcBorders>
              <w:top w:val="nil"/>
              <w:left w:val="nil"/>
              <w:bottom w:val="nil"/>
              <w:right w:val="nil"/>
            </w:tcBorders>
          </w:tcPr>
          <w:p w14:paraId="101BCEDE">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-0.173</w:t>
            </w:r>
          </w:p>
        </w:tc>
      </w:tr>
      <w:tr w14:paraId="6BF29A53">
        <w:tblPrEx>
          <w:tblCellMar>
            <w:top w:w="0" w:type="dxa"/>
            <w:left w:w="108" w:type="dxa"/>
            <w:bottom w:w="0" w:type="dxa"/>
            <w:right w:w="108" w:type="dxa"/>
          </w:tblCellMar>
        </w:tblPrEx>
        <w:trPr>
          <w:jc w:val="center"/>
        </w:trPr>
        <w:tc>
          <w:tcPr>
            <w:tcW w:w="1967" w:type="dxa"/>
            <w:vMerge w:val="continue"/>
            <w:tcBorders>
              <w:top w:val="nil"/>
              <w:left w:val="nil"/>
              <w:bottom w:val="nil"/>
              <w:right w:val="nil"/>
            </w:tcBorders>
            <w:vAlign w:val="center"/>
          </w:tcPr>
          <w:p w14:paraId="2BF57982">
            <w:pPr>
              <w:jc w:val="center"/>
              <w:rPr>
                <w:rFonts w:ascii="Times New Roman" w:hAnsi="Times New Roman" w:eastAsia="方正书宋简体" w:cs="Times New Roman"/>
                <w:i/>
                <w:iCs/>
                <w:sz w:val="18"/>
                <w:szCs w:val="18"/>
              </w:rPr>
            </w:pPr>
          </w:p>
        </w:tc>
        <w:tc>
          <w:tcPr>
            <w:tcW w:w="1617" w:type="dxa"/>
            <w:tcBorders>
              <w:top w:val="nil"/>
              <w:left w:val="nil"/>
              <w:bottom w:val="nil"/>
              <w:right w:val="nil"/>
            </w:tcBorders>
          </w:tcPr>
          <w:p w14:paraId="03432940">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(-1.272)</w:t>
            </w:r>
          </w:p>
        </w:tc>
        <w:tc>
          <w:tcPr>
            <w:tcW w:w="1617" w:type="dxa"/>
            <w:tcBorders>
              <w:top w:val="nil"/>
              <w:left w:val="nil"/>
              <w:bottom w:val="nil"/>
              <w:right w:val="nil"/>
            </w:tcBorders>
          </w:tcPr>
          <w:p w14:paraId="4292387E">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(-0.800)</w:t>
            </w:r>
          </w:p>
        </w:tc>
        <w:tc>
          <w:tcPr>
            <w:tcW w:w="1618" w:type="dxa"/>
            <w:tcBorders>
              <w:top w:val="nil"/>
              <w:left w:val="nil"/>
              <w:bottom w:val="nil"/>
              <w:right w:val="nil"/>
            </w:tcBorders>
          </w:tcPr>
          <w:p w14:paraId="7E8E151C">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(-1.575)</w:t>
            </w:r>
          </w:p>
        </w:tc>
        <w:tc>
          <w:tcPr>
            <w:tcW w:w="1618" w:type="dxa"/>
            <w:tcBorders>
              <w:top w:val="nil"/>
              <w:left w:val="nil"/>
              <w:bottom w:val="nil"/>
              <w:right w:val="nil"/>
            </w:tcBorders>
          </w:tcPr>
          <w:p w14:paraId="2BCCD420">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(-1.113)</w:t>
            </w:r>
          </w:p>
        </w:tc>
      </w:tr>
      <w:tr w14:paraId="7D367972">
        <w:tblPrEx>
          <w:tblCellMar>
            <w:top w:w="0" w:type="dxa"/>
            <w:left w:w="108" w:type="dxa"/>
            <w:bottom w:w="0" w:type="dxa"/>
            <w:right w:w="108" w:type="dxa"/>
          </w:tblCellMar>
        </w:tblPrEx>
        <w:trPr>
          <w:jc w:val="center"/>
        </w:trPr>
        <w:tc>
          <w:tcPr>
            <w:tcW w:w="1967" w:type="dxa"/>
            <w:vMerge w:val="restart"/>
            <w:tcBorders>
              <w:top w:val="nil"/>
              <w:left w:val="nil"/>
              <w:bottom w:val="nil"/>
              <w:right w:val="nil"/>
            </w:tcBorders>
            <w:vAlign w:val="center"/>
          </w:tcPr>
          <w:p w14:paraId="55176606">
            <w:pPr>
              <w:jc w:val="center"/>
              <w:rPr>
                <w:rFonts w:ascii="Times New Roman" w:hAnsi="Times New Roman" w:eastAsia="方正书宋简体" w:cs="Times New Roman"/>
                <w:i/>
                <w:iCs/>
                <w:sz w:val="18"/>
                <w:szCs w:val="18"/>
              </w:rPr>
            </w:pPr>
            <w:r>
              <w:rPr>
                <w:rFonts w:ascii="Times New Roman" w:hAnsi="Times New Roman" w:eastAsia="方正书宋简体" w:cs="Times New Roman"/>
                <w:sz w:val="18"/>
                <w:szCs w:val="18"/>
              </w:rPr>
              <w:t>MH</w:t>
            </w:r>
          </w:p>
        </w:tc>
        <w:tc>
          <w:tcPr>
            <w:tcW w:w="1617" w:type="dxa"/>
            <w:tcBorders>
              <w:top w:val="nil"/>
              <w:left w:val="nil"/>
              <w:bottom w:val="nil"/>
              <w:right w:val="nil"/>
            </w:tcBorders>
          </w:tcPr>
          <w:p w14:paraId="7DB1E864">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0.309***</w:t>
            </w:r>
          </w:p>
        </w:tc>
        <w:tc>
          <w:tcPr>
            <w:tcW w:w="1617" w:type="dxa"/>
            <w:tcBorders>
              <w:top w:val="nil"/>
              <w:left w:val="nil"/>
              <w:bottom w:val="nil"/>
              <w:right w:val="nil"/>
            </w:tcBorders>
          </w:tcPr>
          <w:p w14:paraId="2D2D39F8">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0.141***</w:t>
            </w:r>
          </w:p>
        </w:tc>
        <w:tc>
          <w:tcPr>
            <w:tcW w:w="1618" w:type="dxa"/>
            <w:tcBorders>
              <w:top w:val="nil"/>
              <w:left w:val="nil"/>
              <w:bottom w:val="nil"/>
              <w:right w:val="nil"/>
            </w:tcBorders>
          </w:tcPr>
          <w:p w14:paraId="3B159977">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0.333***</w:t>
            </w:r>
          </w:p>
        </w:tc>
        <w:tc>
          <w:tcPr>
            <w:tcW w:w="1618" w:type="dxa"/>
            <w:tcBorders>
              <w:top w:val="nil"/>
              <w:left w:val="nil"/>
              <w:bottom w:val="nil"/>
              <w:right w:val="nil"/>
            </w:tcBorders>
          </w:tcPr>
          <w:p w14:paraId="46AD30D0">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0.163***</w:t>
            </w:r>
          </w:p>
        </w:tc>
      </w:tr>
      <w:tr w14:paraId="2E6BB7A5">
        <w:tblPrEx>
          <w:tblCellMar>
            <w:top w:w="0" w:type="dxa"/>
            <w:left w:w="108" w:type="dxa"/>
            <w:bottom w:w="0" w:type="dxa"/>
            <w:right w:w="108" w:type="dxa"/>
          </w:tblCellMar>
        </w:tblPrEx>
        <w:trPr>
          <w:jc w:val="center"/>
        </w:trPr>
        <w:tc>
          <w:tcPr>
            <w:tcW w:w="1967" w:type="dxa"/>
            <w:vMerge w:val="continue"/>
            <w:tcBorders>
              <w:top w:val="nil"/>
              <w:left w:val="nil"/>
              <w:bottom w:val="nil"/>
              <w:right w:val="nil"/>
            </w:tcBorders>
            <w:vAlign w:val="center"/>
          </w:tcPr>
          <w:p w14:paraId="2DDDFB1C">
            <w:pPr>
              <w:jc w:val="center"/>
              <w:rPr>
                <w:rFonts w:ascii="Times New Roman" w:hAnsi="Times New Roman" w:eastAsia="方正书宋简体" w:cs="Times New Roman"/>
                <w:i/>
                <w:iCs/>
                <w:sz w:val="18"/>
                <w:szCs w:val="18"/>
              </w:rPr>
            </w:pPr>
          </w:p>
        </w:tc>
        <w:tc>
          <w:tcPr>
            <w:tcW w:w="1617" w:type="dxa"/>
            <w:tcBorders>
              <w:top w:val="nil"/>
              <w:left w:val="nil"/>
              <w:bottom w:val="nil"/>
              <w:right w:val="nil"/>
            </w:tcBorders>
          </w:tcPr>
          <w:p w14:paraId="37F71BD7">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(5.581)</w:t>
            </w:r>
          </w:p>
        </w:tc>
        <w:tc>
          <w:tcPr>
            <w:tcW w:w="1617" w:type="dxa"/>
            <w:tcBorders>
              <w:top w:val="nil"/>
              <w:left w:val="nil"/>
              <w:bottom w:val="nil"/>
              <w:right w:val="nil"/>
            </w:tcBorders>
          </w:tcPr>
          <w:p w14:paraId="1DF3E990">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(2.942)</w:t>
            </w:r>
          </w:p>
        </w:tc>
        <w:tc>
          <w:tcPr>
            <w:tcW w:w="1618" w:type="dxa"/>
            <w:tcBorders>
              <w:top w:val="nil"/>
              <w:left w:val="nil"/>
              <w:bottom w:val="nil"/>
              <w:right w:val="nil"/>
            </w:tcBorders>
          </w:tcPr>
          <w:p w14:paraId="315406B7">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(6.110)</w:t>
            </w:r>
          </w:p>
        </w:tc>
        <w:tc>
          <w:tcPr>
            <w:tcW w:w="1618" w:type="dxa"/>
            <w:tcBorders>
              <w:top w:val="nil"/>
              <w:left w:val="nil"/>
              <w:bottom w:val="nil"/>
              <w:right w:val="nil"/>
            </w:tcBorders>
          </w:tcPr>
          <w:p w14:paraId="7F92664E">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(3.471)</w:t>
            </w:r>
          </w:p>
        </w:tc>
      </w:tr>
      <w:tr w14:paraId="486498D3">
        <w:tblPrEx>
          <w:tblCellMar>
            <w:top w:w="0" w:type="dxa"/>
            <w:left w:w="108" w:type="dxa"/>
            <w:bottom w:w="0" w:type="dxa"/>
            <w:right w:w="108" w:type="dxa"/>
          </w:tblCellMar>
        </w:tblPrEx>
        <w:trPr>
          <w:jc w:val="center"/>
        </w:trPr>
        <w:tc>
          <w:tcPr>
            <w:tcW w:w="1967" w:type="dxa"/>
            <w:vMerge w:val="restart"/>
            <w:tcBorders>
              <w:top w:val="nil"/>
              <w:left w:val="nil"/>
              <w:bottom w:val="nil"/>
              <w:right w:val="nil"/>
            </w:tcBorders>
            <w:vAlign w:val="center"/>
          </w:tcPr>
          <w:p w14:paraId="757111C6">
            <w:pPr>
              <w:jc w:val="center"/>
              <w:rPr>
                <w:rFonts w:ascii="Times New Roman" w:hAnsi="Times New Roman" w:eastAsia="方正书宋简体" w:cs="Times New Roman"/>
                <w:i/>
                <w:iCs/>
                <w:sz w:val="18"/>
                <w:szCs w:val="18"/>
              </w:rPr>
            </w:pPr>
            <w:r>
              <w:rPr>
                <w:rFonts w:ascii="Times New Roman" w:hAnsi="Times New Roman" w:eastAsia="方正书宋简体" w:cs="Times New Roman"/>
                <w:sz w:val="18"/>
                <w:szCs w:val="18"/>
              </w:rPr>
              <w:t>Constant</w:t>
            </w:r>
          </w:p>
        </w:tc>
        <w:tc>
          <w:tcPr>
            <w:tcW w:w="1617" w:type="dxa"/>
            <w:tcBorders>
              <w:top w:val="nil"/>
              <w:left w:val="nil"/>
              <w:bottom w:val="nil"/>
              <w:right w:val="nil"/>
            </w:tcBorders>
          </w:tcPr>
          <w:p w14:paraId="0DC3DB29">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-1.323***</w:t>
            </w:r>
          </w:p>
        </w:tc>
        <w:tc>
          <w:tcPr>
            <w:tcW w:w="1617" w:type="dxa"/>
            <w:tcBorders>
              <w:top w:val="nil"/>
              <w:left w:val="nil"/>
              <w:bottom w:val="nil"/>
              <w:right w:val="nil"/>
            </w:tcBorders>
          </w:tcPr>
          <w:p w14:paraId="2DBB5BAF">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-1.058***</w:t>
            </w:r>
          </w:p>
        </w:tc>
        <w:tc>
          <w:tcPr>
            <w:tcW w:w="1618" w:type="dxa"/>
            <w:tcBorders>
              <w:top w:val="nil"/>
              <w:left w:val="nil"/>
              <w:bottom w:val="nil"/>
              <w:right w:val="nil"/>
            </w:tcBorders>
          </w:tcPr>
          <w:p w14:paraId="07B90D5D">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-1.350***</w:t>
            </w:r>
          </w:p>
        </w:tc>
        <w:tc>
          <w:tcPr>
            <w:tcW w:w="1618" w:type="dxa"/>
            <w:tcBorders>
              <w:top w:val="nil"/>
              <w:left w:val="nil"/>
              <w:bottom w:val="nil"/>
              <w:right w:val="nil"/>
            </w:tcBorders>
          </w:tcPr>
          <w:p w14:paraId="61425285">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-1.087***</w:t>
            </w:r>
          </w:p>
        </w:tc>
      </w:tr>
      <w:tr w14:paraId="0D649BE7">
        <w:tblPrEx>
          <w:tblCellMar>
            <w:top w:w="0" w:type="dxa"/>
            <w:left w:w="108" w:type="dxa"/>
            <w:bottom w:w="0" w:type="dxa"/>
            <w:right w:w="108" w:type="dxa"/>
          </w:tblCellMar>
        </w:tblPrEx>
        <w:trPr>
          <w:jc w:val="center"/>
        </w:trPr>
        <w:tc>
          <w:tcPr>
            <w:tcW w:w="1967" w:type="dxa"/>
            <w:vMerge w:val="continue"/>
            <w:tcBorders>
              <w:top w:val="nil"/>
              <w:left w:val="nil"/>
              <w:bottom w:val="nil"/>
              <w:right w:val="nil"/>
            </w:tcBorders>
          </w:tcPr>
          <w:p w14:paraId="5647AEB1">
            <w:pPr>
              <w:jc w:val="center"/>
              <w:rPr>
                <w:rFonts w:ascii="Times New Roman" w:hAnsi="Times New Roman" w:eastAsia="方正书宋简体" w:cs="Times New Roman"/>
                <w:i/>
                <w:iCs/>
                <w:sz w:val="18"/>
                <w:szCs w:val="18"/>
              </w:rPr>
            </w:pPr>
          </w:p>
        </w:tc>
        <w:tc>
          <w:tcPr>
            <w:tcW w:w="1617" w:type="dxa"/>
            <w:tcBorders>
              <w:top w:val="nil"/>
              <w:left w:val="nil"/>
              <w:bottom w:val="nil"/>
              <w:right w:val="nil"/>
            </w:tcBorders>
          </w:tcPr>
          <w:p w14:paraId="1705A68D">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(-9.438)</w:t>
            </w:r>
          </w:p>
        </w:tc>
        <w:tc>
          <w:tcPr>
            <w:tcW w:w="1617" w:type="dxa"/>
            <w:tcBorders>
              <w:top w:val="nil"/>
              <w:left w:val="nil"/>
              <w:bottom w:val="nil"/>
              <w:right w:val="nil"/>
            </w:tcBorders>
          </w:tcPr>
          <w:p w14:paraId="4ED3386D">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(-8.838)</w:t>
            </w:r>
          </w:p>
        </w:tc>
        <w:tc>
          <w:tcPr>
            <w:tcW w:w="1618" w:type="dxa"/>
            <w:tcBorders>
              <w:top w:val="nil"/>
              <w:left w:val="nil"/>
              <w:bottom w:val="nil"/>
              <w:right w:val="nil"/>
            </w:tcBorders>
          </w:tcPr>
          <w:p w14:paraId="18289933">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(-9.675)</w:t>
            </w:r>
          </w:p>
        </w:tc>
        <w:tc>
          <w:tcPr>
            <w:tcW w:w="1618" w:type="dxa"/>
            <w:tcBorders>
              <w:top w:val="nil"/>
              <w:left w:val="nil"/>
              <w:bottom w:val="nil"/>
              <w:right w:val="nil"/>
            </w:tcBorders>
          </w:tcPr>
          <w:p w14:paraId="6889E6B5">
            <w:pPr>
              <w:jc w:val="center"/>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(-9.172)</w:t>
            </w:r>
          </w:p>
        </w:tc>
      </w:tr>
      <w:tr w14:paraId="7405B0D4">
        <w:tblPrEx>
          <w:tblCellMar>
            <w:top w:w="0" w:type="dxa"/>
            <w:left w:w="108" w:type="dxa"/>
            <w:bottom w:w="0" w:type="dxa"/>
            <w:right w:w="108" w:type="dxa"/>
          </w:tblCellMar>
        </w:tblPrEx>
        <w:trPr>
          <w:jc w:val="center"/>
        </w:trPr>
        <w:tc>
          <w:tcPr>
            <w:tcW w:w="1967" w:type="dxa"/>
            <w:tcBorders>
              <w:top w:val="nil"/>
              <w:left w:val="nil"/>
              <w:bottom w:val="nil"/>
              <w:right w:val="nil"/>
            </w:tcBorders>
          </w:tcPr>
          <w:p w14:paraId="67BDA0D7">
            <w:pPr>
              <w:jc w:val="center"/>
              <w:rPr>
                <w:rFonts w:ascii="Times New Roman" w:hAnsi="Times New Roman" w:eastAsia="方正书宋简体" w:cs="Times New Roman"/>
                <w:i/>
                <w:iCs/>
                <w:sz w:val="18"/>
                <w:szCs w:val="18"/>
              </w:rPr>
            </w:pPr>
            <w:r>
              <w:rPr>
                <w:rFonts w:ascii="Times New Roman" w:hAnsi="Times New Roman" w:eastAsia="方正书宋简体" w:cs="Times New Roman"/>
                <w:sz w:val="18"/>
                <w:szCs w:val="18"/>
              </w:rPr>
              <w:t>Observatlons</w:t>
            </w:r>
          </w:p>
        </w:tc>
        <w:tc>
          <w:tcPr>
            <w:tcW w:w="1617" w:type="dxa"/>
            <w:tcBorders>
              <w:top w:val="nil"/>
              <w:left w:val="nil"/>
              <w:bottom w:val="nil"/>
              <w:right w:val="nil"/>
            </w:tcBorders>
            <w:vAlign w:val="center"/>
          </w:tcPr>
          <w:p w14:paraId="70D05396">
            <w:pPr>
              <w:jc w:val="center"/>
              <w:rPr>
                <w:rFonts w:ascii="Times New Roman" w:hAnsi="Times New Roman" w:eastAsia="方正书宋简体" w:cs="Times New Roman"/>
                <w:i/>
                <w:iCs/>
                <w:sz w:val="18"/>
                <w:szCs w:val="18"/>
              </w:rPr>
            </w:pPr>
            <w:r>
              <w:rPr>
                <w:rFonts w:ascii="Times New Roman" w:hAnsi="Times New Roman" w:eastAsia="方正书宋简体" w:cs="Times New Roman"/>
                <w:sz w:val="18"/>
                <w:szCs w:val="18"/>
              </w:rPr>
              <w:t>24,412</w:t>
            </w:r>
          </w:p>
        </w:tc>
        <w:tc>
          <w:tcPr>
            <w:tcW w:w="1617" w:type="dxa"/>
            <w:tcBorders>
              <w:top w:val="nil"/>
              <w:left w:val="nil"/>
              <w:bottom w:val="nil"/>
              <w:right w:val="nil"/>
            </w:tcBorders>
            <w:vAlign w:val="center"/>
          </w:tcPr>
          <w:p w14:paraId="03238886">
            <w:pPr>
              <w:jc w:val="center"/>
              <w:rPr>
                <w:rFonts w:ascii="Times New Roman" w:hAnsi="Times New Roman" w:eastAsia="方正书宋简体" w:cs="Times New Roman"/>
                <w:i/>
                <w:iCs/>
                <w:sz w:val="18"/>
                <w:szCs w:val="18"/>
              </w:rPr>
            </w:pPr>
            <w:r>
              <w:rPr>
                <w:rFonts w:ascii="Times New Roman" w:hAnsi="Times New Roman" w:eastAsia="方正书宋简体" w:cs="Times New Roman"/>
                <w:sz w:val="18"/>
                <w:szCs w:val="18"/>
              </w:rPr>
              <w:t>24,412</w:t>
            </w:r>
          </w:p>
        </w:tc>
        <w:tc>
          <w:tcPr>
            <w:tcW w:w="1618" w:type="dxa"/>
            <w:tcBorders>
              <w:top w:val="nil"/>
              <w:left w:val="nil"/>
              <w:bottom w:val="nil"/>
              <w:right w:val="nil"/>
            </w:tcBorders>
            <w:vAlign w:val="center"/>
          </w:tcPr>
          <w:p w14:paraId="053926DE">
            <w:pPr>
              <w:jc w:val="center"/>
              <w:rPr>
                <w:rFonts w:ascii="Times New Roman" w:hAnsi="Times New Roman" w:eastAsia="方正书宋简体" w:cs="Times New Roman"/>
                <w:i/>
                <w:iCs/>
                <w:sz w:val="18"/>
                <w:szCs w:val="18"/>
              </w:rPr>
            </w:pPr>
            <w:r>
              <w:rPr>
                <w:rFonts w:ascii="Times New Roman" w:hAnsi="Times New Roman" w:eastAsia="方正书宋简体" w:cs="Times New Roman"/>
                <w:sz w:val="18"/>
                <w:szCs w:val="18"/>
              </w:rPr>
              <w:t>24,412</w:t>
            </w:r>
          </w:p>
        </w:tc>
        <w:tc>
          <w:tcPr>
            <w:tcW w:w="1618" w:type="dxa"/>
            <w:tcBorders>
              <w:top w:val="nil"/>
              <w:left w:val="nil"/>
              <w:bottom w:val="nil"/>
              <w:right w:val="nil"/>
            </w:tcBorders>
            <w:vAlign w:val="center"/>
          </w:tcPr>
          <w:p w14:paraId="7C94D03D">
            <w:pPr>
              <w:jc w:val="center"/>
              <w:rPr>
                <w:rFonts w:ascii="Times New Roman" w:hAnsi="Times New Roman" w:eastAsia="方正书宋简体" w:cs="Times New Roman"/>
                <w:i/>
                <w:iCs/>
                <w:sz w:val="18"/>
                <w:szCs w:val="18"/>
              </w:rPr>
            </w:pPr>
            <w:r>
              <w:rPr>
                <w:rFonts w:ascii="Times New Roman" w:hAnsi="Times New Roman" w:eastAsia="方正书宋简体" w:cs="Times New Roman"/>
                <w:sz w:val="18"/>
                <w:szCs w:val="18"/>
              </w:rPr>
              <w:t>24,412</w:t>
            </w:r>
          </w:p>
        </w:tc>
      </w:tr>
      <w:tr w14:paraId="27535A25">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967" w:type="dxa"/>
            <w:tcBorders>
              <w:top w:val="nil"/>
              <w:left w:val="nil"/>
              <w:bottom w:val="single" w:color="auto" w:sz="6" w:space="0"/>
              <w:right w:val="nil"/>
            </w:tcBorders>
          </w:tcPr>
          <w:p w14:paraId="195DAFAD">
            <w:pPr>
              <w:jc w:val="center"/>
              <w:rPr>
                <w:rFonts w:ascii="Times New Roman" w:hAnsi="Times New Roman" w:eastAsia="方正书宋简体" w:cs="Times New Roman"/>
                <w:i/>
                <w:iCs/>
                <w:sz w:val="18"/>
                <w:szCs w:val="18"/>
              </w:rPr>
            </w:pPr>
            <w:r>
              <w:rPr>
                <w:rFonts w:ascii="Times New Roman" w:hAnsi="Times New Roman" w:eastAsia="方正书宋简体" w:cs="Times New Roman"/>
                <w:sz w:val="18"/>
                <w:szCs w:val="18"/>
              </w:rPr>
              <w:t>Adj-R</w:t>
            </w:r>
            <w:r>
              <w:rPr>
                <w:rFonts w:ascii="Times New Roman" w:hAnsi="Times New Roman" w:eastAsia="方正书宋简体" w:cs="Times New Roman"/>
                <w:sz w:val="18"/>
                <w:szCs w:val="18"/>
                <w:vertAlign w:val="superscript"/>
              </w:rPr>
              <w:t>2</w:t>
            </w:r>
          </w:p>
        </w:tc>
        <w:tc>
          <w:tcPr>
            <w:tcW w:w="1617" w:type="dxa"/>
            <w:tcBorders>
              <w:top w:val="nil"/>
              <w:left w:val="nil"/>
              <w:bottom w:val="single" w:color="auto" w:sz="6" w:space="0"/>
              <w:right w:val="nil"/>
            </w:tcBorders>
            <w:vAlign w:val="center"/>
          </w:tcPr>
          <w:p w14:paraId="3A2940A9">
            <w:pPr>
              <w:jc w:val="center"/>
              <w:rPr>
                <w:rFonts w:ascii="Times New Roman" w:hAnsi="Times New Roman" w:eastAsia="方正书宋简体" w:cs="Times New Roman"/>
                <w:i/>
                <w:iCs/>
                <w:sz w:val="18"/>
                <w:szCs w:val="18"/>
              </w:rPr>
            </w:pPr>
            <w:r>
              <w:rPr>
                <w:rFonts w:ascii="Times New Roman" w:hAnsi="Times New Roman" w:eastAsia="方正书宋简体" w:cs="Times New Roman"/>
                <w:sz w:val="18"/>
                <w:szCs w:val="18"/>
              </w:rPr>
              <w:t>0.310</w:t>
            </w:r>
          </w:p>
        </w:tc>
        <w:tc>
          <w:tcPr>
            <w:tcW w:w="1617" w:type="dxa"/>
            <w:tcBorders>
              <w:top w:val="nil"/>
              <w:left w:val="nil"/>
              <w:bottom w:val="single" w:color="auto" w:sz="6" w:space="0"/>
              <w:right w:val="nil"/>
            </w:tcBorders>
            <w:vAlign w:val="center"/>
          </w:tcPr>
          <w:p w14:paraId="5BA271CE">
            <w:pPr>
              <w:jc w:val="center"/>
              <w:rPr>
                <w:rFonts w:ascii="Times New Roman" w:hAnsi="Times New Roman" w:eastAsia="方正书宋简体" w:cs="Times New Roman"/>
                <w:i/>
                <w:iCs/>
                <w:sz w:val="18"/>
                <w:szCs w:val="18"/>
              </w:rPr>
            </w:pPr>
            <w:r>
              <w:rPr>
                <w:rFonts w:ascii="Times New Roman" w:hAnsi="Times New Roman" w:eastAsia="方正书宋简体" w:cs="Times New Roman"/>
                <w:sz w:val="18"/>
                <w:szCs w:val="18"/>
              </w:rPr>
              <w:t>0.263</w:t>
            </w:r>
          </w:p>
        </w:tc>
        <w:tc>
          <w:tcPr>
            <w:tcW w:w="1618" w:type="dxa"/>
            <w:tcBorders>
              <w:top w:val="nil"/>
              <w:left w:val="nil"/>
              <w:bottom w:val="single" w:color="auto" w:sz="6" w:space="0"/>
              <w:right w:val="nil"/>
            </w:tcBorders>
            <w:vAlign w:val="center"/>
          </w:tcPr>
          <w:p w14:paraId="01F4C095">
            <w:pPr>
              <w:jc w:val="center"/>
              <w:rPr>
                <w:rFonts w:ascii="Times New Roman" w:hAnsi="Times New Roman" w:eastAsia="方正书宋简体" w:cs="Times New Roman"/>
                <w:i/>
                <w:iCs/>
                <w:sz w:val="18"/>
                <w:szCs w:val="18"/>
              </w:rPr>
            </w:pPr>
            <w:r>
              <w:rPr>
                <w:rFonts w:ascii="Times New Roman" w:hAnsi="Times New Roman" w:eastAsia="方正书宋简体" w:cs="Times New Roman"/>
                <w:sz w:val="18"/>
                <w:szCs w:val="18"/>
              </w:rPr>
              <w:t>0.325</w:t>
            </w:r>
          </w:p>
        </w:tc>
        <w:tc>
          <w:tcPr>
            <w:tcW w:w="1618" w:type="dxa"/>
            <w:tcBorders>
              <w:top w:val="nil"/>
              <w:left w:val="nil"/>
              <w:bottom w:val="single" w:color="auto" w:sz="6" w:space="0"/>
              <w:right w:val="nil"/>
            </w:tcBorders>
            <w:vAlign w:val="center"/>
          </w:tcPr>
          <w:p w14:paraId="258CD851">
            <w:pPr>
              <w:jc w:val="center"/>
              <w:rPr>
                <w:rFonts w:ascii="Times New Roman" w:hAnsi="Times New Roman" w:eastAsia="方正书宋简体" w:cs="Times New Roman"/>
                <w:i/>
                <w:iCs/>
                <w:sz w:val="18"/>
                <w:szCs w:val="18"/>
              </w:rPr>
            </w:pPr>
            <w:r>
              <w:rPr>
                <w:rFonts w:ascii="Times New Roman" w:hAnsi="Times New Roman" w:eastAsia="方正书宋简体" w:cs="Times New Roman"/>
                <w:sz w:val="18"/>
                <w:szCs w:val="18"/>
              </w:rPr>
              <w:t>0.282</w:t>
            </w:r>
          </w:p>
        </w:tc>
      </w:tr>
      <w:tr w14:paraId="398B8F24">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437" w:type="dxa"/>
            <w:gridSpan w:val="5"/>
            <w:tcBorders>
              <w:top w:val="single" w:color="auto" w:sz="6" w:space="0"/>
              <w:left w:val="nil"/>
              <w:bottom w:val="nil"/>
              <w:right w:val="nil"/>
            </w:tcBorders>
          </w:tcPr>
          <w:p w14:paraId="43B60932">
            <w:pPr>
              <w:jc w:val="left"/>
              <w:rPr>
                <w:rFonts w:ascii="Times New Roman" w:hAnsi="Times New Roman" w:eastAsia="方正书宋简体" w:cs="Times New Roman"/>
                <w:i/>
                <w:iCs/>
                <w:sz w:val="18"/>
                <w:szCs w:val="18"/>
              </w:rPr>
            </w:pPr>
            <w:r>
              <w:rPr>
                <w:rFonts w:ascii="Times New Roman" w:hAnsi="Times New Roman" w:eastAsia="方正书宋简体" w:cs="Times New Roman"/>
                <w:i/>
                <w:iCs/>
                <w:sz w:val="18"/>
                <w:szCs w:val="18"/>
              </w:rPr>
              <w:t>Note: * , **, *** indicate significant at 10%, 5%, 1% levels, respectively, t-value in parentheses</w:t>
            </w:r>
          </w:p>
        </w:tc>
      </w:tr>
    </w:tbl>
    <w:p w14:paraId="4DCE03D6">
      <w:pPr>
        <w:jc w:val="center"/>
        <w:rPr>
          <w:rFonts w:hint="eastAsia" w:ascii="Times New Roman" w:hAnsi="Times New Roman" w:cs="Times New Roman"/>
          <w:b/>
          <w:bCs/>
          <w:i/>
          <w:iCs/>
          <w:sz w:val="44"/>
          <w:szCs w:val="52"/>
          <w:lang w:val="en-US" w:eastAsia="zh-CN"/>
        </w:rPr>
      </w:pPr>
    </w:p>
    <w:p w14:paraId="11AAE54E">
      <w:pPr>
        <w:jc w:val="center"/>
        <w:rPr>
          <w:rFonts w:hint="eastAsia" w:ascii="Times New Roman" w:hAnsi="Times New Roman" w:cs="Times New Roman"/>
          <w:b/>
          <w:bCs/>
          <w:i/>
          <w:iCs/>
          <w:sz w:val="44"/>
          <w:szCs w:val="52"/>
          <w:lang w:val="en-US" w:eastAsia="zh-CN"/>
        </w:rPr>
      </w:pPr>
    </w:p>
    <w:p w14:paraId="765FFDCA">
      <w:pPr>
        <w:jc w:val="center"/>
        <w:rPr>
          <w:rFonts w:hint="eastAsia" w:ascii="Times New Roman" w:hAnsi="Times New Roman" w:cs="Times New Roman"/>
          <w:b/>
          <w:bCs/>
          <w:i/>
          <w:iCs/>
          <w:sz w:val="44"/>
          <w:szCs w:val="52"/>
          <w:lang w:val="en-US" w:eastAsia="zh-CN"/>
        </w:rPr>
      </w:pPr>
    </w:p>
    <w:p w14:paraId="2ACB777E">
      <w:pPr>
        <w:jc w:val="center"/>
        <w:rPr>
          <w:rFonts w:hint="eastAsia" w:ascii="Times New Roman" w:hAnsi="Times New Roman" w:cs="Times New Roman"/>
          <w:b/>
          <w:bCs/>
          <w:i/>
          <w:iCs/>
          <w:sz w:val="44"/>
          <w:szCs w:val="52"/>
          <w:lang w:val="en-US" w:eastAsia="zh-CN"/>
        </w:rPr>
      </w:pPr>
    </w:p>
    <w:p w14:paraId="7AF77810">
      <w:pPr>
        <w:jc w:val="center"/>
        <w:rPr>
          <w:rFonts w:hint="eastAsia" w:ascii="Times New Roman" w:hAnsi="Times New Roman" w:cs="Times New Roman"/>
          <w:b/>
          <w:bCs/>
          <w:i/>
          <w:iCs/>
          <w:sz w:val="44"/>
          <w:szCs w:val="52"/>
          <w:lang w:val="en-US" w:eastAsia="zh-CN"/>
        </w:rPr>
      </w:pPr>
    </w:p>
    <w:p w14:paraId="0EAB45DB">
      <w:pPr>
        <w:jc w:val="center"/>
        <w:rPr>
          <w:rFonts w:hint="eastAsia" w:ascii="Times New Roman" w:hAnsi="Times New Roman" w:cs="Times New Roman"/>
          <w:b/>
          <w:bCs/>
          <w:i/>
          <w:iCs/>
          <w:sz w:val="44"/>
          <w:szCs w:val="52"/>
          <w:lang w:val="en-US" w:eastAsia="zh-CN"/>
        </w:rPr>
      </w:pPr>
    </w:p>
    <w:p w14:paraId="292FA54F">
      <w:pPr>
        <w:jc w:val="center"/>
        <w:rPr>
          <w:rFonts w:hint="eastAsia" w:ascii="Times New Roman" w:hAnsi="Times New Roman" w:cs="Times New Roman"/>
          <w:b/>
          <w:bCs/>
          <w:i/>
          <w:iCs/>
          <w:sz w:val="44"/>
          <w:szCs w:val="52"/>
          <w:lang w:val="en-US" w:eastAsia="zh-CN"/>
        </w:rPr>
      </w:pPr>
    </w:p>
    <w:p w14:paraId="11AE183A">
      <w:pPr>
        <w:jc w:val="center"/>
        <w:rPr>
          <w:rFonts w:hint="eastAsia" w:ascii="Times New Roman" w:hAnsi="Times New Roman" w:cs="Times New Roman"/>
          <w:b/>
          <w:bCs/>
          <w:i/>
          <w:iCs/>
          <w:sz w:val="44"/>
          <w:szCs w:val="52"/>
          <w:lang w:val="en-US" w:eastAsia="zh-CN"/>
        </w:rPr>
      </w:pPr>
    </w:p>
    <w:p w14:paraId="3D956D3B">
      <w:pPr>
        <w:jc w:val="center"/>
        <w:rPr>
          <w:rFonts w:hint="eastAsia" w:ascii="Times New Roman" w:hAnsi="Times New Roman" w:cs="Times New Roman"/>
          <w:b/>
          <w:bCs/>
          <w:i/>
          <w:iCs/>
          <w:sz w:val="44"/>
          <w:szCs w:val="52"/>
          <w:lang w:val="en-US" w:eastAsia="zh-CN"/>
        </w:rPr>
      </w:pPr>
    </w:p>
    <w:p w14:paraId="49945C5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书宋简体">
    <w:altName w:val="宋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8F3ECD"/>
    <w:rsid w:val="09275462"/>
    <w:rsid w:val="0983332C"/>
    <w:rsid w:val="0D6C13AE"/>
    <w:rsid w:val="159E18F4"/>
    <w:rsid w:val="1AF01848"/>
    <w:rsid w:val="1D1D3E84"/>
    <w:rsid w:val="278F3ECD"/>
    <w:rsid w:val="3A414072"/>
    <w:rsid w:val="4A881849"/>
    <w:rsid w:val="58D56C37"/>
    <w:rsid w:val="70891CF3"/>
    <w:rsid w:val="7D1567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footnote reference"/>
    <w:basedOn w:val="5"/>
    <w:qFormat/>
    <w:uiPriority w:val="0"/>
    <w:rPr>
      <w:vertAlign w:val="superscript"/>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2026-03-11T05:50:00Z</dcterms:created>
  <dc:creator>Author</dc:creator>
  <cp:lastModifiedBy>Author</cp:lastModifiedBy>
  <dcterms:modified xsi:type="dcterms:W3CDTF">2026-03-11T07:00:08Z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8F476D4FEE38496E81770F62A45A8C88_11</vt:lpwstr>
  </property>
  <property fmtid="{D5CDD505-2E9C-101B-9397-08002B2CF9AE}" pid="4" name="KSOTemplateDocerSaveRecord">
    <vt:lpwstr>eyJoZGlkIjoiZjkxZWQ3MmMxNjk0OTNiMmMxODhiNDM2NmZjYjIyOTgiLCJ1c2VySWQiOiI1MjEwNjM5MzkifQ==</vt:lpwstr>
  </property>
</Properties>
</file>