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71BD" w14:textId="5FF045B0" w:rsidR="00133B7C" w:rsidRPr="001A7C89" w:rsidRDefault="00133B7C" w:rsidP="00133B7C">
      <w:pPr>
        <w:pStyle w:val="Tabletitle"/>
        <w:jc w:val="center"/>
      </w:pPr>
      <w:r w:rsidRPr="001A7C89">
        <w:t xml:space="preserve">Table </w:t>
      </w:r>
      <w:r w:rsidR="00FC3A56">
        <w:t>O</w:t>
      </w:r>
      <w:r w:rsidR="007173DD">
        <w:t>A</w:t>
      </w:r>
      <w:r w:rsidR="00136A1F">
        <w:t>I</w:t>
      </w:r>
      <w:r w:rsidRPr="001A7C89">
        <w:t xml:space="preserve">. </w:t>
      </w:r>
      <w:r w:rsidR="007B7FA0">
        <w:t>Countr</w:t>
      </w:r>
      <w:r w:rsidR="00A10661">
        <w:t xml:space="preserve">y focus of </w:t>
      </w:r>
      <w:r w:rsidR="007B7FA0">
        <w:t>the empirical studies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83"/>
        <w:gridCol w:w="1231"/>
        <w:gridCol w:w="2123"/>
        <w:gridCol w:w="2290"/>
      </w:tblGrid>
      <w:tr w:rsidR="006E5144" w:rsidRPr="001A7C89" w14:paraId="0158014A" w14:textId="77777777" w:rsidTr="006E5144">
        <w:trPr>
          <w:jc w:val="center"/>
        </w:trPr>
        <w:tc>
          <w:tcPr>
            <w:tcW w:w="1883" w:type="dxa"/>
            <w:vAlign w:val="center"/>
          </w:tcPr>
          <w:p w14:paraId="7A877F42" w14:textId="1B52B700" w:rsidR="006E5144" w:rsidRPr="001A7C89" w:rsidRDefault="006E5144" w:rsidP="006E5144">
            <w:pPr>
              <w:pStyle w:val="Nessunaspaziatura"/>
              <w:jc w:val="center"/>
              <w:rPr>
                <w:b/>
                <w:bCs/>
                <w:sz w:val="18"/>
                <w:szCs w:val="18"/>
              </w:rPr>
            </w:pPr>
            <w:r w:rsidRPr="001A7C89">
              <w:rPr>
                <w:b/>
                <w:bCs/>
                <w:sz w:val="18"/>
                <w:szCs w:val="18"/>
              </w:rPr>
              <w:t>Author</w:t>
            </w:r>
            <w:r>
              <w:rPr>
                <w:b/>
                <w:bCs/>
                <w:sz w:val="18"/>
                <w:szCs w:val="18"/>
              </w:rPr>
              <w:t>(</w:t>
            </w:r>
            <w:r w:rsidRPr="001A7C89"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31" w:type="dxa"/>
            <w:vAlign w:val="center"/>
          </w:tcPr>
          <w:p w14:paraId="2AE7E160" w14:textId="7CD4F609" w:rsidR="006E5144" w:rsidRDefault="006E5144" w:rsidP="006E5144">
            <w:pPr>
              <w:pStyle w:val="Nessunaspaziatur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2123" w:type="dxa"/>
            <w:vAlign w:val="center"/>
          </w:tcPr>
          <w:p w14:paraId="3B29EEE7" w14:textId="7F102EFF" w:rsidR="006E5144" w:rsidRPr="001A7C89" w:rsidRDefault="006E5144" w:rsidP="006E5144">
            <w:pPr>
              <w:pStyle w:val="Nessunaspaziatur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2290" w:type="dxa"/>
            <w:vAlign w:val="center"/>
          </w:tcPr>
          <w:p w14:paraId="3E9C9848" w14:textId="17179B49" w:rsidR="006E5144" w:rsidRDefault="006E5144" w:rsidP="006E5144">
            <w:pPr>
              <w:pStyle w:val="Nessunaspaziatur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Aim</w:t>
            </w:r>
          </w:p>
        </w:tc>
      </w:tr>
      <w:tr w:rsidR="006E5144" w:rsidRPr="00FE63EE" w14:paraId="3C11C98D" w14:textId="77777777" w:rsidTr="006E5144">
        <w:trPr>
          <w:jc w:val="center"/>
        </w:trPr>
        <w:tc>
          <w:tcPr>
            <w:tcW w:w="1883" w:type="dxa"/>
            <w:vAlign w:val="center"/>
          </w:tcPr>
          <w:p w14:paraId="430369E7" w14:textId="19BAC287" w:rsidR="006E5144" w:rsidRPr="001A7C89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Hlača et al.</w:t>
            </w:r>
          </w:p>
        </w:tc>
        <w:tc>
          <w:tcPr>
            <w:tcW w:w="1231" w:type="dxa"/>
            <w:vAlign w:val="center"/>
          </w:tcPr>
          <w:p w14:paraId="3F21B327" w14:textId="3D5AB2A2" w:rsidR="006E5144" w:rsidRPr="007305FA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2008</w:t>
            </w:r>
          </w:p>
        </w:tc>
        <w:tc>
          <w:tcPr>
            <w:tcW w:w="2123" w:type="dxa"/>
            <w:vAlign w:val="center"/>
          </w:tcPr>
          <w:p w14:paraId="750297C5" w14:textId="1CBDF9B7" w:rsidR="006E5144" w:rsidRPr="001A7C89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Croatia</w:t>
            </w:r>
          </w:p>
        </w:tc>
        <w:tc>
          <w:tcPr>
            <w:tcW w:w="2290" w:type="dxa"/>
          </w:tcPr>
          <w:p w14:paraId="22EA0E84" w14:textId="3845A941" w:rsidR="006E5144" w:rsidRPr="007305FA" w:rsidRDefault="006E5144" w:rsidP="007305FA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Explore the role of ISO/IEC 27001 on the port of Rijeka security</w:t>
            </w:r>
          </w:p>
        </w:tc>
      </w:tr>
      <w:tr w:rsidR="006E5144" w:rsidRPr="00FE63EE" w14:paraId="49EC3931" w14:textId="77777777" w:rsidTr="006E5144">
        <w:trPr>
          <w:jc w:val="center"/>
        </w:trPr>
        <w:tc>
          <w:tcPr>
            <w:tcW w:w="1883" w:type="dxa"/>
            <w:vAlign w:val="center"/>
          </w:tcPr>
          <w:p w14:paraId="433640CC" w14:textId="72B062DD" w:rsidR="006E5144" w:rsidRPr="001A7C89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Ku et al.</w:t>
            </w:r>
          </w:p>
        </w:tc>
        <w:tc>
          <w:tcPr>
            <w:tcW w:w="1231" w:type="dxa"/>
            <w:vAlign w:val="center"/>
          </w:tcPr>
          <w:p w14:paraId="36CF142D" w14:textId="49761DFA" w:rsidR="006E5144" w:rsidRPr="007305FA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2009</w:t>
            </w:r>
          </w:p>
        </w:tc>
        <w:tc>
          <w:tcPr>
            <w:tcW w:w="2123" w:type="dxa"/>
            <w:vAlign w:val="center"/>
          </w:tcPr>
          <w:p w14:paraId="1360A150" w14:textId="0AE2B890" w:rsidR="006E5144" w:rsidRPr="001A7C89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Taiwan</w:t>
            </w:r>
          </w:p>
        </w:tc>
        <w:tc>
          <w:tcPr>
            <w:tcW w:w="2290" w:type="dxa"/>
          </w:tcPr>
          <w:p w14:paraId="74350D5E" w14:textId="4BADF450" w:rsidR="006E5144" w:rsidRPr="007305FA" w:rsidRDefault="006E5144" w:rsidP="00B55CE0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</w:t>
            </w:r>
            <w:r w:rsidRPr="00B55CE0">
              <w:rPr>
                <w:rFonts w:cs="Times New Roman"/>
                <w:sz w:val="16"/>
                <w:szCs w:val="16"/>
              </w:rPr>
              <w:t>ntroduce the information security policy of the Taiwanese government and its current</w:t>
            </w:r>
            <w:r>
              <w:rPr>
                <w:rFonts w:cs="Times New Roman"/>
                <w:sz w:val="16"/>
                <w:szCs w:val="16"/>
              </w:rPr>
              <w:t xml:space="preserve"> status</w:t>
            </w:r>
          </w:p>
        </w:tc>
      </w:tr>
      <w:tr w:rsidR="006E5144" w:rsidRPr="00FC3A56" w14:paraId="0E5D31A2" w14:textId="77777777" w:rsidTr="006E5144">
        <w:trPr>
          <w:jc w:val="center"/>
        </w:trPr>
        <w:tc>
          <w:tcPr>
            <w:tcW w:w="1883" w:type="dxa"/>
            <w:vAlign w:val="center"/>
          </w:tcPr>
          <w:p w14:paraId="6A1ADE8E" w14:textId="5A3705E9" w:rsidR="006E5144" w:rsidRPr="001A7C89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Tarn et al.</w:t>
            </w:r>
          </w:p>
        </w:tc>
        <w:tc>
          <w:tcPr>
            <w:tcW w:w="1231" w:type="dxa"/>
            <w:vAlign w:val="center"/>
          </w:tcPr>
          <w:p w14:paraId="2E00876D" w14:textId="0BFCC18C" w:rsidR="006E5144" w:rsidRPr="007305FA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2009</w:t>
            </w:r>
          </w:p>
        </w:tc>
        <w:tc>
          <w:tcPr>
            <w:tcW w:w="2123" w:type="dxa"/>
            <w:vAlign w:val="center"/>
          </w:tcPr>
          <w:p w14:paraId="23D8E626" w14:textId="4145CE1A" w:rsidR="006E5144" w:rsidRPr="001A7C89" w:rsidRDefault="006E5144" w:rsidP="006E5144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USA</w:t>
            </w:r>
          </w:p>
        </w:tc>
        <w:tc>
          <w:tcPr>
            <w:tcW w:w="2290" w:type="dxa"/>
          </w:tcPr>
          <w:p w14:paraId="10F4A9CC" w14:textId="1CB24F94" w:rsidR="006E5144" w:rsidRPr="007305FA" w:rsidRDefault="006E5144" w:rsidP="007305FA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Perform a gap analysis according to ISO/IEC 27001</w:t>
            </w:r>
          </w:p>
        </w:tc>
      </w:tr>
      <w:tr w:rsidR="008B22B9" w:rsidRPr="00FC3A56" w14:paraId="0C0F9486" w14:textId="77777777" w:rsidTr="006E5144">
        <w:trPr>
          <w:jc w:val="center"/>
        </w:trPr>
        <w:tc>
          <w:tcPr>
            <w:tcW w:w="1883" w:type="dxa"/>
            <w:vAlign w:val="center"/>
          </w:tcPr>
          <w:p w14:paraId="7E23D5E3" w14:textId="1296C04B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Asai and Hakizabera</w:t>
            </w:r>
          </w:p>
        </w:tc>
        <w:tc>
          <w:tcPr>
            <w:tcW w:w="1231" w:type="dxa"/>
            <w:vAlign w:val="center"/>
          </w:tcPr>
          <w:p w14:paraId="3FD157E1" w14:textId="3C5BC1F5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2010</w:t>
            </w:r>
          </w:p>
        </w:tc>
        <w:tc>
          <w:tcPr>
            <w:tcW w:w="2123" w:type="dxa"/>
            <w:vAlign w:val="center"/>
          </w:tcPr>
          <w:p w14:paraId="5D253AAA" w14:textId="272C9D23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Rwanda</w:t>
            </w:r>
          </w:p>
        </w:tc>
        <w:tc>
          <w:tcPr>
            <w:tcW w:w="2290" w:type="dxa"/>
          </w:tcPr>
          <w:p w14:paraId="7848631F" w14:textId="759505FA" w:rsidR="008B22B9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Investigate the issues arising in implementing ISO/IEC 27001 </w:t>
            </w:r>
            <w:r w:rsidRPr="00710B89">
              <w:rPr>
                <w:rFonts w:cs="Times New Roman"/>
                <w:sz w:val="16"/>
                <w:szCs w:val="16"/>
              </w:rPr>
              <w:t xml:space="preserve">in foreign companies </w:t>
            </w:r>
            <w:r>
              <w:rPr>
                <w:rFonts w:cs="Times New Roman"/>
                <w:sz w:val="16"/>
                <w:szCs w:val="16"/>
              </w:rPr>
              <w:t>operating in</w:t>
            </w:r>
            <w:r w:rsidRPr="00710B89">
              <w:rPr>
                <w:rFonts w:cs="Times New Roman"/>
                <w:sz w:val="16"/>
                <w:szCs w:val="16"/>
              </w:rPr>
              <w:t xml:space="preserve"> the East African Community</w:t>
            </w:r>
          </w:p>
        </w:tc>
      </w:tr>
      <w:tr w:rsidR="008B22B9" w:rsidRPr="00FC3A56" w14:paraId="1AE25676" w14:textId="77777777" w:rsidTr="006E5144">
        <w:trPr>
          <w:jc w:val="center"/>
        </w:trPr>
        <w:tc>
          <w:tcPr>
            <w:tcW w:w="1883" w:type="dxa"/>
            <w:vAlign w:val="center"/>
          </w:tcPr>
          <w:p w14:paraId="4CC1A0AF" w14:textId="19A4D1B0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Ozkan and Karabacak</w:t>
            </w:r>
          </w:p>
        </w:tc>
        <w:tc>
          <w:tcPr>
            <w:tcW w:w="1231" w:type="dxa"/>
            <w:vAlign w:val="center"/>
          </w:tcPr>
          <w:p w14:paraId="3B3E48C5" w14:textId="630CFBFE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2010</w:t>
            </w:r>
          </w:p>
        </w:tc>
        <w:tc>
          <w:tcPr>
            <w:tcW w:w="2123" w:type="dxa"/>
            <w:vAlign w:val="center"/>
          </w:tcPr>
          <w:p w14:paraId="5F7A7652" w14:textId="042C1BD0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Turkey</w:t>
            </w:r>
          </w:p>
        </w:tc>
        <w:tc>
          <w:tcPr>
            <w:tcW w:w="2290" w:type="dxa"/>
          </w:tcPr>
          <w:p w14:paraId="781A0FF0" w14:textId="2B33BA8E" w:rsidR="008B22B9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710B89">
              <w:rPr>
                <w:rFonts w:cs="Times New Roman"/>
                <w:sz w:val="16"/>
                <w:szCs w:val="16"/>
              </w:rPr>
              <w:t>Propose a collaborative risk method for the implementation of ISO/IEC 27001</w:t>
            </w:r>
          </w:p>
        </w:tc>
      </w:tr>
      <w:tr w:rsidR="008B22B9" w:rsidRPr="00FC3A56" w14:paraId="12DE1EE6" w14:textId="77777777" w:rsidTr="006E5144">
        <w:trPr>
          <w:jc w:val="center"/>
        </w:trPr>
        <w:tc>
          <w:tcPr>
            <w:tcW w:w="1883" w:type="dxa"/>
            <w:vAlign w:val="center"/>
          </w:tcPr>
          <w:p w14:paraId="1644E6FA" w14:textId="300B7087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Park et al.</w:t>
            </w:r>
          </w:p>
        </w:tc>
        <w:tc>
          <w:tcPr>
            <w:tcW w:w="1231" w:type="dxa"/>
            <w:vAlign w:val="center"/>
          </w:tcPr>
          <w:p w14:paraId="0015226C" w14:textId="41E8BAFE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2010</w:t>
            </w:r>
          </w:p>
        </w:tc>
        <w:tc>
          <w:tcPr>
            <w:tcW w:w="2123" w:type="dxa"/>
            <w:vAlign w:val="center"/>
          </w:tcPr>
          <w:p w14:paraId="6C5DC88E" w14:textId="185A74D9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South Korea</w:t>
            </w:r>
          </w:p>
        </w:tc>
        <w:tc>
          <w:tcPr>
            <w:tcW w:w="2290" w:type="dxa"/>
          </w:tcPr>
          <w:p w14:paraId="6C2842FC" w14:textId="614162C0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Investigate the performance implications of ISO/IEC 27001 adoption in South Korean organizations</w:t>
            </w:r>
          </w:p>
        </w:tc>
      </w:tr>
      <w:tr w:rsidR="008B22B9" w:rsidRPr="00FC3A56" w14:paraId="527600C0" w14:textId="77777777" w:rsidTr="006E5144">
        <w:trPr>
          <w:jc w:val="center"/>
        </w:trPr>
        <w:tc>
          <w:tcPr>
            <w:tcW w:w="1883" w:type="dxa"/>
            <w:vAlign w:val="center"/>
          </w:tcPr>
          <w:p w14:paraId="2A1B51B6" w14:textId="4E05FE11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Smith et al.</w:t>
            </w:r>
          </w:p>
        </w:tc>
        <w:tc>
          <w:tcPr>
            <w:tcW w:w="1231" w:type="dxa"/>
            <w:vAlign w:val="center"/>
          </w:tcPr>
          <w:p w14:paraId="4642EB08" w14:textId="56F0AE7D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2010</w:t>
            </w:r>
          </w:p>
        </w:tc>
        <w:tc>
          <w:tcPr>
            <w:tcW w:w="2123" w:type="dxa"/>
            <w:vAlign w:val="center"/>
          </w:tcPr>
          <w:p w14:paraId="751A6A56" w14:textId="6A62D9DC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Australia</w:t>
            </w:r>
          </w:p>
        </w:tc>
        <w:tc>
          <w:tcPr>
            <w:tcW w:w="2290" w:type="dxa"/>
          </w:tcPr>
          <w:p w14:paraId="63C34FE2" w14:textId="6D4CAEB3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Investigate power relationships during ISO/IEC 27001 implementation in an Australian government organization</w:t>
            </w:r>
          </w:p>
        </w:tc>
      </w:tr>
      <w:tr w:rsidR="008B22B9" w:rsidRPr="00D84C72" w14:paraId="67D34607" w14:textId="77777777" w:rsidTr="006E5144">
        <w:trPr>
          <w:jc w:val="center"/>
        </w:trPr>
        <w:tc>
          <w:tcPr>
            <w:tcW w:w="1883" w:type="dxa"/>
            <w:vAlign w:val="center"/>
          </w:tcPr>
          <w:p w14:paraId="0493493F" w14:textId="1B43E1AF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Dionysiou</w:t>
            </w:r>
          </w:p>
        </w:tc>
        <w:tc>
          <w:tcPr>
            <w:tcW w:w="1231" w:type="dxa"/>
            <w:vAlign w:val="center"/>
          </w:tcPr>
          <w:p w14:paraId="6E263843" w14:textId="1635B1B2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2011</w:t>
            </w:r>
          </w:p>
        </w:tc>
        <w:tc>
          <w:tcPr>
            <w:tcW w:w="2123" w:type="dxa"/>
            <w:vAlign w:val="center"/>
          </w:tcPr>
          <w:p w14:paraId="216DA10C" w14:textId="24EEB935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Cyprus</w:t>
            </w:r>
          </w:p>
        </w:tc>
        <w:tc>
          <w:tcPr>
            <w:tcW w:w="2290" w:type="dxa"/>
          </w:tcPr>
          <w:p w14:paraId="635DF5EF" w14:textId="7543DAED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814B73">
              <w:rPr>
                <w:rFonts w:cs="Times New Roman"/>
                <w:sz w:val="16"/>
                <w:szCs w:val="16"/>
              </w:rPr>
              <w:t>Investigate ISO/IEC 27001 compliance in Cypriot organizations</w:t>
            </w:r>
          </w:p>
        </w:tc>
      </w:tr>
      <w:tr w:rsidR="008B22B9" w:rsidRPr="00177F4E" w14:paraId="76E6CA91" w14:textId="77777777" w:rsidTr="006E5144">
        <w:trPr>
          <w:jc w:val="center"/>
        </w:trPr>
        <w:tc>
          <w:tcPr>
            <w:tcW w:w="1883" w:type="dxa"/>
            <w:vAlign w:val="center"/>
          </w:tcPr>
          <w:p w14:paraId="3C629CAA" w14:textId="37A19DB3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Tejay and Shokara</w:t>
            </w:r>
          </w:p>
        </w:tc>
        <w:tc>
          <w:tcPr>
            <w:tcW w:w="1231" w:type="dxa"/>
            <w:vAlign w:val="center"/>
          </w:tcPr>
          <w:p w14:paraId="54DE33B7" w14:textId="4E2BB74A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2011</w:t>
            </w:r>
          </w:p>
        </w:tc>
        <w:tc>
          <w:tcPr>
            <w:tcW w:w="2123" w:type="dxa"/>
            <w:vAlign w:val="center"/>
          </w:tcPr>
          <w:p w14:paraId="2E21097D" w14:textId="7E2374DC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USA</w:t>
            </w:r>
          </w:p>
        </w:tc>
        <w:tc>
          <w:tcPr>
            <w:tcW w:w="2290" w:type="dxa"/>
          </w:tcPr>
          <w:p w14:paraId="6490B517" w14:textId="31471A1A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Investigate the performance implications of ISO/IEC 27001 adoption in US companies</w:t>
            </w:r>
          </w:p>
        </w:tc>
      </w:tr>
      <w:tr w:rsidR="008B22B9" w:rsidRPr="00177F4E" w14:paraId="531A85CE" w14:textId="77777777" w:rsidTr="006E5144">
        <w:trPr>
          <w:jc w:val="center"/>
        </w:trPr>
        <w:tc>
          <w:tcPr>
            <w:tcW w:w="1883" w:type="dxa"/>
            <w:vAlign w:val="center"/>
          </w:tcPr>
          <w:p w14:paraId="12AA9652" w14:textId="3F65655D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van Wessel et al.</w:t>
            </w:r>
          </w:p>
        </w:tc>
        <w:tc>
          <w:tcPr>
            <w:tcW w:w="1231" w:type="dxa"/>
            <w:vAlign w:val="center"/>
          </w:tcPr>
          <w:p w14:paraId="2DCB7982" w14:textId="14F8EC63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2011</w:t>
            </w:r>
          </w:p>
        </w:tc>
        <w:tc>
          <w:tcPr>
            <w:tcW w:w="2123" w:type="dxa"/>
            <w:vAlign w:val="center"/>
          </w:tcPr>
          <w:p w14:paraId="3555714D" w14:textId="4328EE8D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China, Netherlands,</w:t>
            </w:r>
            <w:r w:rsidR="00177F4E">
              <w:rPr>
                <w:rFonts w:cs="Times New Roman"/>
                <w:sz w:val="16"/>
                <w:szCs w:val="16"/>
              </w:rPr>
              <w:t xml:space="preserve"> and</w:t>
            </w:r>
            <w:r w:rsidRPr="007305FA">
              <w:rPr>
                <w:rFonts w:cs="Times New Roman"/>
                <w:sz w:val="16"/>
                <w:szCs w:val="16"/>
              </w:rPr>
              <w:t xml:space="preserve"> UK</w:t>
            </w:r>
          </w:p>
        </w:tc>
        <w:tc>
          <w:tcPr>
            <w:tcW w:w="2290" w:type="dxa"/>
          </w:tcPr>
          <w:p w14:paraId="330B1761" w14:textId="17FD0697" w:rsidR="008B22B9" w:rsidRPr="00981332" w:rsidRDefault="008B22B9" w:rsidP="008B22B9">
            <w:pPr>
              <w:pStyle w:val="Nessunaspaziatura"/>
              <w:rPr>
                <w:rFonts w:cs="Times New Roman"/>
                <w:lang w:val="en-US"/>
              </w:rPr>
            </w:pPr>
            <w:r w:rsidRPr="00D87096">
              <w:rPr>
                <w:rFonts w:cs="Times New Roman"/>
                <w:sz w:val="16"/>
                <w:szCs w:val="16"/>
              </w:rPr>
              <w:t>Explore whether the processes of selection, implementation and use of ISO/IEC 27001 differ between China and Europe</w:t>
            </w:r>
            <w:r w:rsidRPr="00981332">
              <w:rPr>
                <w:rFonts w:ascii="Times" w:hAnsi="Times"/>
                <w:sz w:val="18"/>
                <w:szCs w:val="18"/>
                <w:lang w:val="en-US"/>
              </w:rPr>
              <w:t xml:space="preserve"> </w:t>
            </w:r>
          </w:p>
        </w:tc>
      </w:tr>
      <w:tr w:rsidR="008B22B9" w:rsidRPr="00177F4E" w14:paraId="21D86F37" w14:textId="77777777" w:rsidTr="006E5144">
        <w:trPr>
          <w:jc w:val="center"/>
        </w:trPr>
        <w:tc>
          <w:tcPr>
            <w:tcW w:w="1883" w:type="dxa"/>
            <w:vAlign w:val="center"/>
          </w:tcPr>
          <w:p w14:paraId="08A66924" w14:textId="631DB7DD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Liao and Chueh</w:t>
            </w:r>
          </w:p>
        </w:tc>
        <w:tc>
          <w:tcPr>
            <w:tcW w:w="1231" w:type="dxa"/>
            <w:vAlign w:val="center"/>
          </w:tcPr>
          <w:p w14:paraId="31CBF62A" w14:textId="062376CD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2012</w:t>
            </w:r>
          </w:p>
        </w:tc>
        <w:tc>
          <w:tcPr>
            <w:tcW w:w="2123" w:type="dxa"/>
            <w:vAlign w:val="center"/>
          </w:tcPr>
          <w:p w14:paraId="731C4066" w14:textId="19913DF6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Taiwan</w:t>
            </w:r>
          </w:p>
        </w:tc>
        <w:tc>
          <w:tcPr>
            <w:tcW w:w="2290" w:type="dxa"/>
          </w:tcPr>
          <w:p w14:paraId="6E70D8F3" w14:textId="7402D5A3" w:rsidR="008B22B9" w:rsidRPr="00814B73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4670F0">
              <w:rPr>
                <w:rFonts w:cs="Times New Roman"/>
                <w:sz w:val="16"/>
                <w:szCs w:val="16"/>
              </w:rPr>
              <w:t>Assess the level of attention provided to information security management by medical personnel in Taiwan</w:t>
            </w:r>
          </w:p>
        </w:tc>
      </w:tr>
      <w:tr w:rsidR="008B22B9" w:rsidRPr="00177F4E" w14:paraId="2B93B722" w14:textId="77777777" w:rsidTr="006E5144">
        <w:trPr>
          <w:jc w:val="center"/>
        </w:trPr>
        <w:tc>
          <w:tcPr>
            <w:tcW w:w="1883" w:type="dxa"/>
            <w:vAlign w:val="center"/>
          </w:tcPr>
          <w:p w14:paraId="3BC6A9A6" w14:textId="2BCAD52A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Beckers et al.</w:t>
            </w:r>
          </w:p>
        </w:tc>
        <w:tc>
          <w:tcPr>
            <w:tcW w:w="1231" w:type="dxa"/>
            <w:vAlign w:val="center"/>
          </w:tcPr>
          <w:p w14:paraId="00E62084" w14:textId="1F6064FB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2013</w:t>
            </w:r>
          </w:p>
        </w:tc>
        <w:tc>
          <w:tcPr>
            <w:tcW w:w="2123" w:type="dxa"/>
            <w:vAlign w:val="center"/>
          </w:tcPr>
          <w:p w14:paraId="4F6727E9" w14:textId="500EB7EA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Germany</w:t>
            </w:r>
          </w:p>
        </w:tc>
        <w:tc>
          <w:tcPr>
            <w:tcW w:w="2290" w:type="dxa"/>
          </w:tcPr>
          <w:p w14:paraId="7B822CCF" w14:textId="5FB277D4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4670F0">
              <w:rPr>
                <w:rFonts w:cs="Times New Roman"/>
                <w:sz w:val="16"/>
                <w:szCs w:val="16"/>
              </w:rPr>
              <w:t>Provide a method to ease ISO/IEC 27001 adoption</w:t>
            </w:r>
          </w:p>
        </w:tc>
      </w:tr>
      <w:tr w:rsidR="008B22B9" w:rsidRPr="00177F4E" w14:paraId="7DAC2E71" w14:textId="77777777" w:rsidTr="006E5144">
        <w:trPr>
          <w:jc w:val="center"/>
        </w:trPr>
        <w:tc>
          <w:tcPr>
            <w:tcW w:w="1883" w:type="dxa"/>
            <w:vAlign w:val="center"/>
          </w:tcPr>
          <w:p w14:paraId="67AF0D13" w14:textId="5CABE877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Crowder</w:t>
            </w:r>
          </w:p>
        </w:tc>
        <w:tc>
          <w:tcPr>
            <w:tcW w:w="1231" w:type="dxa"/>
            <w:vAlign w:val="center"/>
          </w:tcPr>
          <w:p w14:paraId="42589E30" w14:textId="4A01FF03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2013</w:t>
            </w:r>
          </w:p>
        </w:tc>
        <w:tc>
          <w:tcPr>
            <w:tcW w:w="2123" w:type="dxa"/>
            <w:vAlign w:val="center"/>
          </w:tcPr>
          <w:p w14:paraId="41958A50" w14:textId="49A0F181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UK</w:t>
            </w:r>
          </w:p>
        </w:tc>
        <w:tc>
          <w:tcPr>
            <w:tcW w:w="2290" w:type="dxa"/>
          </w:tcPr>
          <w:p w14:paraId="6B5794DA" w14:textId="3E5DAC6B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Examine the integration of ISO 9001, ISO 14001, and ISO/IEC 27001 in a </w:t>
            </w:r>
            <w:r w:rsidRPr="00C768F2">
              <w:rPr>
                <w:rFonts w:cs="Times New Roman"/>
                <w:sz w:val="16"/>
                <w:szCs w:val="16"/>
              </w:rPr>
              <w:t>local authority</w:t>
            </w:r>
            <w:r>
              <w:rPr>
                <w:rFonts w:cs="Times New Roman"/>
                <w:sz w:val="16"/>
                <w:szCs w:val="16"/>
              </w:rPr>
              <w:t xml:space="preserve"> from UK</w:t>
            </w:r>
          </w:p>
        </w:tc>
      </w:tr>
      <w:tr w:rsidR="008B22B9" w:rsidRPr="00177F4E" w14:paraId="456D4A1F" w14:textId="77777777" w:rsidTr="006E5144">
        <w:trPr>
          <w:jc w:val="center"/>
        </w:trPr>
        <w:tc>
          <w:tcPr>
            <w:tcW w:w="1883" w:type="dxa"/>
            <w:vAlign w:val="center"/>
          </w:tcPr>
          <w:p w14:paraId="00C1F55F" w14:textId="2AAC5472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Pardo et al.</w:t>
            </w:r>
          </w:p>
        </w:tc>
        <w:tc>
          <w:tcPr>
            <w:tcW w:w="1231" w:type="dxa"/>
            <w:vAlign w:val="center"/>
          </w:tcPr>
          <w:p w14:paraId="4ECD2E80" w14:textId="30306F82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2013</w:t>
            </w:r>
          </w:p>
        </w:tc>
        <w:tc>
          <w:tcPr>
            <w:tcW w:w="2123" w:type="dxa"/>
            <w:vAlign w:val="center"/>
          </w:tcPr>
          <w:p w14:paraId="2BEEDDBC" w14:textId="4D329CC0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Spain</w:t>
            </w:r>
          </w:p>
        </w:tc>
        <w:tc>
          <w:tcPr>
            <w:tcW w:w="2290" w:type="dxa"/>
          </w:tcPr>
          <w:p w14:paraId="1ADDB341" w14:textId="29B45961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Propose a method for the harmonization of multiple reference models</w:t>
            </w:r>
          </w:p>
        </w:tc>
      </w:tr>
      <w:tr w:rsidR="008B22B9" w:rsidRPr="00177F4E" w14:paraId="04A59209" w14:textId="77777777" w:rsidTr="006E5144">
        <w:trPr>
          <w:jc w:val="center"/>
        </w:trPr>
        <w:tc>
          <w:tcPr>
            <w:tcW w:w="1883" w:type="dxa"/>
            <w:vAlign w:val="center"/>
          </w:tcPr>
          <w:p w14:paraId="6F3D20AB" w14:textId="652E8906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Itradat et al.</w:t>
            </w:r>
          </w:p>
        </w:tc>
        <w:tc>
          <w:tcPr>
            <w:tcW w:w="1231" w:type="dxa"/>
            <w:vAlign w:val="center"/>
          </w:tcPr>
          <w:p w14:paraId="64EA4B08" w14:textId="454B8911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2014</w:t>
            </w:r>
          </w:p>
        </w:tc>
        <w:tc>
          <w:tcPr>
            <w:tcW w:w="2123" w:type="dxa"/>
            <w:vAlign w:val="center"/>
          </w:tcPr>
          <w:p w14:paraId="171B3756" w14:textId="7DD61B80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Jordan</w:t>
            </w:r>
          </w:p>
        </w:tc>
        <w:tc>
          <w:tcPr>
            <w:tcW w:w="2290" w:type="dxa"/>
          </w:tcPr>
          <w:p w14:paraId="1B7D61C7" w14:textId="19EA04E6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3A6973">
              <w:rPr>
                <w:rFonts w:cs="Times New Roman"/>
                <w:sz w:val="16"/>
                <w:szCs w:val="16"/>
              </w:rPr>
              <w:t>Analy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3A6973">
              <w:rPr>
                <w:rFonts w:cs="Times New Roman"/>
                <w:sz w:val="16"/>
                <w:szCs w:val="16"/>
              </w:rPr>
              <w:t>e the risks faced by a Jordan university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3A6973">
              <w:rPr>
                <w:rFonts w:cs="Times New Roman"/>
                <w:sz w:val="16"/>
                <w:szCs w:val="16"/>
              </w:rPr>
              <w:t xml:space="preserve">and </w:t>
            </w:r>
            <w:r>
              <w:rPr>
                <w:rFonts w:cs="Times New Roman"/>
                <w:sz w:val="16"/>
                <w:szCs w:val="16"/>
              </w:rPr>
              <w:t>organize</w:t>
            </w:r>
            <w:r w:rsidRPr="003A6973">
              <w:rPr>
                <w:rFonts w:cs="Times New Roman"/>
                <w:sz w:val="16"/>
                <w:szCs w:val="16"/>
              </w:rPr>
              <w:t xml:space="preserve"> a risk assessment plan</w:t>
            </w:r>
          </w:p>
        </w:tc>
      </w:tr>
      <w:tr w:rsidR="008B22B9" w:rsidRPr="00D84C72" w14:paraId="6841C298" w14:textId="77777777" w:rsidTr="006E5144">
        <w:trPr>
          <w:jc w:val="center"/>
        </w:trPr>
        <w:tc>
          <w:tcPr>
            <w:tcW w:w="1883" w:type="dxa"/>
            <w:vAlign w:val="center"/>
          </w:tcPr>
          <w:p w14:paraId="583C9362" w14:textId="5E312F5C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Mesquida et al.</w:t>
            </w:r>
          </w:p>
        </w:tc>
        <w:tc>
          <w:tcPr>
            <w:tcW w:w="1231" w:type="dxa"/>
            <w:vAlign w:val="center"/>
          </w:tcPr>
          <w:p w14:paraId="3250CE2D" w14:textId="1FF2B883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2014</w:t>
            </w:r>
          </w:p>
        </w:tc>
        <w:tc>
          <w:tcPr>
            <w:tcW w:w="2123" w:type="dxa"/>
            <w:vAlign w:val="center"/>
          </w:tcPr>
          <w:p w14:paraId="26EEF071" w14:textId="3D9D4485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Spain</w:t>
            </w:r>
          </w:p>
        </w:tc>
        <w:tc>
          <w:tcPr>
            <w:tcW w:w="2290" w:type="dxa"/>
          </w:tcPr>
          <w:p w14:paraId="4F742536" w14:textId="555A6E5E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CA47CC">
              <w:rPr>
                <w:rFonts w:cs="Times New Roman"/>
                <w:sz w:val="16"/>
                <w:szCs w:val="16"/>
              </w:rPr>
              <w:t>Develop a framework to support the integration of different ISO standards related to IT management</w:t>
            </w:r>
          </w:p>
        </w:tc>
      </w:tr>
      <w:tr w:rsidR="008B22B9" w:rsidRPr="00D84C72" w14:paraId="193CC5C1" w14:textId="77777777" w:rsidTr="006E5144">
        <w:trPr>
          <w:jc w:val="center"/>
        </w:trPr>
        <w:tc>
          <w:tcPr>
            <w:tcW w:w="1883" w:type="dxa"/>
            <w:vAlign w:val="center"/>
          </w:tcPr>
          <w:p w14:paraId="6AC411F3" w14:textId="10C45878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Rezaei et al.</w:t>
            </w:r>
          </w:p>
        </w:tc>
        <w:tc>
          <w:tcPr>
            <w:tcW w:w="1231" w:type="dxa"/>
            <w:vAlign w:val="center"/>
          </w:tcPr>
          <w:p w14:paraId="34640375" w14:textId="1FFC9D26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2014</w:t>
            </w:r>
          </w:p>
        </w:tc>
        <w:tc>
          <w:tcPr>
            <w:tcW w:w="2123" w:type="dxa"/>
            <w:vAlign w:val="center"/>
          </w:tcPr>
          <w:p w14:paraId="7EF1899D" w14:textId="61026831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Iran</w:t>
            </w:r>
          </w:p>
        </w:tc>
        <w:tc>
          <w:tcPr>
            <w:tcW w:w="2290" w:type="dxa"/>
          </w:tcPr>
          <w:p w14:paraId="49FF144E" w14:textId="6B07D750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430B37">
              <w:rPr>
                <w:rFonts w:cs="Times New Roman"/>
                <w:sz w:val="16"/>
                <w:szCs w:val="16"/>
              </w:rPr>
              <w:t>Propose a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30B37">
              <w:rPr>
                <w:rFonts w:cs="Times New Roman"/>
                <w:sz w:val="16"/>
                <w:szCs w:val="16"/>
              </w:rPr>
              <w:t>quantitative</w:t>
            </w:r>
            <w:r>
              <w:rPr>
                <w:rFonts w:cs="Times New Roman"/>
                <w:sz w:val="16"/>
                <w:szCs w:val="16"/>
              </w:rPr>
              <w:t>/</w:t>
            </w:r>
            <w:r w:rsidRPr="00430B37">
              <w:rPr>
                <w:rFonts w:cs="Times New Roman"/>
                <w:sz w:val="16"/>
                <w:szCs w:val="16"/>
              </w:rPr>
              <w:t>qualitative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30B37">
              <w:rPr>
                <w:rFonts w:cs="Times New Roman"/>
                <w:sz w:val="16"/>
                <w:szCs w:val="16"/>
              </w:rPr>
              <w:t>approach for obtaining the information asset value</w:t>
            </w:r>
          </w:p>
        </w:tc>
      </w:tr>
      <w:tr w:rsidR="008B22B9" w:rsidRPr="00D84C72" w14:paraId="4C12DBA1" w14:textId="77777777" w:rsidTr="006E5144">
        <w:trPr>
          <w:jc w:val="center"/>
        </w:trPr>
        <w:tc>
          <w:tcPr>
            <w:tcW w:w="1883" w:type="dxa"/>
            <w:vAlign w:val="center"/>
          </w:tcPr>
          <w:p w14:paraId="506E3DBE" w14:textId="3EB47A36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Bakar et al.</w:t>
            </w:r>
          </w:p>
        </w:tc>
        <w:tc>
          <w:tcPr>
            <w:tcW w:w="1231" w:type="dxa"/>
            <w:vAlign w:val="center"/>
          </w:tcPr>
          <w:p w14:paraId="2B05D251" w14:textId="2CC1445B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2015</w:t>
            </w:r>
          </w:p>
        </w:tc>
        <w:tc>
          <w:tcPr>
            <w:tcW w:w="2123" w:type="dxa"/>
            <w:vAlign w:val="center"/>
          </w:tcPr>
          <w:p w14:paraId="30437C63" w14:textId="0D682FA1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Malaysia</w:t>
            </w:r>
          </w:p>
        </w:tc>
        <w:tc>
          <w:tcPr>
            <w:tcW w:w="2290" w:type="dxa"/>
          </w:tcPr>
          <w:p w14:paraId="6F113FAE" w14:textId="70F7DB6C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Evaluate </w:t>
            </w:r>
            <w:r w:rsidRPr="000C01CE">
              <w:rPr>
                <w:rFonts w:cs="Times New Roman"/>
                <w:sz w:val="16"/>
                <w:szCs w:val="16"/>
              </w:rPr>
              <w:t>the role played by business continuity management factors in enhancing organizational performance</w:t>
            </w:r>
          </w:p>
        </w:tc>
      </w:tr>
      <w:tr w:rsidR="008B22B9" w:rsidRPr="00D84C72" w14:paraId="03A323DF" w14:textId="77777777" w:rsidTr="006E5144">
        <w:trPr>
          <w:jc w:val="center"/>
        </w:trPr>
        <w:tc>
          <w:tcPr>
            <w:tcW w:w="1883" w:type="dxa"/>
            <w:vAlign w:val="center"/>
          </w:tcPr>
          <w:p w14:paraId="7EC83CB4" w14:textId="1DDE3205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Hoy and Foley</w:t>
            </w:r>
          </w:p>
        </w:tc>
        <w:tc>
          <w:tcPr>
            <w:tcW w:w="1231" w:type="dxa"/>
            <w:vAlign w:val="center"/>
          </w:tcPr>
          <w:p w14:paraId="6A324EED" w14:textId="7031B74A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2015</w:t>
            </w:r>
          </w:p>
        </w:tc>
        <w:tc>
          <w:tcPr>
            <w:tcW w:w="2123" w:type="dxa"/>
            <w:vAlign w:val="center"/>
          </w:tcPr>
          <w:p w14:paraId="62CDC0F2" w14:textId="3E518B0B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England</w:t>
            </w:r>
          </w:p>
        </w:tc>
        <w:tc>
          <w:tcPr>
            <w:tcW w:w="2290" w:type="dxa"/>
          </w:tcPr>
          <w:p w14:paraId="3498C491" w14:textId="594FF3E5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Evaluate the effects of integrating ISO 9001 and ISO/IEC 27001 audits</w:t>
            </w:r>
          </w:p>
        </w:tc>
      </w:tr>
      <w:tr w:rsidR="008B22B9" w:rsidRPr="00D84C72" w14:paraId="661429CB" w14:textId="77777777" w:rsidTr="006E5144">
        <w:trPr>
          <w:jc w:val="center"/>
        </w:trPr>
        <w:tc>
          <w:tcPr>
            <w:tcW w:w="1883" w:type="dxa"/>
            <w:vAlign w:val="center"/>
          </w:tcPr>
          <w:p w14:paraId="3C2AEF1E" w14:textId="40573A4C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Ţigănoaia</w:t>
            </w:r>
          </w:p>
        </w:tc>
        <w:tc>
          <w:tcPr>
            <w:tcW w:w="1231" w:type="dxa"/>
            <w:vAlign w:val="center"/>
          </w:tcPr>
          <w:p w14:paraId="623DFD7E" w14:textId="6D645118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2015</w:t>
            </w:r>
          </w:p>
        </w:tc>
        <w:tc>
          <w:tcPr>
            <w:tcW w:w="2123" w:type="dxa"/>
            <w:vAlign w:val="center"/>
          </w:tcPr>
          <w:p w14:paraId="562425E4" w14:textId="3C87FD9B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Romania and Bulgaria</w:t>
            </w:r>
          </w:p>
        </w:tc>
        <w:tc>
          <w:tcPr>
            <w:tcW w:w="2290" w:type="dxa"/>
          </w:tcPr>
          <w:p w14:paraId="666B82DC" w14:textId="4818EEC3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Develop guidelines for ISO/IEC 27001 implementation</w:t>
            </w:r>
          </w:p>
        </w:tc>
      </w:tr>
      <w:tr w:rsidR="008B22B9" w:rsidRPr="00D84C72" w14:paraId="592066E8" w14:textId="77777777" w:rsidTr="006E5144">
        <w:trPr>
          <w:jc w:val="center"/>
        </w:trPr>
        <w:tc>
          <w:tcPr>
            <w:tcW w:w="1883" w:type="dxa"/>
            <w:vAlign w:val="center"/>
          </w:tcPr>
          <w:p w14:paraId="0A937038" w14:textId="7F8C854E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Başaran</w:t>
            </w:r>
          </w:p>
        </w:tc>
        <w:tc>
          <w:tcPr>
            <w:tcW w:w="1231" w:type="dxa"/>
            <w:vAlign w:val="center"/>
          </w:tcPr>
          <w:p w14:paraId="591ABC14" w14:textId="4CE2F2B4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2016</w:t>
            </w:r>
          </w:p>
        </w:tc>
        <w:tc>
          <w:tcPr>
            <w:tcW w:w="2123" w:type="dxa"/>
            <w:vAlign w:val="center"/>
          </w:tcPr>
          <w:p w14:paraId="5544DC46" w14:textId="3985B67D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Turkey</w:t>
            </w:r>
          </w:p>
        </w:tc>
        <w:tc>
          <w:tcPr>
            <w:tcW w:w="2290" w:type="dxa"/>
          </w:tcPr>
          <w:p w14:paraId="12A4C212" w14:textId="59B69DBE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8629A9">
              <w:rPr>
                <w:rFonts w:cs="Times New Roman"/>
                <w:sz w:val="16"/>
                <w:szCs w:val="16"/>
              </w:rPr>
              <w:t>Evaluate the effects of ISO standards on the emergence of industrial property rights in Turkey</w:t>
            </w:r>
          </w:p>
        </w:tc>
      </w:tr>
      <w:tr w:rsidR="008B22B9" w:rsidRPr="00177F4E" w14:paraId="28F5C7A4" w14:textId="77777777" w:rsidTr="006E5144">
        <w:trPr>
          <w:jc w:val="center"/>
        </w:trPr>
        <w:tc>
          <w:tcPr>
            <w:tcW w:w="1883" w:type="dxa"/>
            <w:vAlign w:val="center"/>
          </w:tcPr>
          <w:p w14:paraId="0EA69AE2" w14:textId="4DCE750A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lastRenderedPageBreak/>
              <w:t>Armeanu et al.</w:t>
            </w:r>
          </w:p>
        </w:tc>
        <w:tc>
          <w:tcPr>
            <w:tcW w:w="1231" w:type="dxa"/>
            <w:vAlign w:val="center"/>
          </w:tcPr>
          <w:p w14:paraId="4447A6A6" w14:textId="046CD382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2017</w:t>
            </w:r>
          </w:p>
        </w:tc>
        <w:tc>
          <w:tcPr>
            <w:tcW w:w="2123" w:type="dxa"/>
            <w:vAlign w:val="center"/>
          </w:tcPr>
          <w:p w14:paraId="289083E1" w14:textId="5DFAD1A8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Multiple countries</w:t>
            </w:r>
          </w:p>
        </w:tc>
        <w:tc>
          <w:tcPr>
            <w:tcW w:w="2290" w:type="dxa"/>
          </w:tcPr>
          <w:p w14:paraId="3EAA5C41" w14:textId="7A49F30B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E6793E">
              <w:rPr>
                <w:rFonts w:cs="Times New Roman"/>
                <w:sz w:val="16"/>
                <w:szCs w:val="16"/>
              </w:rPr>
              <w:t xml:space="preserve">Examine the impact of ISO standards on </w:t>
            </w:r>
            <w:r>
              <w:rPr>
                <w:rFonts w:cs="Times New Roman"/>
                <w:sz w:val="16"/>
                <w:szCs w:val="16"/>
              </w:rPr>
              <w:t xml:space="preserve">the </w:t>
            </w:r>
            <w:r w:rsidRPr="00E6793E">
              <w:rPr>
                <w:rFonts w:cs="Times New Roman"/>
                <w:sz w:val="16"/>
                <w:szCs w:val="16"/>
              </w:rPr>
              <w:t>economic sentiment indicator</w:t>
            </w:r>
          </w:p>
        </w:tc>
      </w:tr>
      <w:tr w:rsidR="008B22B9" w:rsidRPr="00177F4E" w14:paraId="5EEAC221" w14:textId="77777777" w:rsidTr="006E5144">
        <w:trPr>
          <w:trHeight w:val="68"/>
          <w:jc w:val="center"/>
        </w:trPr>
        <w:tc>
          <w:tcPr>
            <w:tcW w:w="1883" w:type="dxa"/>
            <w:vAlign w:val="center"/>
          </w:tcPr>
          <w:p w14:paraId="1A43A401" w14:textId="4BEB8576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Khajouei et al.</w:t>
            </w:r>
          </w:p>
        </w:tc>
        <w:tc>
          <w:tcPr>
            <w:tcW w:w="1231" w:type="dxa"/>
            <w:vAlign w:val="center"/>
          </w:tcPr>
          <w:p w14:paraId="6CA84B52" w14:textId="256BCB3F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2017</w:t>
            </w:r>
          </w:p>
        </w:tc>
        <w:tc>
          <w:tcPr>
            <w:tcW w:w="2123" w:type="dxa"/>
            <w:vAlign w:val="center"/>
          </w:tcPr>
          <w:p w14:paraId="2FF780B9" w14:textId="3360FF63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Iran</w:t>
            </w:r>
          </w:p>
        </w:tc>
        <w:tc>
          <w:tcPr>
            <w:tcW w:w="2290" w:type="dxa"/>
          </w:tcPr>
          <w:p w14:paraId="6851C2FF" w14:textId="2B324817" w:rsidR="008B22B9" w:rsidRPr="008629A9" w:rsidRDefault="008B22B9" w:rsidP="008B22B9">
            <w:pPr>
              <w:pStyle w:val="Nessunaspaziatura"/>
              <w:rPr>
                <w:rFonts w:cs="Times New Roman"/>
                <w:lang w:val="en-US"/>
              </w:rPr>
            </w:pPr>
            <w:r w:rsidRPr="00826367">
              <w:rPr>
                <w:rFonts w:cs="Times New Roman"/>
                <w:sz w:val="16"/>
                <w:szCs w:val="16"/>
              </w:rPr>
              <w:t>Prioritize and select effective managerial domains and control objectives in information security controls</w:t>
            </w:r>
          </w:p>
        </w:tc>
      </w:tr>
      <w:tr w:rsidR="008B22B9" w:rsidRPr="00177F4E" w14:paraId="7722C446" w14:textId="77777777" w:rsidTr="006E5144">
        <w:trPr>
          <w:trHeight w:val="126"/>
          <w:jc w:val="center"/>
        </w:trPr>
        <w:tc>
          <w:tcPr>
            <w:tcW w:w="1883" w:type="dxa"/>
            <w:vAlign w:val="center"/>
          </w:tcPr>
          <w:p w14:paraId="05F09148" w14:textId="08734D16" w:rsidR="008B22B9" w:rsidRP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  <w:lang w:val="it-IT"/>
              </w:rPr>
            </w:pPr>
            <w:r w:rsidRPr="007305FA">
              <w:rPr>
                <w:rFonts w:cs="Times New Roman"/>
                <w:sz w:val="16"/>
                <w:szCs w:val="16"/>
                <w:lang w:val="it-IT"/>
              </w:rPr>
              <w:t>Dos Santos Ferreira et al.</w:t>
            </w:r>
          </w:p>
        </w:tc>
        <w:tc>
          <w:tcPr>
            <w:tcW w:w="1231" w:type="dxa"/>
            <w:vAlign w:val="center"/>
          </w:tcPr>
          <w:p w14:paraId="33CF42AA" w14:textId="4A60F924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val="it-IT"/>
              </w:rPr>
              <w:t>2018</w:t>
            </w:r>
          </w:p>
        </w:tc>
        <w:tc>
          <w:tcPr>
            <w:tcW w:w="2123" w:type="dxa"/>
            <w:vAlign w:val="center"/>
          </w:tcPr>
          <w:p w14:paraId="790218B9" w14:textId="0542C41B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Brazil</w:t>
            </w:r>
          </w:p>
        </w:tc>
        <w:tc>
          <w:tcPr>
            <w:tcW w:w="2290" w:type="dxa"/>
          </w:tcPr>
          <w:p w14:paraId="13E756F4" w14:textId="6D69F41B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Analyse</w:t>
            </w:r>
            <w:r w:rsidRPr="00826367">
              <w:rPr>
                <w:rFonts w:cs="Times New Roman"/>
                <w:sz w:val="16"/>
                <w:szCs w:val="16"/>
              </w:rPr>
              <w:t xml:space="preserve"> the factors </w:t>
            </w:r>
            <w:r>
              <w:rPr>
                <w:rFonts w:cs="Times New Roman"/>
                <w:sz w:val="16"/>
                <w:szCs w:val="16"/>
              </w:rPr>
              <w:t>that</w:t>
            </w:r>
            <w:r w:rsidRPr="00826367">
              <w:rPr>
                <w:rFonts w:cs="Times New Roman"/>
                <w:sz w:val="16"/>
                <w:szCs w:val="16"/>
              </w:rPr>
              <w:t xml:space="preserve"> influence the staff of the Brazilian Air Force </w:t>
            </w:r>
            <w:r>
              <w:rPr>
                <w:rFonts w:cs="Times New Roman"/>
                <w:sz w:val="16"/>
                <w:szCs w:val="16"/>
              </w:rPr>
              <w:t>i</w:t>
            </w:r>
            <w:r w:rsidRPr="00826367">
              <w:rPr>
                <w:rFonts w:cs="Times New Roman"/>
                <w:sz w:val="16"/>
                <w:szCs w:val="16"/>
              </w:rPr>
              <w:t xml:space="preserve">nformation </w:t>
            </w:r>
            <w:r>
              <w:rPr>
                <w:rFonts w:cs="Times New Roman"/>
                <w:sz w:val="16"/>
                <w:szCs w:val="16"/>
              </w:rPr>
              <w:t>t</w:t>
            </w:r>
            <w:r w:rsidRPr="00826367">
              <w:rPr>
                <w:rFonts w:cs="Times New Roman"/>
                <w:sz w:val="16"/>
                <w:szCs w:val="16"/>
              </w:rPr>
              <w:t xml:space="preserve">echnology </w:t>
            </w:r>
            <w:r>
              <w:rPr>
                <w:rFonts w:cs="Times New Roman"/>
                <w:sz w:val="16"/>
                <w:szCs w:val="16"/>
              </w:rPr>
              <w:t>b</w:t>
            </w:r>
            <w:r w:rsidRPr="00826367">
              <w:rPr>
                <w:rFonts w:cs="Times New Roman"/>
                <w:sz w:val="16"/>
                <w:szCs w:val="16"/>
              </w:rPr>
              <w:t>oard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826367">
              <w:rPr>
                <w:rFonts w:cs="Times New Roman"/>
                <w:sz w:val="16"/>
                <w:szCs w:val="16"/>
              </w:rPr>
              <w:t xml:space="preserve">in relation to the understanding of the application of the </w:t>
            </w:r>
            <w:r>
              <w:rPr>
                <w:rFonts w:cs="Times New Roman"/>
                <w:sz w:val="16"/>
                <w:szCs w:val="16"/>
              </w:rPr>
              <w:t>i</w:t>
            </w:r>
            <w:r w:rsidRPr="00826367">
              <w:rPr>
                <w:rFonts w:cs="Times New Roman"/>
                <w:sz w:val="16"/>
                <w:szCs w:val="16"/>
              </w:rPr>
              <w:t xml:space="preserve">nformation 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826367">
              <w:rPr>
                <w:rFonts w:cs="Times New Roman"/>
                <w:sz w:val="16"/>
                <w:szCs w:val="16"/>
              </w:rPr>
              <w:t xml:space="preserve">ecurity </w:t>
            </w:r>
            <w:r>
              <w:rPr>
                <w:rFonts w:cs="Times New Roman"/>
                <w:sz w:val="16"/>
                <w:szCs w:val="16"/>
              </w:rPr>
              <w:t>m</w:t>
            </w:r>
            <w:r w:rsidRPr="00826367">
              <w:rPr>
                <w:rFonts w:cs="Times New Roman"/>
                <w:sz w:val="16"/>
                <w:szCs w:val="16"/>
              </w:rPr>
              <w:t>anagement practices</w:t>
            </w:r>
          </w:p>
        </w:tc>
      </w:tr>
      <w:tr w:rsidR="008B22B9" w:rsidRPr="00D84C72" w14:paraId="78A5184C" w14:textId="77777777" w:rsidTr="006E5144">
        <w:trPr>
          <w:trHeight w:val="130"/>
          <w:jc w:val="center"/>
        </w:trPr>
        <w:tc>
          <w:tcPr>
            <w:tcW w:w="1883" w:type="dxa"/>
            <w:vAlign w:val="center"/>
          </w:tcPr>
          <w:p w14:paraId="0BD0A02D" w14:textId="14C6A7C6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Culot et al.</w:t>
            </w:r>
          </w:p>
        </w:tc>
        <w:tc>
          <w:tcPr>
            <w:tcW w:w="1231" w:type="dxa"/>
            <w:vAlign w:val="center"/>
          </w:tcPr>
          <w:p w14:paraId="191B89A5" w14:textId="241F0311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2019</w:t>
            </w:r>
          </w:p>
        </w:tc>
        <w:tc>
          <w:tcPr>
            <w:tcW w:w="2123" w:type="dxa"/>
            <w:vAlign w:val="center"/>
          </w:tcPr>
          <w:p w14:paraId="5D9DA3CE" w14:textId="54C55620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Italy</w:t>
            </w:r>
          </w:p>
        </w:tc>
        <w:tc>
          <w:tcPr>
            <w:tcW w:w="2290" w:type="dxa"/>
          </w:tcPr>
          <w:p w14:paraId="600777E4" w14:textId="3185F73F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Identify emerging practices to deal with cybersecurity threads posed by Industry 4.0</w:t>
            </w:r>
          </w:p>
        </w:tc>
      </w:tr>
      <w:tr w:rsidR="008B22B9" w:rsidRPr="00D84C72" w14:paraId="20C7BACB" w14:textId="77777777" w:rsidTr="006E5144">
        <w:trPr>
          <w:trHeight w:val="232"/>
          <w:jc w:val="center"/>
        </w:trPr>
        <w:tc>
          <w:tcPr>
            <w:tcW w:w="1883" w:type="dxa"/>
            <w:vAlign w:val="center"/>
          </w:tcPr>
          <w:p w14:paraId="70A21D62" w14:textId="7B6AFBC2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  <w:lang w:val="it-IT"/>
              </w:rPr>
            </w:pPr>
            <w:r w:rsidRPr="007305FA">
              <w:rPr>
                <w:rFonts w:cs="Times New Roman"/>
                <w:sz w:val="16"/>
                <w:szCs w:val="16"/>
              </w:rPr>
              <w:t>Deane et al.</w:t>
            </w:r>
          </w:p>
        </w:tc>
        <w:tc>
          <w:tcPr>
            <w:tcW w:w="1231" w:type="dxa"/>
            <w:vAlign w:val="center"/>
          </w:tcPr>
          <w:p w14:paraId="46C9AE80" w14:textId="52493371" w:rsidR="008B22B9" w:rsidRPr="00AA0E30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  <w:lang w:val="it-IT"/>
              </w:rPr>
            </w:pPr>
            <w:r>
              <w:rPr>
                <w:rFonts w:cs="Times New Roman"/>
                <w:sz w:val="16"/>
                <w:szCs w:val="16"/>
              </w:rPr>
              <w:t>2019</w:t>
            </w:r>
          </w:p>
        </w:tc>
        <w:tc>
          <w:tcPr>
            <w:tcW w:w="2123" w:type="dxa"/>
            <w:vAlign w:val="center"/>
          </w:tcPr>
          <w:p w14:paraId="164E2985" w14:textId="5D475A87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USA</w:t>
            </w:r>
          </w:p>
        </w:tc>
        <w:tc>
          <w:tcPr>
            <w:tcW w:w="2290" w:type="dxa"/>
          </w:tcPr>
          <w:p w14:paraId="27D7F14E" w14:textId="1568DD23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Investigate the performance implications of ISO/IEC 27001 adoption in US companies</w:t>
            </w:r>
          </w:p>
        </w:tc>
      </w:tr>
      <w:tr w:rsidR="008B22B9" w:rsidRPr="00D84C72" w14:paraId="468117C3" w14:textId="77777777" w:rsidTr="006E5144">
        <w:trPr>
          <w:trHeight w:val="122"/>
          <w:jc w:val="center"/>
        </w:trPr>
        <w:tc>
          <w:tcPr>
            <w:tcW w:w="1883" w:type="dxa"/>
            <w:vAlign w:val="center"/>
          </w:tcPr>
          <w:p w14:paraId="2955C827" w14:textId="72F8575C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Hannigan et al.</w:t>
            </w:r>
          </w:p>
        </w:tc>
        <w:tc>
          <w:tcPr>
            <w:tcW w:w="1231" w:type="dxa"/>
            <w:vAlign w:val="center"/>
          </w:tcPr>
          <w:p w14:paraId="043AB015" w14:textId="3C3C67D9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2019</w:t>
            </w:r>
          </w:p>
        </w:tc>
        <w:tc>
          <w:tcPr>
            <w:tcW w:w="2123" w:type="dxa"/>
            <w:vAlign w:val="center"/>
          </w:tcPr>
          <w:p w14:paraId="5AEC41CE" w14:textId="7468BA62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Qatar</w:t>
            </w:r>
          </w:p>
        </w:tc>
        <w:tc>
          <w:tcPr>
            <w:tcW w:w="2290" w:type="dxa"/>
          </w:tcPr>
          <w:p w14:paraId="16B4876B" w14:textId="70C33789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Implement an integrated management system to a Qatari state-owned organization</w:t>
            </w:r>
          </w:p>
        </w:tc>
      </w:tr>
      <w:tr w:rsidR="008B22B9" w:rsidRPr="00D84C72" w14:paraId="25E5008E" w14:textId="77777777" w:rsidTr="006E5144">
        <w:trPr>
          <w:trHeight w:val="68"/>
          <w:jc w:val="center"/>
        </w:trPr>
        <w:tc>
          <w:tcPr>
            <w:tcW w:w="1883" w:type="dxa"/>
            <w:vAlign w:val="center"/>
          </w:tcPr>
          <w:p w14:paraId="61795C25" w14:textId="0C367F61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Annarelli et al.</w:t>
            </w:r>
          </w:p>
        </w:tc>
        <w:tc>
          <w:tcPr>
            <w:tcW w:w="1231" w:type="dxa"/>
            <w:vAlign w:val="center"/>
          </w:tcPr>
          <w:p w14:paraId="3E551645" w14:textId="21C1626A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2020</w:t>
            </w:r>
          </w:p>
        </w:tc>
        <w:tc>
          <w:tcPr>
            <w:tcW w:w="2123" w:type="dxa"/>
            <w:vAlign w:val="center"/>
          </w:tcPr>
          <w:p w14:paraId="07D0DC26" w14:textId="1EFFC053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 xml:space="preserve">UK </w:t>
            </w:r>
            <w:r w:rsidR="00177F4E">
              <w:rPr>
                <w:rFonts w:cs="Times New Roman"/>
                <w:sz w:val="16"/>
                <w:szCs w:val="16"/>
              </w:rPr>
              <w:t>and</w:t>
            </w:r>
            <w:r w:rsidRPr="007305FA">
              <w:rPr>
                <w:rFonts w:cs="Times New Roman"/>
                <w:sz w:val="16"/>
                <w:szCs w:val="16"/>
              </w:rPr>
              <w:t xml:space="preserve"> Italy</w:t>
            </w:r>
          </w:p>
        </w:tc>
        <w:tc>
          <w:tcPr>
            <w:tcW w:w="2290" w:type="dxa"/>
          </w:tcPr>
          <w:p w14:paraId="0DBE88CA" w14:textId="18C2B2A0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Propose a managerial cyber resilience framework</w:t>
            </w:r>
          </w:p>
        </w:tc>
      </w:tr>
      <w:tr w:rsidR="008B22B9" w:rsidRPr="00D84C72" w14:paraId="71036F13" w14:textId="77777777" w:rsidTr="006E5144">
        <w:trPr>
          <w:trHeight w:val="157"/>
          <w:jc w:val="center"/>
        </w:trPr>
        <w:tc>
          <w:tcPr>
            <w:tcW w:w="1883" w:type="dxa"/>
            <w:vAlign w:val="center"/>
          </w:tcPr>
          <w:p w14:paraId="5D52FF8E" w14:textId="004B597A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Mirtsch et al.</w:t>
            </w:r>
          </w:p>
        </w:tc>
        <w:tc>
          <w:tcPr>
            <w:tcW w:w="1231" w:type="dxa"/>
            <w:vAlign w:val="center"/>
          </w:tcPr>
          <w:p w14:paraId="0C78521C" w14:textId="65B45D62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2020</w:t>
            </w:r>
          </w:p>
        </w:tc>
        <w:tc>
          <w:tcPr>
            <w:tcW w:w="2123" w:type="dxa"/>
            <w:vAlign w:val="center"/>
          </w:tcPr>
          <w:p w14:paraId="5422DEB9" w14:textId="536F5E0E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Germany</w:t>
            </w:r>
          </w:p>
        </w:tc>
        <w:tc>
          <w:tcPr>
            <w:tcW w:w="2290" w:type="dxa"/>
          </w:tcPr>
          <w:p w14:paraId="4A7D685B" w14:textId="72782510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Explore the factors affecting the adoption of ISO/IEC 27001 in Germany</w:t>
            </w:r>
          </w:p>
        </w:tc>
      </w:tr>
      <w:tr w:rsidR="008B22B9" w:rsidRPr="004A4875" w14:paraId="3B2BA6FF" w14:textId="77777777" w:rsidTr="006E5144">
        <w:trPr>
          <w:trHeight w:val="116"/>
          <w:jc w:val="center"/>
        </w:trPr>
        <w:tc>
          <w:tcPr>
            <w:tcW w:w="1883" w:type="dxa"/>
            <w:vAlign w:val="center"/>
          </w:tcPr>
          <w:p w14:paraId="2BC930E7" w14:textId="0632B8D3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Mirtsch et al.</w:t>
            </w:r>
          </w:p>
        </w:tc>
        <w:tc>
          <w:tcPr>
            <w:tcW w:w="1231" w:type="dxa"/>
            <w:vAlign w:val="center"/>
          </w:tcPr>
          <w:p w14:paraId="3D6EFA51" w14:textId="62E91A3E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2021</w:t>
            </w:r>
          </w:p>
        </w:tc>
        <w:tc>
          <w:tcPr>
            <w:tcW w:w="2123" w:type="dxa"/>
            <w:vAlign w:val="center"/>
          </w:tcPr>
          <w:p w14:paraId="6065D147" w14:textId="23A0A114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Germany</w:t>
            </w:r>
          </w:p>
        </w:tc>
        <w:tc>
          <w:tcPr>
            <w:tcW w:w="2290" w:type="dxa"/>
          </w:tcPr>
          <w:p w14:paraId="0EA58403" w14:textId="64504CF6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Investigate the</w:t>
            </w:r>
            <w:r w:rsidRPr="00450199">
              <w:rPr>
                <w:rFonts w:cs="Times New Roman"/>
                <w:sz w:val="16"/>
                <w:szCs w:val="16"/>
              </w:rPr>
              <w:t xml:space="preserve"> motives, experienced impacts, and obstacles related to ISO/IEC 27001 implementation in German companies</w:t>
            </w:r>
          </w:p>
        </w:tc>
      </w:tr>
      <w:tr w:rsidR="008B22B9" w:rsidRPr="004A4875" w14:paraId="3D6244C4" w14:textId="77777777" w:rsidTr="006E5144">
        <w:trPr>
          <w:trHeight w:val="62"/>
          <w:jc w:val="center"/>
        </w:trPr>
        <w:tc>
          <w:tcPr>
            <w:tcW w:w="1883" w:type="dxa"/>
            <w:vAlign w:val="center"/>
          </w:tcPr>
          <w:p w14:paraId="67D8BBD0" w14:textId="77A56B41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Al-Karaki et al.</w:t>
            </w:r>
          </w:p>
        </w:tc>
        <w:tc>
          <w:tcPr>
            <w:tcW w:w="1231" w:type="dxa"/>
            <w:vAlign w:val="center"/>
          </w:tcPr>
          <w:p w14:paraId="57C98841" w14:textId="2010A06A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2123" w:type="dxa"/>
            <w:vAlign w:val="center"/>
          </w:tcPr>
          <w:p w14:paraId="00AA1AC5" w14:textId="38E6C977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UAE</w:t>
            </w:r>
          </w:p>
        </w:tc>
        <w:tc>
          <w:tcPr>
            <w:tcW w:w="2290" w:type="dxa"/>
          </w:tcPr>
          <w:p w14:paraId="11325BA3" w14:textId="08CBB499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Develop a cybersecurity assessment framework based on ISO/IEC 27001</w:t>
            </w:r>
          </w:p>
        </w:tc>
      </w:tr>
      <w:tr w:rsidR="008B22B9" w:rsidRPr="004A4875" w14:paraId="35F14711" w14:textId="77777777" w:rsidTr="006E5144">
        <w:trPr>
          <w:trHeight w:val="140"/>
          <w:jc w:val="center"/>
        </w:trPr>
        <w:tc>
          <w:tcPr>
            <w:tcW w:w="1883" w:type="dxa"/>
            <w:vAlign w:val="center"/>
          </w:tcPr>
          <w:p w14:paraId="407EAA74" w14:textId="09DC074F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Antunes et al.</w:t>
            </w:r>
          </w:p>
        </w:tc>
        <w:tc>
          <w:tcPr>
            <w:tcW w:w="1231" w:type="dxa"/>
            <w:vAlign w:val="center"/>
          </w:tcPr>
          <w:p w14:paraId="7F3DAA52" w14:textId="59111E3D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2123" w:type="dxa"/>
            <w:vAlign w:val="center"/>
          </w:tcPr>
          <w:p w14:paraId="565E0C4A" w14:textId="00C20160" w:rsidR="008B22B9" w:rsidRPr="001A7C8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Portugal</w:t>
            </w:r>
          </w:p>
        </w:tc>
        <w:tc>
          <w:tcPr>
            <w:tcW w:w="2290" w:type="dxa"/>
          </w:tcPr>
          <w:p w14:paraId="0982D67C" w14:textId="2DBB72FA" w:rsidR="008B22B9" w:rsidRPr="007305FA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427E0F">
              <w:rPr>
                <w:rFonts w:cs="Times New Roman"/>
                <w:sz w:val="16"/>
                <w:szCs w:val="16"/>
              </w:rPr>
              <w:t xml:space="preserve">Propose a generic and client-centred cybersecurity auditing information system </w:t>
            </w:r>
          </w:p>
        </w:tc>
      </w:tr>
      <w:tr w:rsidR="008B22B9" w:rsidRPr="004A4875" w14:paraId="50F4808D" w14:textId="77777777" w:rsidTr="006E5144">
        <w:trPr>
          <w:trHeight w:val="140"/>
          <w:jc w:val="center"/>
        </w:trPr>
        <w:tc>
          <w:tcPr>
            <w:tcW w:w="1883" w:type="dxa"/>
            <w:vAlign w:val="center"/>
          </w:tcPr>
          <w:p w14:paraId="75F707E4" w14:textId="0B36B605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Legowo and Juhartoyo</w:t>
            </w:r>
          </w:p>
        </w:tc>
        <w:tc>
          <w:tcPr>
            <w:tcW w:w="1231" w:type="dxa"/>
            <w:vAlign w:val="center"/>
          </w:tcPr>
          <w:p w14:paraId="78589EB0" w14:textId="4CF18A96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2123" w:type="dxa"/>
            <w:vAlign w:val="center"/>
          </w:tcPr>
          <w:p w14:paraId="20F6A327" w14:textId="695E777E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Indonesia</w:t>
            </w:r>
          </w:p>
        </w:tc>
        <w:tc>
          <w:tcPr>
            <w:tcW w:w="2290" w:type="dxa"/>
          </w:tcPr>
          <w:p w14:paraId="30DDC33F" w14:textId="681AFA95" w:rsidR="008B22B9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657E09">
              <w:rPr>
                <w:sz w:val="16"/>
                <w:szCs w:val="16"/>
              </w:rPr>
              <w:t>Conduct a risk assessment and provide recommendations to control the risk level</w:t>
            </w:r>
          </w:p>
        </w:tc>
      </w:tr>
      <w:tr w:rsidR="008B22B9" w:rsidRPr="004A4875" w14:paraId="57E6DA30" w14:textId="77777777" w:rsidTr="006E5144">
        <w:trPr>
          <w:trHeight w:val="140"/>
          <w:jc w:val="center"/>
        </w:trPr>
        <w:tc>
          <w:tcPr>
            <w:tcW w:w="1883" w:type="dxa"/>
            <w:vAlign w:val="center"/>
          </w:tcPr>
          <w:p w14:paraId="67DF8B0E" w14:textId="44AB5EA7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 w:rsidRPr="007305FA">
              <w:rPr>
                <w:rFonts w:cs="Times New Roman"/>
                <w:sz w:val="16"/>
                <w:szCs w:val="16"/>
              </w:rPr>
              <w:t>Podrecca et al.</w:t>
            </w:r>
          </w:p>
        </w:tc>
        <w:tc>
          <w:tcPr>
            <w:tcW w:w="1231" w:type="dxa"/>
            <w:vAlign w:val="center"/>
          </w:tcPr>
          <w:p w14:paraId="05E6827D" w14:textId="7D5B024F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2123" w:type="dxa"/>
            <w:vAlign w:val="center"/>
          </w:tcPr>
          <w:p w14:paraId="7728A62F" w14:textId="27748224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USA</w:t>
            </w:r>
          </w:p>
        </w:tc>
        <w:tc>
          <w:tcPr>
            <w:tcW w:w="2290" w:type="dxa"/>
          </w:tcPr>
          <w:p w14:paraId="6D7C62CA" w14:textId="3BB17938" w:rsidR="008B22B9" w:rsidRPr="00427E0F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Investigate the performance implications of ISO/IEC 27001 adoption in US companies</w:t>
            </w:r>
          </w:p>
        </w:tc>
      </w:tr>
      <w:tr w:rsidR="008B22B9" w:rsidRPr="004A4875" w14:paraId="6D2E8A86" w14:textId="77777777" w:rsidTr="006E5144">
        <w:trPr>
          <w:trHeight w:val="130"/>
          <w:jc w:val="center"/>
        </w:trPr>
        <w:tc>
          <w:tcPr>
            <w:tcW w:w="1883" w:type="dxa"/>
            <w:vAlign w:val="center"/>
          </w:tcPr>
          <w:p w14:paraId="11F6713A" w14:textId="63D75AFC" w:rsidR="008B22B9" w:rsidRPr="007305FA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Ruiza et al.</w:t>
            </w:r>
          </w:p>
        </w:tc>
        <w:tc>
          <w:tcPr>
            <w:tcW w:w="1231" w:type="dxa"/>
            <w:vAlign w:val="center"/>
          </w:tcPr>
          <w:p w14:paraId="36627A17" w14:textId="14E6D550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2123" w:type="dxa"/>
            <w:vAlign w:val="center"/>
          </w:tcPr>
          <w:p w14:paraId="7AF28AC9" w14:textId="41F9D42E" w:rsidR="008B22B9" w:rsidRDefault="008B22B9" w:rsidP="008B22B9">
            <w:pPr>
              <w:pStyle w:val="Nessunaspaziatura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Perù</w:t>
            </w:r>
          </w:p>
        </w:tc>
        <w:tc>
          <w:tcPr>
            <w:tcW w:w="2290" w:type="dxa"/>
          </w:tcPr>
          <w:p w14:paraId="45C33755" w14:textId="28FDEEAA" w:rsidR="008B22B9" w:rsidRDefault="008B22B9" w:rsidP="008B22B9">
            <w:pPr>
              <w:pStyle w:val="Nessunaspaziatura"/>
              <w:rPr>
                <w:rFonts w:cs="Times New Roman"/>
                <w:sz w:val="16"/>
                <w:szCs w:val="16"/>
              </w:rPr>
            </w:pPr>
            <w:r w:rsidRPr="00B41AB7">
              <w:rPr>
                <w:rFonts w:cs="Times New Roman"/>
                <w:sz w:val="16"/>
                <w:szCs w:val="16"/>
              </w:rPr>
              <w:t xml:space="preserve">Implement an audit plan and information security through ISO/IEC 27001 for a sales system </w:t>
            </w:r>
          </w:p>
        </w:tc>
      </w:tr>
    </w:tbl>
    <w:p w14:paraId="6F264BE5" w14:textId="0273E1EA" w:rsidR="005B1A0D" w:rsidRDefault="005B1A0D">
      <w:pPr>
        <w:rPr>
          <w:lang w:val="en-US"/>
        </w:rPr>
      </w:pPr>
    </w:p>
    <w:p w14:paraId="6BA1A41B" w14:textId="77777777" w:rsidR="00FE63EE" w:rsidRPr="001A7C89" w:rsidRDefault="00FE63EE" w:rsidP="00FE63EE">
      <w:pPr>
        <w:pStyle w:val="Newparagraph"/>
        <w:jc w:val="center"/>
      </w:pPr>
      <w:r>
        <w:t>(table by authors)</w:t>
      </w:r>
    </w:p>
    <w:p w14:paraId="32AE8143" w14:textId="77777777" w:rsidR="00FE63EE" w:rsidRPr="006E5144" w:rsidRDefault="00FE63EE">
      <w:pPr>
        <w:rPr>
          <w:lang w:val="en-US"/>
        </w:rPr>
      </w:pPr>
    </w:p>
    <w:p w14:paraId="18AA498A" w14:textId="20AA770A" w:rsidR="00B55CE0" w:rsidRDefault="006E5144">
      <w:pPr>
        <w:rPr>
          <w:lang w:val="en-US"/>
        </w:rPr>
      </w:pPr>
      <w:r>
        <w:rPr>
          <w:lang w:val="en-US"/>
        </w:rPr>
        <w:t>R</w:t>
      </w:r>
      <w:r w:rsidR="00B55CE0" w:rsidRPr="00293744">
        <w:rPr>
          <w:lang w:val="en-US"/>
        </w:rPr>
        <w:t>eferences:</w:t>
      </w:r>
    </w:p>
    <w:p w14:paraId="46A58736" w14:textId="77777777" w:rsidR="004A4875" w:rsidRPr="004A4875" w:rsidRDefault="004A4875">
      <w:pPr>
        <w:rPr>
          <w:sz w:val="6"/>
          <w:szCs w:val="6"/>
          <w:lang w:val="en-US"/>
        </w:rPr>
      </w:pPr>
    </w:p>
    <w:p w14:paraId="514DE0FA" w14:textId="1CBCF65B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Al-Karaki, J.N., Gawanmeh, A. and El-Yassami, S. (</w:t>
      </w:r>
      <w:r w:rsidR="00293744" w:rsidRPr="00402F1A">
        <w:rPr>
          <w:sz w:val="18"/>
          <w:szCs w:val="18"/>
          <w:lang w:val="en-GB"/>
        </w:rPr>
        <w:t>2022</w:t>
      </w:r>
      <w:r w:rsidRPr="00402F1A">
        <w:rPr>
          <w:sz w:val="18"/>
          <w:szCs w:val="18"/>
          <w:lang w:val="en-GB"/>
        </w:rPr>
        <w:t xml:space="preserve">), “GoSafe: on the practical characterization of the overall security posture of an organization information system using smart auditing and ranking”, </w:t>
      </w:r>
      <w:r w:rsidRPr="00402F1A">
        <w:rPr>
          <w:i/>
          <w:iCs/>
          <w:sz w:val="18"/>
          <w:szCs w:val="18"/>
          <w:lang w:val="en-GB"/>
        </w:rPr>
        <w:t>Journal of the King Saud University – Computer and Information Sciences</w:t>
      </w:r>
      <w:r w:rsidR="00293744" w:rsidRPr="00402F1A">
        <w:rPr>
          <w:sz w:val="18"/>
          <w:szCs w:val="18"/>
          <w:lang w:val="en-GB"/>
        </w:rPr>
        <w:t xml:space="preserve">, Vol. 34 No.6, pp. </w:t>
      </w:r>
      <w:r w:rsidRPr="00402F1A">
        <w:rPr>
          <w:sz w:val="18"/>
          <w:szCs w:val="18"/>
          <w:lang w:val="en-GB"/>
        </w:rPr>
        <w:t>3079-3095</w:t>
      </w:r>
    </w:p>
    <w:p w14:paraId="33BCB229" w14:textId="516162F1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Annarelli, A., Nonino, F. and Palombi, G. (2020), “Understanding the management of cyber resilient systems”, </w:t>
      </w:r>
      <w:r w:rsidRPr="00402F1A">
        <w:rPr>
          <w:i/>
          <w:iCs/>
          <w:sz w:val="18"/>
          <w:szCs w:val="18"/>
          <w:lang w:val="en-GB"/>
        </w:rPr>
        <w:t>Computers and Industrial Engineering</w:t>
      </w:r>
      <w:r w:rsidRPr="00402F1A">
        <w:rPr>
          <w:sz w:val="18"/>
          <w:szCs w:val="18"/>
          <w:lang w:val="en-GB"/>
        </w:rPr>
        <w:t xml:space="preserve">, Vol. 149, 106829. </w:t>
      </w:r>
    </w:p>
    <w:p w14:paraId="201D93F1" w14:textId="4654461E" w:rsidR="00936297" w:rsidRPr="00402F1A" w:rsidRDefault="00936297" w:rsidP="00936297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Armeanu, S.D., Vintila, G. and Gherghina, S.C. (2017), “A cross-country empirical study towards the impact of following ISO management system standards on Euro-area economic confidence”, </w:t>
      </w:r>
      <w:r w:rsidRPr="00402F1A">
        <w:rPr>
          <w:i/>
          <w:iCs/>
          <w:sz w:val="18"/>
          <w:szCs w:val="18"/>
          <w:lang w:val="en-GB"/>
        </w:rPr>
        <w:t>Amfiteatru Economic</w:t>
      </w:r>
      <w:r w:rsidRPr="00402F1A">
        <w:rPr>
          <w:sz w:val="18"/>
          <w:szCs w:val="18"/>
          <w:lang w:val="en-GB"/>
        </w:rPr>
        <w:t xml:space="preserve">, Vol. 19 No. 44, pp. 144-165. </w:t>
      </w:r>
    </w:p>
    <w:p w14:paraId="690B927A" w14:textId="77777777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Asai, T. and Hakizabera, A.U. (2010), “Human-related problems of information security in East African cross-cultural environments”, </w:t>
      </w:r>
      <w:r w:rsidRPr="00402F1A">
        <w:rPr>
          <w:i/>
          <w:iCs/>
          <w:sz w:val="18"/>
          <w:szCs w:val="18"/>
          <w:lang w:val="en-GB"/>
        </w:rPr>
        <w:t>Information Management and Computer Security</w:t>
      </w:r>
      <w:r w:rsidRPr="00402F1A">
        <w:rPr>
          <w:sz w:val="18"/>
          <w:szCs w:val="18"/>
          <w:lang w:val="en-GB"/>
        </w:rPr>
        <w:t xml:space="preserve">, Vol. 18 No. 5, pp. 328-338. </w:t>
      </w:r>
    </w:p>
    <w:p w14:paraId="7BFF4C60" w14:textId="28CC48E5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Bakar, Z. A., Yaacob, N. A., and Udin, Z. M. (2015), “The effect of business continuity management factors on organizational performance: A conceptual framework”, </w:t>
      </w:r>
      <w:r w:rsidRPr="00402F1A">
        <w:rPr>
          <w:i/>
          <w:iCs/>
          <w:sz w:val="18"/>
          <w:szCs w:val="18"/>
          <w:lang w:val="en-GB"/>
        </w:rPr>
        <w:t>International Journal of Economics and Financial Issues</w:t>
      </w:r>
      <w:r w:rsidRPr="00402F1A">
        <w:rPr>
          <w:sz w:val="18"/>
          <w:szCs w:val="18"/>
          <w:lang w:val="en-GB"/>
        </w:rPr>
        <w:t>, Vol. 5 No.1, pp. 128-134.</w:t>
      </w:r>
    </w:p>
    <w:p w14:paraId="4015526E" w14:textId="0C79A101" w:rsidR="00936297" w:rsidRPr="00402F1A" w:rsidRDefault="00936297" w:rsidP="00936297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Başaran, B. (2016), “The effect of ISO quality management system standards on industrial property rights in Turkey”, </w:t>
      </w:r>
      <w:r w:rsidRPr="00402F1A">
        <w:rPr>
          <w:i/>
          <w:iCs/>
          <w:sz w:val="18"/>
          <w:szCs w:val="18"/>
          <w:lang w:val="en-GB"/>
        </w:rPr>
        <w:t>World Patent Information</w:t>
      </w:r>
      <w:r w:rsidRPr="00402F1A">
        <w:rPr>
          <w:sz w:val="18"/>
          <w:szCs w:val="18"/>
          <w:lang w:val="en-GB"/>
        </w:rPr>
        <w:t xml:space="preserve">, Vol. 45, pp. 33-46. </w:t>
      </w:r>
    </w:p>
    <w:p w14:paraId="0C21FAF6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Beckers, K., Côté, I., Faßbender, S., Heisel, M., and Hofbauer, S. (2013), “A pattern-based method for establishing a cloud-specific information security management system”, </w:t>
      </w:r>
      <w:r w:rsidRPr="00402F1A">
        <w:rPr>
          <w:i/>
          <w:iCs/>
          <w:sz w:val="18"/>
          <w:szCs w:val="18"/>
          <w:lang w:val="en-GB"/>
        </w:rPr>
        <w:t>Requirements Engineering</w:t>
      </w:r>
      <w:r w:rsidRPr="00402F1A">
        <w:rPr>
          <w:sz w:val="18"/>
          <w:szCs w:val="18"/>
          <w:lang w:val="en-GB"/>
        </w:rPr>
        <w:t xml:space="preserve">, Vol. 18 No. 4, pp. 343-395. </w:t>
      </w:r>
    </w:p>
    <w:p w14:paraId="0EA55B0E" w14:textId="4F27C550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Crowder, M. (2013), "Quality standards: integration within a bereavement environment", </w:t>
      </w:r>
      <w:r w:rsidRPr="00402F1A">
        <w:rPr>
          <w:i/>
          <w:iCs/>
          <w:sz w:val="18"/>
          <w:szCs w:val="18"/>
          <w:lang w:val="en-GB"/>
        </w:rPr>
        <w:t>The TQM Journal</w:t>
      </w:r>
      <w:r w:rsidRPr="00402F1A">
        <w:rPr>
          <w:sz w:val="18"/>
          <w:szCs w:val="18"/>
          <w:lang w:val="en-GB"/>
        </w:rPr>
        <w:t>, Vol. 25 No. 1, pp. 18-28.</w:t>
      </w:r>
    </w:p>
    <w:p w14:paraId="43C96CB2" w14:textId="17455150" w:rsidR="007D7F75" w:rsidRPr="00402F1A" w:rsidRDefault="007D7F75" w:rsidP="007D7F75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lastRenderedPageBreak/>
        <w:t xml:space="preserve">Culot, G., Fattori, F., Podrecca, M. and Sartor, M. (2019), “Addressing industry 4.0 cybersecurity challenges”, </w:t>
      </w:r>
      <w:r w:rsidRPr="00402F1A">
        <w:rPr>
          <w:i/>
          <w:iCs/>
          <w:sz w:val="18"/>
          <w:szCs w:val="18"/>
          <w:lang w:val="en-GB"/>
        </w:rPr>
        <w:t>IEEE Engineering Management Review</w:t>
      </w:r>
      <w:r w:rsidRPr="00402F1A">
        <w:rPr>
          <w:sz w:val="18"/>
          <w:szCs w:val="18"/>
          <w:lang w:val="en-GB"/>
        </w:rPr>
        <w:t xml:space="preserve">, Vol. 47 No. 3, pp. 79-86. </w:t>
      </w:r>
    </w:p>
    <w:p w14:paraId="594D3417" w14:textId="02937983" w:rsidR="007D7F75" w:rsidRPr="00402F1A" w:rsidRDefault="007D7F75" w:rsidP="00104609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Deane, J.K., Goldberg, D.M., Rakes, T.R. and Rees, L.P. (2019), “The effect of information security certification announcements on the market value of the firm”, </w:t>
      </w:r>
      <w:r w:rsidRPr="00402F1A">
        <w:rPr>
          <w:i/>
          <w:iCs/>
          <w:sz w:val="18"/>
          <w:szCs w:val="18"/>
          <w:lang w:val="en-GB"/>
        </w:rPr>
        <w:t>Information Technology and Management</w:t>
      </w:r>
      <w:r w:rsidRPr="00402F1A">
        <w:rPr>
          <w:sz w:val="18"/>
          <w:szCs w:val="18"/>
          <w:lang w:val="en-GB"/>
        </w:rPr>
        <w:t xml:space="preserve">, Vol. 20 No. 3, pp. 107-121. </w:t>
      </w:r>
    </w:p>
    <w:p w14:paraId="78A2D796" w14:textId="4E1EEAFD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Dionysiou, I. (2011), “An investigation on compliance with ISO 27001 in Cypriot private and public organisations”, </w:t>
      </w:r>
      <w:r w:rsidRPr="00402F1A">
        <w:rPr>
          <w:i/>
          <w:iCs/>
          <w:sz w:val="18"/>
          <w:szCs w:val="18"/>
          <w:lang w:val="en-GB"/>
        </w:rPr>
        <w:t>International Journal of Services and Standards</w:t>
      </w:r>
      <w:r w:rsidRPr="00402F1A">
        <w:rPr>
          <w:sz w:val="18"/>
          <w:szCs w:val="18"/>
          <w:lang w:val="en-GB"/>
        </w:rPr>
        <w:t>, Vol. 7 No. 3-4, pp. 197-234.</w:t>
      </w:r>
    </w:p>
    <w:p w14:paraId="1329C62A" w14:textId="321EC7B1" w:rsidR="007D7F75" w:rsidRPr="00402F1A" w:rsidRDefault="007D7F75" w:rsidP="007D7F75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Dos Santos Ferreira, R., Frogeri, R.F., Coelho, A.B. and Piurcosky, F.P. (2018), “Information security management practices: study of the influencing factors in a Brazilian Air Force institution”, </w:t>
      </w:r>
      <w:r w:rsidRPr="00402F1A">
        <w:rPr>
          <w:i/>
          <w:iCs/>
          <w:sz w:val="18"/>
          <w:szCs w:val="18"/>
          <w:lang w:val="en-GB"/>
        </w:rPr>
        <w:t>Journal of Information Systems and Technology Management</w:t>
      </w:r>
      <w:r w:rsidRPr="00402F1A">
        <w:rPr>
          <w:sz w:val="18"/>
          <w:szCs w:val="18"/>
          <w:lang w:val="en-GB"/>
        </w:rPr>
        <w:t xml:space="preserve">, Vol. 15, pp. 1-22. </w:t>
      </w:r>
    </w:p>
    <w:p w14:paraId="61DF9FF9" w14:textId="13AFE1C1" w:rsidR="007D7F75" w:rsidRPr="00402F1A" w:rsidRDefault="007D7F75" w:rsidP="007D7F75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Hannigan, L., Deyab, G., Al Thani, A., Al Marri, A. and Afifi, N. (2019), “The implementation of an integrated management system at Qatar biobank”, </w:t>
      </w:r>
      <w:r w:rsidRPr="00402F1A">
        <w:rPr>
          <w:i/>
          <w:iCs/>
          <w:sz w:val="18"/>
          <w:szCs w:val="18"/>
          <w:lang w:val="en-GB"/>
        </w:rPr>
        <w:t>Biopreservation and Biobanking</w:t>
      </w:r>
      <w:r w:rsidRPr="00402F1A">
        <w:rPr>
          <w:sz w:val="18"/>
          <w:szCs w:val="18"/>
          <w:lang w:val="en-GB"/>
        </w:rPr>
        <w:t xml:space="preserve">, Vol. 17 No. 6, pp. 506-511. </w:t>
      </w:r>
    </w:p>
    <w:p w14:paraId="1A359BD7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Hlača, B., Aksentijević, S., and Tijan, E. (2008), “Influence of ISO 27001 on the port of Rijeka security”, </w:t>
      </w:r>
      <w:r w:rsidRPr="00402F1A">
        <w:rPr>
          <w:i/>
          <w:iCs/>
          <w:sz w:val="18"/>
          <w:szCs w:val="18"/>
          <w:lang w:val="en-GB"/>
        </w:rPr>
        <w:t>Pomorstvo/Journal of Maritime Studies</w:t>
      </w:r>
      <w:r w:rsidRPr="00402F1A">
        <w:rPr>
          <w:sz w:val="18"/>
          <w:szCs w:val="18"/>
          <w:lang w:val="en-GB"/>
        </w:rPr>
        <w:t xml:space="preserve">, Vol. 22 No. 2, pp. 245-258. </w:t>
      </w:r>
    </w:p>
    <w:p w14:paraId="15A854CF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Hoy, Z., and Foley, A. (2015), “A structured approach to integrating audits to create organisational efficiencies: ISO 9001 and ISO 27001 audits”, </w:t>
      </w:r>
      <w:r w:rsidRPr="00402F1A">
        <w:rPr>
          <w:i/>
          <w:iCs/>
          <w:sz w:val="18"/>
          <w:szCs w:val="18"/>
          <w:lang w:val="en-GB"/>
        </w:rPr>
        <w:t>Total Quality Management &amp; Business Excellence</w:t>
      </w:r>
      <w:r w:rsidRPr="00402F1A">
        <w:rPr>
          <w:sz w:val="18"/>
          <w:szCs w:val="18"/>
          <w:lang w:val="en-GB"/>
        </w:rPr>
        <w:t>, Vol. 26 No. 5-6, pp. 690-702.</w:t>
      </w:r>
    </w:p>
    <w:p w14:paraId="75CA4A89" w14:textId="7D41082B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Itradat, A., Sultan, S., Al-Junaidi, M., Qaffaf, R., Mashal, F. and Daas, F. (2014), “Developing an ISO27001 information security management system for an Educational Institute: hashemite university as a case study”, </w:t>
      </w:r>
      <w:r w:rsidRPr="00402F1A">
        <w:rPr>
          <w:i/>
          <w:iCs/>
          <w:sz w:val="18"/>
          <w:szCs w:val="18"/>
          <w:lang w:val="en-GB"/>
        </w:rPr>
        <w:t>Jordan Journal of Mechanical and Industrial Engineering</w:t>
      </w:r>
      <w:r w:rsidRPr="00402F1A">
        <w:rPr>
          <w:sz w:val="18"/>
          <w:szCs w:val="18"/>
          <w:lang w:val="en-GB"/>
        </w:rPr>
        <w:t xml:space="preserve">, Vol. 8 No. 2, pp. 102-118. </w:t>
      </w:r>
    </w:p>
    <w:p w14:paraId="42E35208" w14:textId="0E456857" w:rsidR="007D7F75" w:rsidRPr="00402F1A" w:rsidRDefault="007D7F75" w:rsidP="007D7F75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Khajouei, H., Kazemi, M. and Moosavirad, S.H. (2017), “Ranking information security controls by using fuzzy analytic hierarchy process”, </w:t>
      </w:r>
      <w:r w:rsidRPr="00402F1A">
        <w:rPr>
          <w:i/>
          <w:iCs/>
          <w:sz w:val="18"/>
          <w:szCs w:val="18"/>
          <w:lang w:val="en-GB"/>
        </w:rPr>
        <w:t>Information Systems and e-Business Management</w:t>
      </w:r>
      <w:r w:rsidRPr="00402F1A">
        <w:rPr>
          <w:sz w:val="18"/>
          <w:szCs w:val="18"/>
          <w:lang w:val="en-GB"/>
        </w:rPr>
        <w:t xml:space="preserve">, Vol. 15 No. 1, pp. 1-19. </w:t>
      </w:r>
    </w:p>
    <w:p w14:paraId="6C9A5298" w14:textId="1BE0D76A" w:rsidR="00814330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Ku, C., Chang, Y. and Yen, D.C. (2009), “National information security policy and its implementation: a case study in Taiwan”, </w:t>
      </w:r>
      <w:r w:rsidRPr="00402F1A">
        <w:rPr>
          <w:i/>
          <w:iCs/>
          <w:sz w:val="18"/>
          <w:szCs w:val="18"/>
          <w:lang w:val="en-GB"/>
        </w:rPr>
        <w:t>Telecommunications Policy</w:t>
      </w:r>
      <w:r w:rsidRPr="00402F1A">
        <w:rPr>
          <w:sz w:val="18"/>
          <w:szCs w:val="18"/>
          <w:lang w:val="en-GB"/>
        </w:rPr>
        <w:t xml:space="preserve">, Vol. 33 No. 7, pp. 371-384. </w:t>
      </w:r>
    </w:p>
    <w:p w14:paraId="1BB4C9DD" w14:textId="261251E0" w:rsidR="006D702F" w:rsidRPr="00402F1A" w:rsidRDefault="006D702F" w:rsidP="007654C2">
      <w:pPr>
        <w:ind w:left="284" w:hanging="284"/>
        <w:jc w:val="both"/>
        <w:rPr>
          <w:sz w:val="18"/>
          <w:szCs w:val="18"/>
          <w:lang w:val="en-GB"/>
        </w:rPr>
      </w:pPr>
      <w:r w:rsidRPr="006D702F">
        <w:rPr>
          <w:sz w:val="18"/>
          <w:szCs w:val="18"/>
          <w:lang w:val="en-GB"/>
        </w:rPr>
        <w:t xml:space="preserve">Legowo, N., </w:t>
      </w:r>
      <w:r>
        <w:rPr>
          <w:sz w:val="18"/>
          <w:szCs w:val="18"/>
          <w:lang w:val="en-GB"/>
        </w:rPr>
        <w:t>and</w:t>
      </w:r>
      <w:r w:rsidRPr="006D702F">
        <w:rPr>
          <w:sz w:val="18"/>
          <w:szCs w:val="18"/>
          <w:lang w:val="en-GB"/>
        </w:rPr>
        <w:t xml:space="preserve"> Juhartoyo, Y. (2022)</w:t>
      </w:r>
      <w:r>
        <w:rPr>
          <w:sz w:val="18"/>
          <w:szCs w:val="18"/>
          <w:lang w:val="en-GB"/>
        </w:rPr>
        <w:t>,</w:t>
      </w:r>
      <w:r w:rsidRPr="006D702F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“</w:t>
      </w:r>
      <w:r w:rsidRPr="006D702F">
        <w:rPr>
          <w:sz w:val="18"/>
          <w:szCs w:val="18"/>
          <w:lang w:val="en-GB"/>
        </w:rPr>
        <w:t>Risk Management; Risk Assessment of Information Technology Security System at Bank Using ISO 27001</w:t>
      </w:r>
      <w:r>
        <w:rPr>
          <w:sz w:val="18"/>
          <w:szCs w:val="18"/>
          <w:lang w:val="en-GB"/>
        </w:rPr>
        <w:t>”,</w:t>
      </w:r>
      <w:r w:rsidRPr="006D702F">
        <w:rPr>
          <w:sz w:val="18"/>
          <w:szCs w:val="18"/>
          <w:lang w:val="en-GB"/>
        </w:rPr>
        <w:t> </w:t>
      </w:r>
      <w:r w:rsidRPr="006D702F">
        <w:rPr>
          <w:i/>
          <w:iCs/>
          <w:sz w:val="18"/>
          <w:szCs w:val="18"/>
          <w:lang w:val="en-GB"/>
        </w:rPr>
        <w:t>Journal of System and Management Sciences</w:t>
      </w:r>
      <w:r w:rsidRPr="006D702F">
        <w:rPr>
          <w:sz w:val="18"/>
          <w:szCs w:val="18"/>
          <w:lang w:val="en-GB"/>
        </w:rPr>
        <w:t>, </w:t>
      </w:r>
      <w:r>
        <w:rPr>
          <w:sz w:val="18"/>
          <w:szCs w:val="18"/>
          <w:lang w:val="en-GB"/>
        </w:rPr>
        <w:t xml:space="preserve">Vol. </w:t>
      </w:r>
      <w:r w:rsidRPr="006D702F">
        <w:rPr>
          <w:sz w:val="18"/>
          <w:szCs w:val="18"/>
          <w:lang w:val="en-GB"/>
        </w:rPr>
        <w:t>12</w:t>
      </w:r>
      <w:r>
        <w:rPr>
          <w:sz w:val="18"/>
          <w:szCs w:val="18"/>
          <w:lang w:val="en-GB"/>
        </w:rPr>
        <w:t xml:space="preserve"> No. </w:t>
      </w:r>
      <w:r w:rsidRPr="006D702F">
        <w:rPr>
          <w:sz w:val="18"/>
          <w:szCs w:val="18"/>
          <w:lang w:val="en-GB"/>
        </w:rPr>
        <w:t xml:space="preserve">3, </w:t>
      </w:r>
      <w:r>
        <w:rPr>
          <w:sz w:val="18"/>
          <w:szCs w:val="18"/>
          <w:lang w:val="en-GB"/>
        </w:rPr>
        <w:t xml:space="preserve">pp. </w:t>
      </w:r>
      <w:r w:rsidRPr="006D702F">
        <w:rPr>
          <w:sz w:val="18"/>
          <w:szCs w:val="18"/>
          <w:lang w:val="en-GB"/>
        </w:rPr>
        <w:t>181-199.</w:t>
      </w:r>
    </w:p>
    <w:p w14:paraId="775F6F8D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Liao, K.H. and Chueh, H.E. (2012), “An evaluation model of information security management of medical staff”, International </w:t>
      </w:r>
      <w:r w:rsidRPr="00402F1A">
        <w:rPr>
          <w:i/>
          <w:iCs/>
          <w:sz w:val="18"/>
          <w:szCs w:val="18"/>
          <w:lang w:val="en-GB"/>
        </w:rPr>
        <w:t>Journal of Innovative Computing, Information and Control</w:t>
      </w:r>
      <w:r w:rsidRPr="00402F1A">
        <w:rPr>
          <w:sz w:val="18"/>
          <w:szCs w:val="18"/>
          <w:lang w:val="en-GB"/>
        </w:rPr>
        <w:t xml:space="preserve">, Vol. 8 No. 11, pp. 7865-7873. </w:t>
      </w:r>
    </w:p>
    <w:p w14:paraId="23476870" w14:textId="77777777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Mesquida, A.L., Mas, A., Feliu, T.S. and Arcilla, M. (2014), “MIN-ITs: a framework for integration of it management standards in mature environments”, I</w:t>
      </w:r>
      <w:r w:rsidRPr="00402F1A">
        <w:rPr>
          <w:i/>
          <w:iCs/>
          <w:sz w:val="18"/>
          <w:szCs w:val="18"/>
          <w:lang w:val="en-GB"/>
        </w:rPr>
        <w:t>nternational Journal of Software Engineering and Knowledge Engineering</w:t>
      </w:r>
      <w:r w:rsidRPr="00402F1A">
        <w:rPr>
          <w:sz w:val="18"/>
          <w:szCs w:val="18"/>
          <w:lang w:val="en-GB"/>
        </w:rPr>
        <w:t xml:space="preserve">, Vol. 24 No. 6, pp. 887-908. </w:t>
      </w:r>
    </w:p>
    <w:p w14:paraId="057E600A" w14:textId="758A2F76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Mirtsch, M., Blind, K., Koch, C., </w:t>
      </w:r>
      <w:r w:rsidR="00EE3168" w:rsidRPr="00402F1A">
        <w:rPr>
          <w:sz w:val="18"/>
          <w:szCs w:val="18"/>
          <w:lang w:val="en-GB"/>
        </w:rPr>
        <w:t>and</w:t>
      </w:r>
      <w:r w:rsidRPr="00402F1A">
        <w:rPr>
          <w:sz w:val="18"/>
          <w:szCs w:val="18"/>
          <w:lang w:val="en-GB"/>
        </w:rPr>
        <w:t xml:space="preserve"> Dudek, G. (2021). Information security management in ICT and non-ICT sector companies: A preventive innovation perspective</w:t>
      </w:r>
      <w:r w:rsidR="00EE3168" w:rsidRPr="00402F1A">
        <w:rPr>
          <w:sz w:val="18"/>
          <w:szCs w:val="18"/>
          <w:lang w:val="en-GB"/>
        </w:rPr>
        <w:t>,</w:t>
      </w:r>
      <w:r w:rsidRPr="00402F1A">
        <w:rPr>
          <w:sz w:val="18"/>
          <w:szCs w:val="18"/>
          <w:lang w:val="en-GB"/>
        </w:rPr>
        <w:t> </w:t>
      </w:r>
      <w:r w:rsidR="00EE3168" w:rsidRPr="00402F1A">
        <w:rPr>
          <w:i/>
          <w:iCs/>
          <w:sz w:val="18"/>
          <w:szCs w:val="18"/>
          <w:lang w:val="en-GB"/>
        </w:rPr>
        <w:t>C</w:t>
      </w:r>
      <w:r w:rsidRPr="00402F1A">
        <w:rPr>
          <w:i/>
          <w:iCs/>
          <w:sz w:val="18"/>
          <w:szCs w:val="18"/>
          <w:lang w:val="en-GB"/>
        </w:rPr>
        <w:t xml:space="preserve">omputers &amp; </w:t>
      </w:r>
      <w:r w:rsidR="00EE3168" w:rsidRPr="00402F1A">
        <w:rPr>
          <w:i/>
          <w:iCs/>
          <w:sz w:val="18"/>
          <w:szCs w:val="18"/>
          <w:lang w:val="en-GB"/>
        </w:rPr>
        <w:t>S</w:t>
      </w:r>
      <w:r w:rsidRPr="00402F1A">
        <w:rPr>
          <w:i/>
          <w:iCs/>
          <w:sz w:val="18"/>
          <w:szCs w:val="18"/>
          <w:lang w:val="en-GB"/>
        </w:rPr>
        <w:t>ecurity</w:t>
      </w:r>
      <w:r w:rsidRPr="00402F1A">
        <w:rPr>
          <w:sz w:val="18"/>
          <w:szCs w:val="18"/>
          <w:lang w:val="en-GB"/>
        </w:rPr>
        <w:t>, </w:t>
      </w:r>
      <w:r w:rsidR="00EE3168" w:rsidRPr="00402F1A">
        <w:rPr>
          <w:sz w:val="18"/>
          <w:szCs w:val="18"/>
          <w:lang w:val="en-GB"/>
        </w:rPr>
        <w:t xml:space="preserve">Vol. </w:t>
      </w:r>
      <w:r w:rsidRPr="00402F1A">
        <w:rPr>
          <w:sz w:val="18"/>
          <w:szCs w:val="18"/>
          <w:lang w:val="en-GB"/>
        </w:rPr>
        <w:t>109, 102383.</w:t>
      </w:r>
    </w:p>
    <w:p w14:paraId="5C3720D2" w14:textId="77777777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Mirtsch, M., Kinne, J. and Blind, K. (2021), “Exploring the adoption of the international information security management system standard ISO/IEC 27001: a web-mining based analysis”, </w:t>
      </w:r>
      <w:r w:rsidRPr="00402F1A">
        <w:rPr>
          <w:i/>
          <w:iCs/>
          <w:sz w:val="18"/>
          <w:szCs w:val="18"/>
          <w:lang w:val="en-GB"/>
        </w:rPr>
        <w:t>IEEE Transactions on Engineering Management</w:t>
      </w:r>
      <w:r w:rsidRPr="00402F1A">
        <w:rPr>
          <w:sz w:val="18"/>
          <w:szCs w:val="18"/>
          <w:lang w:val="en-GB"/>
        </w:rPr>
        <w:t xml:space="preserve">, Vol. 68 No. 1, pp. 87-100. </w:t>
      </w:r>
    </w:p>
    <w:p w14:paraId="49F2F32D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Ozkan, S. and Karabacak, B. (2010), “Collaborative risk method for information security management practices: a case context within Turkey”, </w:t>
      </w:r>
      <w:r w:rsidRPr="00402F1A">
        <w:rPr>
          <w:i/>
          <w:iCs/>
          <w:sz w:val="18"/>
          <w:szCs w:val="18"/>
          <w:lang w:val="en-GB"/>
        </w:rPr>
        <w:t>International Journal of Information Management</w:t>
      </w:r>
      <w:r w:rsidRPr="00402F1A">
        <w:rPr>
          <w:sz w:val="18"/>
          <w:szCs w:val="18"/>
          <w:lang w:val="en-GB"/>
        </w:rPr>
        <w:t xml:space="preserve">, Vol. 30 No. 6, pp. 567-572. </w:t>
      </w:r>
    </w:p>
    <w:p w14:paraId="0867EBDA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Pardo, C., Pino, F.J., and Garcia, F. (2016), “Towards an integrated management system (IMS), harmonizing ISO/IEC 27001 and ISO/IEC 20000-2”, </w:t>
      </w:r>
      <w:r w:rsidRPr="00402F1A">
        <w:rPr>
          <w:i/>
          <w:iCs/>
          <w:sz w:val="18"/>
          <w:szCs w:val="18"/>
          <w:lang w:val="en-GB"/>
        </w:rPr>
        <w:t>Journal of Software Engineering and Its Applications</w:t>
      </w:r>
      <w:r w:rsidRPr="00402F1A">
        <w:rPr>
          <w:sz w:val="18"/>
          <w:szCs w:val="18"/>
          <w:lang w:val="en-GB"/>
        </w:rPr>
        <w:t>, Vol. 10 No. 9, pp. 217-230.</w:t>
      </w:r>
    </w:p>
    <w:p w14:paraId="15CFD042" w14:textId="77777777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Park, C., Jang, S., and Park, Y. (2010), “A study of effect of Information Security Management System [ISMS] certification on organization performance”.  </w:t>
      </w:r>
      <w:r w:rsidRPr="00402F1A">
        <w:rPr>
          <w:i/>
          <w:iCs/>
          <w:sz w:val="18"/>
          <w:szCs w:val="18"/>
          <w:lang w:val="en-GB"/>
        </w:rPr>
        <w:t>International Journal of Computer Science and Network Security</w:t>
      </w:r>
      <w:r w:rsidRPr="00402F1A">
        <w:rPr>
          <w:sz w:val="18"/>
          <w:szCs w:val="18"/>
          <w:lang w:val="en-GB"/>
        </w:rPr>
        <w:t>, Vol. 10 No. 3, pp. 10-21.</w:t>
      </w:r>
    </w:p>
    <w:p w14:paraId="60752115" w14:textId="6A657B8A" w:rsidR="00814330" w:rsidRPr="00402F1A" w:rsidRDefault="00814330" w:rsidP="00814330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US"/>
        </w:rPr>
        <w:t xml:space="preserve">Podrecca, M., Culot, G., Nassimbeni, G., </w:t>
      </w:r>
      <w:r w:rsidR="00EE3168" w:rsidRPr="00402F1A">
        <w:rPr>
          <w:sz w:val="18"/>
          <w:szCs w:val="18"/>
          <w:lang w:val="en-US"/>
        </w:rPr>
        <w:t>and</w:t>
      </w:r>
      <w:r w:rsidRPr="00402F1A">
        <w:rPr>
          <w:sz w:val="18"/>
          <w:szCs w:val="18"/>
          <w:lang w:val="en-US"/>
        </w:rPr>
        <w:t xml:space="preserve"> Sartor, M. (2022)</w:t>
      </w:r>
      <w:r w:rsidR="00266390" w:rsidRPr="00402F1A">
        <w:rPr>
          <w:sz w:val="18"/>
          <w:szCs w:val="18"/>
          <w:lang w:val="en-US"/>
        </w:rPr>
        <w:t>,</w:t>
      </w:r>
      <w:r w:rsidRPr="00402F1A">
        <w:rPr>
          <w:sz w:val="18"/>
          <w:szCs w:val="18"/>
          <w:lang w:val="en-US"/>
        </w:rPr>
        <w:t xml:space="preserve"> </w:t>
      </w:r>
      <w:r w:rsidR="00266390" w:rsidRPr="00402F1A">
        <w:rPr>
          <w:sz w:val="18"/>
          <w:szCs w:val="18"/>
          <w:lang w:val="en-US"/>
        </w:rPr>
        <w:t>“</w:t>
      </w:r>
      <w:r w:rsidRPr="00402F1A">
        <w:rPr>
          <w:sz w:val="18"/>
          <w:szCs w:val="18"/>
          <w:lang w:val="en-GB"/>
        </w:rPr>
        <w:t>Information security and value creation: The performance implications of ISO/IEC 27001</w:t>
      </w:r>
      <w:r w:rsidR="00266390" w:rsidRPr="00402F1A">
        <w:rPr>
          <w:sz w:val="18"/>
          <w:szCs w:val="18"/>
          <w:lang w:val="en-GB"/>
        </w:rPr>
        <w:t>”,</w:t>
      </w:r>
      <w:r w:rsidRPr="00402F1A">
        <w:rPr>
          <w:sz w:val="18"/>
          <w:szCs w:val="18"/>
          <w:lang w:val="en-GB"/>
        </w:rPr>
        <w:t> </w:t>
      </w:r>
      <w:r w:rsidRPr="00402F1A">
        <w:rPr>
          <w:i/>
          <w:iCs/>
          <w:sz w:val="18"/>
          <w:szCs w:val="18"/>
          <w:lang w:val="en-GB"/>
        </w:rPr>
        <w:t>Computers in Industry</w:t>
      </w:r>
      <w:r w:rsidRPr="00402F1A">
        <w:rPr>
          <w:sz w:val="18"/>
          <w:szCs w:val="18"/>
          <w:lang w:val="en-GB"/>
        </w:rPr>
        <w:t>, </w:t>
      </w:r>
      <w:r w:rsidR="00266390" w:rsidRPr="00402F1A">
        <w:rPr>
          <w:sz w:val="18"/>
          <w:szCs w:val="18"/>
          <w:lang w:val="en-GB"/>
        </w:rPr>
        <w:t xml:space="preserve">Vol. </w:t>
      </w:r>
      <w:r w:rsidRPr="00402F1A">
        <w:rPr>
          <w:sz w:val="18"/>
          <w:szCs w:val="18"/>
          <w:lang w:val="en-GB"/>
        </w:rPr>
        <w:t>142, 103744.</w:t>
      </w:r>
    </w:p>
    <w:p w14:paraId="6E0CF10C" w14:textId="256D352D" w:rsidR="00104609" w:rsidRDefault="00814330" w:rsidP="00104609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Rezaei, G., Ansari, M., Memari, A., Zahraee, S.M., and Shaharoun, A.M. (2014), “A huiristic method for information scaling in manufacturing organizations” </w:t>
      </w:r>
      <w:r w:rsidRPr="00402F1A">
        <w:rPr>
          <w:i/>
          <w:iCs/>
          <w:sz w:val="18"/>
          <w:szCs w:val="18"/>
          <w:lang w:val="en-GB"/>
        </w:rPr>
        <w:t>Jurnal Teknologi</w:t>
      </w:r>
      <w:r w:rsidRPr="00402F1A">
        <w:rPr>
          <w:sz w:val="18"/>
          <w:szCs w:val="18"/>
          <w:lang w:val="en-GB"/>
        </w:rPr>
        <w:t>, Vol. 69 No. 3, pp. 87-91.</w:t>
      </w:r>
    </w:p>
    <w:p w14:paraId="2F6205F2" w14:textId="42D7F3EC" w:rsidR="00104609" w:rsidRPr="00402F1A" w:rsidRDefault="00104609" w:rsidP="00104609">
      <w:pPr>
        <w:ind w:left="284" w:hanging="284"/>
        <w:jc w:val="both"/>
        <w:rPr>
          <w:sz w:val="18"/>
          <w:szCs w:val="18"/>
          <w:lang w:val="en-GB"/>
        </w:rPr>
      </w:pPr>
      <w:r w:rsidRPr="00104609">
        <w:rPr>
          <w:sz w:val="18"/>
          <w:szCs w:val="18"/>
          <w:lang w:val="en-GB"/>
        </w:rPr>
        <w:t xml:space="preserve">Ruiza, L. C., Amado, M. L., Carrasco, J. R., and Andrade-Arenasa, L. (2022), “Implementation of Information Security Audit for the Sales System in a Peruvian Company”, </w:t>
      </w:r>
      <w:r w:rsidRPr="00104609">
        <w:rPr>
          <w:i/>
          <w:iCs/>
          <w:sz w:val="18"/>
          <w:szCs w:val="18"/>
          <w:lang w:val="en-GB"/>
        </w:rPr>
        <w:t>International Journal on Advanced Science Engineering and Information Technology</w:t>
      </w:r>
      <w:r w:rsidRPr="00104609">
        <w:rPr>
          <w:sz w:val="18"/>
          <w:szCs w:val="18"/>
          <w:lang w:val="en-GB"/>
        </w:rPr>
        <w:t>, Vol.12 No. 3, pp. 1189-1195.</w:t>
      </w:r>
    </w:p>
    <w:p w14:paraId="261C023F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Smith, S., Winchester, D., Bunker, D. and Jamieson, R. (2010), “Circuits of power: a study of mandated compliance to an information systems security ‘de jure’ standard in a government organization”, </w:t>
      </w:r>
      <w:r w:rsidRPr="00402F1A">
        <w:rPr>
          <w:i/>
          <w:iCs/>
          <w:sz w:val="18"/>
          <w:szCs w:val="18"/>
          <w:lang w:val="en-GB"/>
        </w:rPr>
        <w:t>MIS Quarterly</w:t>
      </w:r>
      <w:r w:rsidRPr="00402F1A">
        <w:rPr>
          <w:sz w:val="18"/>
          <w:szCs w:val="18"/>
          <w:lang w:val="en-GB"/>
        </w:rPr>
        <w:t xml:space="preserve">, Vol. 34 No. 3, pp. 463-486. </w:t>
      </w:r>
    </w:p>
    <w:p w14:paraId="1B8EFFA2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Tarn, J.M., Raymond, H., Razi, M. and Han, B.T. (2009), “Exploring information security compliance in corporate IT governance”, </w:t>
      </w:r>
      <w:r w:rsidRPr="00402F1A">
        <w:rPr>
          <w:i/>
          <w:iCs/>
          <w:sz w:val="18"/>
          <w:szCs w:val="18"/>
          <w:lang w:val="en-GB"/>
        </w:rPr>
        <w:t>Human Systems Management</w:t>
      </w:r>
      <w:r w:rsidRPr="00402F1A">
        <w:rPr>
          <w:sz w:val="18"/>
          <w:szCs w:val="18"/>
          <w:lang w:val="en-GB"/>
        </w:rPr>
        <w:t xml:space="preserve">, Vol. 28 No. 3, pp. 131-140. </w:t>
      </w:r>
    </w:p>
    <w:p w14:paraId="57F1AE09" w14:textId="7A8DD216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Tejay, G.P., and Shoraka, B. (2011), “Reducing cyber harassment through de jure standards”, </w:t>
      </w:r>
      <w:r w:rsidRPr="00402F1A">
        <w:rPr>
          <w:i/>
          <w:iCs/>
          <w:sz w:val="18"/>
          <w:szCs w:val="18"/>
          <w:lang w:val="en-GB"/>
        </w:rPr>
        <w:t>Journal of Management and Decision Making</w:t>
      </w:r>
      <w:r w:rsidRPr="00402F1A">
        <w:rPr>
          <w:sz w:val="18"/>
          <w:szCs w:val="18"/>
          <w:lang w:val="en-GB"/>
        </w:rPr>
        <w:t>, Vol. 11 No. 5-6, pp. 324-343.</w:t>
      </w:r>
    </w:p>
    <w:p w14:paraId="2DC1826A" w14:textId="4F05303F" w:rsidR="00936297" w:rsidRPr="00402F1A" w:rsidRDefault="00936297" w:rsidP="00936297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 xml:space="preserve">Ţigănoaia, B. (2015), “Some aspects regarding the information security management system within organizations–adopting the ISO/IEC 27001: 2013 standard”, </w:t>
      </w:r>
      <w:r w:rsidRPr="00402F1A">
        <w:rPr>
          <w:i/>
          <w:iCs/>
          <w:sz w:val="18"/>
          <w:szCs w:val="18"/>
          <w:lang w:val="en-GB"/>
        </w:rPr>
        <w:t>Studies in Informatics and Control</w:t>
      </w:r>
      <w:r w:rsidRPr="00402F1A">
        <w:rPr>
          <w:sz w:val="18"/>
          <w:szCs w:val="18"/>
          <w:lang w:val="en-GB"/>
        </w:rPr>
        <w:t xml:space="preserve">, Vol. 24 No. 2, pp. 201-210. </w:t>
      </w:r>
    </w:p>
    <w:p w14:paraId="6DAE7458" w14:textId="77777777" w:rsidR="00814330" w:rsidRPr="00402F1A" w:rsidRDefault="00814330" w:rsidP="007654C2">
      <w:pPr>
        <w:ind w:left="284" w:hanging="284"/>
        <w:jc w:val="both"/>
        <w:rPr>
          <w:sz w:val="18"/>
          <w:szCs w:val="18"/>
          <w:lang w:val="en-GB"/>
        </w:rPr>
      </w:pPr>
      <w:r w:rsidRPr="00402F1A">
        <w:rPr>
          <w:sz w:val="18"/>
          <w:szCs w:val="18"/>
          <w:lang w:val="en-GB"/>
        </w:rPr>
        <w:t>van Wessel, R., Yang, X., and de Vries, H. J. (2011), “Implementing international standards for Information Security Management in China and Europe: a comparative multi-case study”, </w:t>
      </w:r>
      <w:r w:rsidRPr="00402F1A">
        <w:rPr>
          <w:i/>
          <w:iCs/>
          <w:sz w:val="18"/>
          <w:szCs w:val="18"/>
          <w:lang w:val="en-GB"/>
        </w:rPr>
        <w:t>Technology Analysis &amp; Strategic Management</w:t>
      </w:r>
      <w:r w:rsidRPr="00402F1A">
        <w:rPr>
          <w:sz w:val="18"/>
          <w:szCs w:val="18"/>
          <w:lang w:val="en-GB"/>
        </w:rPr>
        <w:t>, Vol. 23 No. 8, pp. 865-879.</w:t>
      </w:r>
    </w:p>
    <w:sectPr w:rsidR="00814330" w:rsidRPr="00402F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A12C1"/>
    <w:multiLevelType w:val="multilevel"/>
    <w:tmpl w:val="64A21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015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7C"/>
    <w:rsid w:val="000A413F"/>
    <w:rsid w:val="000C01CE"/>
    <w:rsid w:val="000C2330"/>
    <w:rsid w:val="000C3A98"/>
    <w:rsid w:val="000D3D51"/>
    <w:rsid w:val="00104609"/>
    <w:rsid w:val="00123B88"/>
    <w:rsid w:val="00133B7C"/>
    <w:rsid w:val="00136A1F"/>
    <w:rsid w:val="00177F4E"/>
    <w:rsid w:val="00182162"/>
    <w:rsid w:val="0018539B"/>
    <w:rsid w:val="001E62D4"/>
    <w:rsid w:val="002350D6"/>
    <w:rsid w:val="00266390"/>
    <w:rsid w:val="00293744"/>
    <w:rsid w:val="003507C2"/>
    <w:rsid w:val="003A676B"/>
    <w:rsid w:val="003A6973"/>
    <w:rsid w:val="00401AE9"/>
    <w:rsid w:val="00402F1A"/>
    <w:rsid w:val="00427E0F"/>
    <w:rsid w:val="00430B37"/>
    <w:rsid w:val="00450199"/>
    <w:rsid w:val="004670F0"/>
    <w:rsid w:val="004A4875"/>
    <w:rsid w:val="00510078"/>
    <w:rsid w:val="005102A5"/>
    <w:rsid w:val="00595131"/>
    <w:rsid w:val="005B1A0D"/>
    <w:rsid w:val="00647B6F"/>
    <w:rsid w:val="00657E09"/>
    <w:rsid w:val="006D702F"/>
    <w:rsid w:val="006E5144"/>
    <w:rsid w:val="00710B89"/>
    <w:rsid w:val="007173DD"/>
    <w:rsid w:val="007305FA"/>
    <w:rsid w:val="007654C2"/>
    <w:rsid w:val="007B7FA0"/>
    <w:rsid w:val="007D7F75"/>
    <w:rsid w:val="007E74B2"/>
    <w:rsid w:val="00814330"/>
    <w:rsid w:val="00814B73"/>
    <w:rsid w:val="00826367"/>
    <w:rsid w:val="008629A9"/>
    <w:rsid w:val="008925C5"/>
    <w:rsid w:val="008B22B9"/>
    <w:rsid w:val="008B6CB0"/>
    <w:rsid w:val="008E60D3"/>
    <w:rsid w:val="00936297"/>
    <w:rsid w:val="00981332"/>
    <w:rsid w:val="009E5355"/>
    <w:rsid w:val="009E72CE"/>
    <w:rsid w:val="00A10661"/>
    <w:rsid w:val="00A407EA"/>
    <w:rsid w:val="00A4178E"/>
    <w:rsid w:val="00A65DCB"/>
    <w:rsid w:val="00AA0E30"/>
    <w:rsid w:val="00AA31E0"/>
    <w:rsid w:val="00AA5831"/>
    <w:rsid w:val="00AD711A"/>
    <w:rsid w:val="00B41AB7"/>
    <w:rsid w:val="00B55CE0"/>
    <w:rsid w:val="00B622AD"/>
    <w:rsid w:val="00C768F2"/>
    <w:rsid w:val="00CA47CC"/>
    <w:rsid w:val="00CD51E9"/>
    <w:rsid w:val="00D06496"/>
    <w:rsid w:val="00D33B85"/>
    <w:rsid w:val="00D61DCE"/>
    <w:rsid w:val="00D84C72"/>
    <w:rsid w:val="00D87096"/>
    <w:rsid w:val="00D93415"/>
    <w:rsid w:val="00DE58AB"/>
    <w:rsid w:val="00E0128A"/>
    <w:rsid w:val="00E40352"/>
    <w:rsid w:val="00E613B6"/>
    <w:rsid w:val="00E6793E"/>
    <w:rsid w:val="00EE3168"/>
    <w:rsid w:val="00F6059D"/>
    <w:rsid w:val="00FC3A56"/>
    <w:rsid w:val="00FE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5D3C93"/>
  <w15:chartTrackingRefBased/>
  <w15:docId w15:val="{DC40CE29-98E5-B24F-9C9A-D40BFB88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3B7C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33B7C"/>
    <w:pPr>
      <w:spacing w:before="100" w:beforeAutospacing="1" w:after="100" w:afterAutospacing="1"/>
    </w:pPr>
  </w:style>
  <w:style w:type="paragraph" w:styleId="Nessunaspaziatura">
    <w:name w:val="No Spacing"/>
    <w:aliases w:val="Corpo"/>
    <w:uiPriority w:val="1"/>
    <w:qFormat/>
    <w:rsid w:val="00133B7C"/>
    <w:pPr>
      <w:jc w:val="both"/>
    </w:pPr>
    <w:rPr>
      <w:rFonts w:ascii="Times New Roman" w:hAnsi="Times New Roman"/>
      <w:lang w:val="en-GB"/>
    </w:rPr>
  </w:style>
  <w:style w:type="table" w:styleId="Grigliatabella">
    <w:name w:val="Table Grid"/>
    <w:basedOn w:val="Tabellanormale"/>
    <w:uiPriority w:val="39"/>
    <w:rsid w:val="00133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Normale"/>
    <w:next w:val="Normale"/>
    <w:qFormat/>
    <w:rsid w:val="00133B7C"/>
    <w:pPr>
      <w:spacing w:before="240" w:line="360" w:lineRule="auto"/>
    </w:pPr>
    <w:rPr>
      <w:lang w:val="en-GB" w:eastAsia="en-GB"/>
    </w:rPr>
  </w:style>
  <w:style w:type="character" w:styleId="Collegamentoipertestuale">
    <w:name w:val="Hyperlink"/>
    <w:basedOn w:val="Carpredefinitoparagrafo"/>
    <w:uiPriority w:val="99"/>
    <w:semiHidden/>
    <w:unhideWhenUsed/>
    <w:rsid w:val="00814330"/>
    <w:rPr>
      <w:color w:val="0000FF"/>
      <w:u w:val="single"/>
    </w:rPr>
  </w:style>
  <w:style w:type="paragraph" w:customStyle="1" w:styleId="nova-legacy-e-listitem">
    <w:name w:val="nova-legacy-e-list__item"/>
    <w:basedOn w:val="Normale"/>
    <w:rsid w:val="00104609"/>
    <w:pPr>
      <w:spacing w:before="100" w:beforeAutospacing="1" w:after="100" w:afterAutospacing="1"/>
    </w:pPr>
  </w:style>
  <w:style w:type="paragraph" w:customStyle="1" w:styleId="Articletitle">
    <w:name w:val="Article title"/>
    <w:basedOn w:val="Normale"/>
    <w:next w:val="Normale"/>
    <w:qFormat/>
    <w:rsid w:val="009E5355"/>
    <w:pPr>
      <w:spacing w:after="120" w:line="360" w:lineRule="auto"/>
    </w:pPr>
    <w:rPr>
      <w:b/>
      <w:sz w:val="28"/>
      <w:lang w:val="en-GB" w:eastAsia="en-GB"/>
    </w:rPr>
  </w:style>
  <w:style w:type="paragraph" w:customStyle="1" w:styleId="Newparagraph">
    <w:name w:val="New paragraph"/>
    <w:basedOn w:val="Normale"/>
    <w:qFormat/>
    <w:rsid w:val="00FE63EE"/>
    <w:pPr>
      <w:spacing w:line="480" w:lineRule="auto"/>
      <w:ind w:firstLine="720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5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5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1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18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7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9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8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2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5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4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6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7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6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6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0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8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5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0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3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5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0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7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1731</Words>
  <Characters>9869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Podrecca Matteo</dc:creator>
  <cp:keywords/>
  <dc:description/>
  <cp:lastModifiedBy>Podrecca Matteo</cp:lastModifiedBy>
  <cp:revision>207</cp:revision>
  <dcterms:created xsi:type="dcterms:W3CDTF">2022-04-15T11:17:00Z</dcterms:created>
  <dcterms:modified xsi:type="dcterms:W3CDTF">2023-02-28T11:25:00Z</dcterms:modified>
</cp:coreProperties>
</file>