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D93E" w14:textId="36E52589" w:rsidR="00BB0EE7" w:rsidRPr="00841247" w:rsidRDefault="009643C0"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Cs w:val="24"/>
        </w:rPr>
        <w:t>Supplemental Table</w:t>
      </w:r>
      <w:r w:rsidR="00F57FC8" w:rsidRPr="00841247">
        <w:rPr>
          <w:rFonts w:eastAsia="Times New Roman" w:cs="Times New Roman"/>
          <w:szCs w:val="24"/>
        </w:rPr>
        <w:t>s</w:t>
      </w:r>
    </w:p>
    <w:p w14:paraId="5966DBEA"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Cs w:val="24"/>
        </w:rPr>
        <w:t>Measurement items of Cool and Hot Executive Function and Understanding Intent</w:t>
      </w:r>
      <w:r w:rsidRPr="00841247">
        <w:rPr>
          <w:rFonts w:eastAsia="Times New Roman" w:cs="Times New Roman"/>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55"/>
        <w:gridCol w:w="2805"/>
      </w:tblGrid>
      <w:tr w:rsidR="00841247" w:rsidRPr="00841247" w14:paraId="5B80A2BA" w14:textId="77777777" w:rsidTr="00BB0EE7">
        <w:tc>
          <w:tcPr>
            <w:tcW w:w="6645" w:type="dxa"/>
            <w:tcBorders>
              <w:top w:val="single" w:sz="6" w:space="0" w:color="auto"/>
              <w:left w:val="nil"/>
              <w:bottom w:val="single" w:sz="6" w:space="0" w:color="auto"/>
              <w:right w:val="nil"/>
            </w:tcBorders>
            <w:shd w:val="clear" w:color="auto" w:fill="auto"/>
            <w:hideMark/>
          </w:tcPr>
          <w:p w14:paraId="5A0F8948"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b/>
                <w:bCs/>
                <w:sz w:val="22"/>
              </w:rPr>
              <w:t>Hot EF</w:t>
            </w:r>
            <w:r w:rsidRPr="00841247">
              <w:rPr>
                <w:rFonts w:eastAsia="Times New Roman" w:cs="Times New Roman"/>
                <w:b/>
                <w:bCs/>
                <w:sz w:val="20"/>
                <w:szCs w:val="20"/>
              </w:rPr>
              <w:t xml:space="preserve"> </w:t>
            </w:r>
            <w:r w:rsidRPr="00841247">
              <w:rPr>
                <w:rFonts w:eastAsia="Times New Roman" w:cs="Times New Roman"/>
                <w:sz w:val="20"/>
                <w:szCs w:val="20"/>
              </w:rPr>
              <w:t>(</w:t>
            </w:r>
            <w:r w:rsidRPr="00841247">
              <w:rPr>
                <w:rFonts w:eastAsia="Times New Roman" w:cs="Times New Roman"/>
                <w:i/>
                <w:iCs/>
                <w:sz w:val="20"/>
                <w:szCs w:val="20"/>
              </w:rPr>
              <w:t xml:space="preserve">M </w:t>
            </w:r>
            <w:r w:rsidRPr="00841247">
              <w:rPr>
                <w:rFonts w:eastAsia="Times New Roman" w:cs="Times New Roman"/>
                <w:sz w:val="20"/>
                <w:szCs w:val="20"/>
              </w:rPr>
              <w:t xml:space="preserve">= 3.10, </w:t>
            </w:r>
            <w:r w:rsidRPr="00841247">
              <w:rPr>
                <w:rFonts w:eastAsia="Times New Roman" w:cs="Times New Roman"/>
                <w:i/>
                <w:iCs/>
                <w:sz w:val="20"/>
                <w:szCs w:val="20"/>
              </w:rPr>
              <w:t>SD</w:t>
            </w:r>
            <w:r w:rsidRPr="00841247">
              <w:rPr>
                <w:rFonts w:eastAsia="Times New Roman" w:cs="Times New Roman"/>
                <w:sz w:val="20"/>
                <w:szCs w:val="20"/>
              </w:rPr>
              <w:t xml:space="preserve"> = 0.71, Cronbach’s Alpha = .81) </w:t>
            </w:r>
          </w:p>
        </w:tc>
        <w:tc>
          <w:tcPr>
            <w:tcW w:w="2835" w:type="dxa"/>
            <w:tcBorders>
              <w:top w:val="single" w:sz="6" w:space="0" w:color="auto"/>
              <w:left w:val="nil"/>
              <w:bottom w:val="single" w:sz="6" w:space="0" w:color="auto"/>
              <w:right w:val="nil"/>
            </w:tcBorders>
            <w:shd w:val="clear" w:color="auto" w:fill="auto"/>
            <w:hideMark/>
          </w:tcPr>
          <w:p w14:paraId="211270DD"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Answering options </w:t>
            </w:r>
          </w:p>
        </w:tc>
      </w:tr>
      <w:tr w:rsidR="00841247" w:rsidRPr="00841247" w14:paraId="47F2F5B3" w14:textId="77777777" w:rsidTr="00BB0EE7">
        <w:tc>
          <w:tcPr>
            <w:tcW w:w="6645" w:type="dxa"/>
            <w:tcBorders>
              <w:top w:val="single" w:sz="6" w:space="0" w:color="auto"/>
              <w:left w:val="nil"/>
              <w:bottom w:val="nil"/>
              <w:right w:val="nil"/>
            </w:tcBorders>
            <w:shd w:val="clear" w:color="auto" w:fill="auto"/>
            <w:hideMark/>
          </w:tcPr>
          <w:p w14:paraId="70EFAE9B"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Have trouble calming myself down once I am emotionally upset.</w:t>
            </w:r>
            <w:r w:rsidRPr="00841247">
              <w:rPr>
                <w:rFonts w:eastAsia="Times New Roman" w:cs="Times New Roman"/>
                <w:sz w:val="20"/>
                <w:szCs w:val="20"/>
              </w:rPr>
              <w:t> </w:t>
            </w:r>
          </w:p>
        </w:tc>
        <w:tc>
          <w:tcPr>
            <w:tcW w:w="2835" w:type="dxa"/>
            <w:vMerge w:val="restart"/>
            <w:tcBorders>
              <w:top w:val="single" w:sz="6" w:space="0" w:color="auto"/>
              <w:left w:val="nil"/>
              <w:bottom w:val="nil"/>
              <w:right w:val="nil"/>
            </w:tcBorders>
            <w:shd w:val="clear" w:color="auto" w:fill="auto"/>
            <w:hideMark/>
          </w:tcPr>
          <w:p w14:paraId="360A65DF" w14:textId="62BC50E2"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1 (</w:t>
            </w:r>
            <w:r w:rsidR="00F92CC1" w:rsidRPr="00841247">
              <w:rPr>
                <w:rFonts w:eastAsia="Times New Roman" w:cs="Times New Roman"/>
                <w:sz w:val="20"/>
                <w:szCs w:val="20"/>
              </w:rPr>
              <w:t>very often</w:t>
            </w:r>
            <w:r w:rsidRPr="00841247">
              <w:rPr>
                <w:rFonts w:eastAsia="Times New Roman" w:cs="Times New Roman"/>
                <w:sz w:val="20"/>
                <w:szCs w:val="20"/>
              </w:rPr>
              <w:t>) to 4 (</w:t>
            </w:r>
            <w:r w:rsidR="00F92CC1" w:rsidRPr="00841247">
              <w:rPr>
                <w:rFonts w:eastAsia="Times New Roman" w:cs="Times New Roman"/>
                <w:sz w:val="20"/>
                <w:szCs w:val="20"/>
              </w:rPr>
              <w:t>never or rarely</w:t>
            </w:r>
            <w:r w:rsidRPr="00841247">
              <w:rPr>
                <w:rFonts w:eastAsia="Times New Roman" w:cs="Times New Roman"/>
                <w:sz w:val="20"/>
                <w:szCs w:val="20"/>
              </w:rPr>
              <w:t>) </w:t>
            </w:r>
          </w:p>
        </w:tc>
      </w:tr>
      <w:tr w:rsidR="00841247" w:rsidRPr="00841247" w14:paraId="6213B873" w14:textId="77777777" w:rsidTr="00BB0EE7">
        <w:tc>
          <w:tcPr>
            <w:tcW w:w="6645" w:type="dxa"/>
            <w:tcBorders>
              <w:top w:val="nil"/>
              <w:left w:val="nil"/>
              <w:bottom w:val="nil"/>
              <w:right w:val="nil"/>
            </w:tcBorders>
            <w:shd w:val="clear" w:color="auto" w:fill="auto"/>
            <w:hideMark/>
          </w:tcPr>
          <w:p w14:paraId="4EC8BE20"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Cannot seem to regain emotional control and become more reasonable once I am emotional.</w:t>
            </w:r>
            <w:r w:rsidRPr="00841247">
              <w:rPr>
                <w:rFonts w:eastAsia="Times New Roman" w:cs="Times New Roman"/>
                <w:sz w:val="20"/>
                <w:szCs w:val="20"/>
              </w:rPr>
              <w:t> </w:t>
            </w:r>
          </w:p>
        </w:tc>
        <w:tc>
          <w:tcPr>
            <w:tcW w:w="0" w:type="auto"/>
            <w:vMerge/>
            <w:tcBorders>
              <w:top w:val="single" w:sz="6" w:space="0" w:color="auto"/>
              <w:left w:val="nil"/>
              <w:bottom w:val="nil"/>
              <w:right w:val="nil"/>
            </w:tcBorders>
            <w:shd w:val="clear" w:color="auto" w:fill="auto"/>
            <w:vAlign w:val="center"/>
            <w:hideMark/>
          </w:tcPr>
          <w:p w14:paraId="0632B343" w14:textId="77777777" w:rsidR="00BB0EE7" w:rsidRPr="00841247" w:rsidRDefault="00BB0EE7" w:rsidP="00BB0EE7">
            <w:pPr>
              <w:contextualSpacing w:val="0"/>
              <w:rPr>
                <w:rFonts w:eastAsia="Times New Roman" w:cs="Times New Roman"/>
                <w:szCs w:val="24"/>
              </w:rPr>
            </w:pPr>
          </w:p>
        </w:tc>
      </w:tr>
      <w:tr w:rsidR="00841247" w:rsidRPr="00841247" w14:paraId="1666AA3B" w14:textId="77777777" w:rsidTr="00BB0EE7">
        <w:tc>
          <w:tcPr>
            <w:tcW w:w="6645" w:type="dxa"/>
            <w:tcBorders>
              <w:top w:val="nil"/>
              <w:left w:val="nil"/>
              <w:bottom w:val="nil"/>
              <w:right w:val="nil"/>
            </w:tcBorders>
            <w:shd w:val="clear" w:color="auto" w:fill="auto"/>
            <w:hideMark/>
          </w:tcPr>
          <w:p w14:paraId="29980CF0"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Cannot seem to distract myself away from whatever is upsetting me emotionally to help calm me down. I can’t refocus my mind to  a more positive framework. </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4935220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47E0373F" w14:textId="77777777" w:rsidTr="00BB0EE7">
        <w:tc>
          <w:tcPr>
            <w:tcW w:w="6645" w:type="dxa"/>
            <w:tcBorders>
              <w:top w:val="nil"/>
              <w:left w:val="nil"/>
              <w:bottom w:val="single" w:sz="6" w:space="0" w:color="auto"/>
              <w:right w:val="nil"/>
            </w:tcBorders>
            <w:shd w:val="clear" w:color="auto" w:fill="auto"/>
            <w:hideMark/>
          </w:tcPr>
          <w:p w14:paraId="7B9D4470"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I remain emotional or upset longer than others.</w:t>
            </w:r>
            <w:r w:rsidRPr="00841247">
              <w:rPr>
                <w:rFonts w:eastAsia="Times New Roman" w:cs="Times New Roman"/>
                <w:sz w:val="20"/>
                <w:szCs w:val="20"/>
              </w:rPr>
              <w:t> </w:t>
            </w:r>
          </w:p>
        </w:tc>
        <w:tc>
          <w:tcPr>
            <w:tcW w:w="2835" w:type="dxa"/>
            <w:tcBorders>
              <w:top w:val="nil"/>
              <w:left w:val="nil"/>
              <w:bottom w:val="single" w:sz="6" w:space="0" w:color="auto"/>
              <w:right w:val="nil"/>
            </w:tcBorders>
            <w:shd w:val="clear" w:color="auto" w:fill="auto"/>
            <w:hideMark/>
          </w:tcPr>
          <w:p w14:paraId="5B5786EE"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4FFE0C90" w14:textId="77777777" w:rsidTr="00BB0EE7">
        <w:tc>
          <w:tcPr>
            <w:tcW w:w="6645" w:type="dxa"/>
            <w:tcBorders>
              <w:top w:val="single" w:sz="6" w:space="0" w:color="auto"/>
              <w:left w:val="nil"/>
              <w:bottom w:val="single" w:sz="6" w:space="0" w:color="auto"/>
              <w:right w:val="nil"/>
            </w:tcBorders>
            <w:shd w:val="clear" w:color="auto" w:fill="auto"/>
            <w:hideMark/>
          </w:tcPr>
          <w:p w14:paraId="7FB43D1B" w14:textId="13F9DCC1"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b/>
                <w:bCs/>
                <w:sz w:val="22"/>
              </w:rPr>
              <w:t>Cool EF</w:t>
            </w:r>
            <w:r w:rsidRPr="00841247">
              <w:rPr>
                <w:rFonts w:eastAsia="Times New Roman" w:cs="Times New Roman"/>
                <w:b/>
                <w:bCs/>
                <w:sz w:val="20"/>
                <w:szCs w:val="20"/>
              </w:rPr>
              <w:t xml:space="preserve"> </w:t>
            </w:r>
            <w:r w:rsidRPr="00841247">
              <w:rPr>
                <w:rFonts w:eastAsia="Times New Roman" w:cs="Times New Roman"/>
                <w:sz w:val="20"/>
                <w:szCs w:val="20"/>
              </w:rPr>
              <w:t>(</w:t>
            </w:r>
            <w:r w:rsidRPr="00841247">
              <w:rPr>
                <w:rFonts w:eastAsia="Times New Roman" w:cs="Times New Roman"/>
                <w:i/>
                <w:iCs/>
                <w:sz w:val="20"/>
                <w:szCs w:val="20"/>
              </w:rPr>
              <w:t xml:space="preserve">M </w:t>
            </w:r>
            <w:r w:rsidRPr="00841247">
              <w:rPr>
                <w:rFonts w:eastAsia="Times New Roman" w:cs="Times New Roman"/>
                <w:sz w:val="20"/>
                <w:szCs w:val="20"/>
              </w:rPr>
              <w:t xml:space="preserve">= 2.54, </w:t>
            </w:r>
            <w:r w:rsidRPr="00841247">
              <w:rPr>
                <w:rFonts w:eastAsia="Times New Roman" w:cs="Times New Roman"/>
                <w:i/>
                <w:iCs/>
                <w:sz w:val="20"/>
                <w:szCs w:val="20"/>
              </w:rPr>
              <w:t>SD</w:t>
            </w:r>
            <w:r w:rsidRPr="00841247">
              <w:rPr>
                <w:rFonts w:eastAsia="Times New Roman" w:cs="Times New Roman"/>
                <w:sz w:val="20"/>
                <w:szCs w:val="20"/>
              </w:rPr>
              <w:t xml:space="preserve"> = 2.07</w:t>
            </w:r>
            <w:r w:rsidR="00A05A87" w:rsidRPr="00841247">
              <w:rPr>
                <w:rFonts w:eastAsia="Times New Roman" w:cs="Times New Roman"/>
                <w:szCs w:val="20"/>
              </w:rPr>
              <w:t xml:space="preserve">, </w:t>
            </w:r>
            <w:r w:rsidR="00A05A87" w:rsidRPr="00841247">
              <w:rPr>
                <w:rFonts w:eastAsia="Times New Roman" w:cs="Times New Roman"/>
                <w:bCs/>
                <w:sz w:val="20"/>
                <w:szCs w:val="20"/>
              </w:rPr>
              <w:t>KR-20 = 0.73</w:t>
            </w:r>
            <w:r w:rsidRPr="00841247">
              <w:rPr>
                <w:rFonts w:eastAsia="Times New Roman" w:cs="Times New Roman"/>
                <w:sz w:val="20"/>
                <w:szCs w:val="20"/>
              </w:rPr>
              <w:t>) </w:t>
            </w:r>
          </w:p>
        </w:tc>
        <w:tc>
          <w:tcPr>
            <w:tcW w:w="2835" w:type="dxa"/>
            <w:tcBorders>
              <w:top w:val="single" w:sz="6" w:space="0" w:color="auto"/>
              <w:left w:val="nil"/>
              <w:bottom w:val="single" w:sz="6" w:space="0" w:color="auto"/>
              <w:right w:val="nil"/>
            </w:tcBorders>
            <w:shd w:val="clear" w:color="auto" w:fill="auto"/>
            <w:hideMark/>
          </w:tcPr>
          <w:p w14:paraId="4099311D" w14:textId="11006775" w:rsidR="00BB0EE7" w:rsidRPr="00841247" w:rsidRDefault="00AB447B"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xml:space="preserve">First response below is </w:t>
            </w:r>
            <w:r w:rsidR="00422523" w:rsidRPr="00841247">
              <w:rPr>
                <w:rFonts w:eastAsia="Times New Roman" w:cs="Times New Roman"/>
                <w:sz w:val="20"/>
                <w:szCs w:val="20"/>
              </w:rPr>
              <w:t>the correct answer, the second is the intuitive answer</w:t>
            </w:r>
          </w:p>
        </w:tc>
      </w:tr>
      <w:tr w:rsidR="00841247" w:rsidRPr="00841247" w14:paraId="163D5C2A" w14:textId="77777777" w:rsidTr="00BB0EE7">
        <w:tc>
          <w:tcPr>
            <w:tcW w:w="6645" w:type="dxa"/>
            <w:tcBorders>
              <w:top w:val="single" w:sz="6" w:space="0" w:color="auto"/>
              <w:left w:val="nil"/>
              <w:bottom w:val="nil"/>
              <w:right w:val="nil"/>
            </w:tcBorders>
            <w:shd w:val="clear" w:color="auto" w:fill="auto"/>
            <w:hideMark/>
          </w:tcPr>
          <w:p w14:paraId="6034C0C9"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A bat and a ball cost $1.10 in total. The bat costs $1.00 more than the ball. How much does the ball cost?</w:t>
            </w:r>
            <w:r w:rsidRPr="00841247">
              <w:rPr>
                <w:rFonts w:eastAsia="Times New Roman" w:cs="Times New Roman"/>
                <w:sz w:val="20"/>
                <w:szCs w:val="20"/>
              </w:rPr>
              <w:t> </w:t>
            </w:r>
          </w:p>
        </w:tc>
        <w:tc>
          <w:tcPr>
            <w:tcW w:w="2835" w:type="dxa"/>
            <w:tcBorders>
              <w:top w:val="single" w:sz="6" w:space="0" w:color="auto"/>
              <w:left w:val="nil"/>
              <w:bottom w:val="nil"/>
              <w:right w:val="nil"/>
            </w:tcBorders>
            <w:shd w:val="clear" w:color="auto" w:fill="auto"/>
            <w:hideMark/>
          </w:tcPr>
          <w:p w14:paraId="62D4BC01"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5 cents, 10 cents, 9 cents, 1 cent </w:t>
            </w:r>
          </w:p>
        </w:tc>
      </w:tr>
      <w:tr w:rsidR="00841247" w:rsidRPr="00841247" w14:paraId="264313CF" w14:textId="77777777" w:rsidTr="00BB0EE7">
        <w:tc>
          <w:tcPr>
            <w:tcW w:w="6645" w:type="dxa"/>
            <w:tcBorders>
              <w:top w:val="nil"/>
              <w:left w:val="nil"/>
              <w:bottom w:val="nil"/>
              <w:right w:val="nil"/>
            </w:tcBorders>
            <w:shd w:val="clear" w:color="auto" w:fill="auto"/>
            <w:hideMark/>
          </w:tcPr>
          <w:p w14:paraId="4B057D04"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If it takes 5 machines 5 minutes to make 5 widgets, how long would it take 100 machines to make 100 widgets?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2C99E06A"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5 minutes, 100 minutes, 20 minutes, 500 minutes </w:t>
            </w:r>
          </w:p>
        </w:tc>
      </w:tr>
      <w:tr w:rsidR="00841247" w:rsidRPr="00841247" w14:paraId="15019A4D" w14:textId="77777777" w:rsidTr="00BB0EE7">
        <w:tc>
          <w:tcPr>
            <w:tcW w:w="6645" w:type="dxa"/>
            <w:tcBorders>
              <w:top w:val="nil"/>
              <w:left w:val="nil"/>
              <w:bottom w:val="nil"/>
              <w:right w:val="nil"/>
            </w:tcBorders>
            <w:shd w:val="clear" w:color="auto" w:fill="auto"/>
            <w:hideMark/>
          </w:tcPr>
          <w:p w14:paraId="765BA2BE"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In a lake, there is a patch of lily pads. Every day, the patch doubles in size. If it takes 48 days for the patch to cover the entire lake, how long would it take for the patch to cover half the lake?</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347F5C38"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47 days, 24 days, 12 days, 36 days </w:t>
            </w:r>
          </w:p>
        </w:tc>
      </w:tr>
      <w:tr w:rsidR="00841247" w:rsidRPr="00841247" w14:paraId="49B4DB9B" w14:textId="77777777" w:rsidTr="00BB0EE7">
        <w:tc>
          <w:tcPr>
            <w:tcW w:w="6645" w:type="dxa"/>
            <w:tcBorders>
              <w:top w:val="nil"/>
              <w:left w:val="nil"/>
              <w:bottom w:val="nil"/>
              <w:right w:val="nil"/>
            </w:tcBorders>
            <w:shd w:val="clear" w:color="auto" w:fill="auto"/>
            <w:hideMark/>
          </w:tcPr>
          <w:p w14:paraId="79893A29"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If John can drink one barrel of water in 6 days, and Mary can drink one barrel of water in 12 days, how long would it take them to drink one barrel of water together?</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20892DF5"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4 days, 9 days, 12 days, 3 days </w:t>
            </w:r>
          </w:p>
        </w:tc>
      </w:tr>
      <w:tr w:rsidR="00841247" w:rsidRPr="00841247" w14:paraId="07CB064C" w14:textId="77777777" w:rsidTr="00BB0EE7">
        <w:tc>
          <w:tcPr>
            <w:tcW w:w="6645" w:type="dxa"/>
            <w:tcBorders>
              <w:top w:val="nil"/>
              <w:left w:val="nil"/>
              <w:bottom w:val="nil"/>
              <w:right w:val="nil"/>
            </w:tcBorders>
            <w:shd w:val="clear" w:color="auto" w:fill="auto"/>
            <w:hideMark/>
          </w:tcPr>
          <w:p w14:paraId="3A59ADB7" w14:textId="7221C134"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Jerry received both the 15</w:t>
            </w:r>
            <w:r w:rsidRPr="00841247">
              <w:rPr>
                <w:rFonts w:eastAsia="Times New Roman" w:cs="Times New Roman"/>
                <w:i/>
                <w:iCs/>
                <w:sz w:val="16"/>
                <w:szCs w:val="16"/>
                <w:vertAlign w:val="superscript"/>
              </w:rPr>
              <w:t>th</w:t>
            </w:r>
            <w:r w:rsidRPr="00841247">
              <w:rPr>
                <w:rFonts w:eastAsia="Times New Roman" w:cs="Times New Roman"/>
                <w:i/>
                <w:iCs/>
                <w:sz w:val="20"/>
                <w:szCs w:val="20"/>
              </w:rPr>
              <w:t xml:space="preserve"> highest and the 15</w:t>
            </w:r>
            <w:r w:rsidRPr="00841247">
              <w:rPr>
                <w:rFonts w:eastAsia="Times New Roman" w:cs="Times New Roman"/>
                <w:i/>
                <w:iCs/>
                <w:sz w:val="16"/>
                <w:szCs w:val="16"/>
                <w:vertAlign w:val="superscript"/>
              </w:rPr>
              <w:t>th</w:t>
            </w:r>
            <w:r w:rsidRPr="00841247">
              <w:rPr>
                <w:rFonts w:eastAsia="Times New Roman" w:cs="Times New Roman"/>
                <w:i/>
                <w:iCs/>
                <w:sz w:val="20"/>
                <w:szCs w:val="20"/>
              </w:rPr>
              <w:t xml:space="preserve"> lowest mark in the class. How many students are in the class?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1D6A083E"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29 students, 30 students, 1 student, 15 students. </w:t>
            </w:r>
          </w:p>
        </w:tc>
      </w:tr>
      <w:tr w:rsidR="00841247" w:rsidRPr="00841247" w14:paraId="204EC0FF" w14:textId="77777777" w:rsidTr="00BB0EE7">
        <w:tc>
          <w:tcPr>
            <w:tcW w:w="6645" w:type="dxa"/>
            <w:tcBorders>
              <w:top w:val="nil"/>
              <w:left w:val="nil"/>
              <w:bottom w:val="nil"/>
              <w:right w:val="nil"/>
            </w:tcBorders>
            <w:shd w:val="clear" w:color="auto" w:fill="auto"/>
            <w:hideMark/>
          </w:tcPr>
          <w:p w14:paraId="12BD47EF" w14:textId="4F63E18D"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A man buys a pig for $60, sells it for $70</w:t>
            </w:r>
            <w:r w:rsidR="0009260F" w:rsidRPr="00841247">
              <w:rPr>
                <w:rFonts w:eastAsia="Times New Roman" w:cs="Times New Roman"/>
                <w:i/>
                <w:iCs/>
                <w:sz w:val="20"/>
                <w:szCs w:val="20"/>
              </w:rPr>
              <w:t>,</w:t>
            </w:r>
            <w:r w:rsidRPr="00841247">
              <w:rPr>
                <w:rFonts w:eastAsia="Times New Roman" w:cs="Times New Roman"/>
                <w:i/>
                <w:iCs/>
                <w:sz w:val="20"/>
                <w:szCs w:val="20"/>
              </w:rPr>
              <w:t xml:space="preserve"> buys it back for $80 and sells it finally for $90. How much has he made?</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027D69C1"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$20, $10, $0, $30 </w:t>
            </w:r>
          </w:p>
        </w:tc>
      </w:tr>
      <w:tr w:rsidR="00841247" w:rsidRPr="00841247" w14:paraId="02E5791E" w14:textId="77777777" w:rsidTr="00BB0EE7">
        <w:tc>
          <w:tcPr>
            <w:tcW w:w="6645" w:type="dxa"/>
            <w:tcBorders>
              <w:top w:val="nil"/>
              <w:left w:val="nil"/>
              <w:bottom w:val="single" w:sz="6" w:space="0" w:color="auto"/>
              <w:right w:val="nil"/>
            </w:tcBorders>
            <w:shd w:val="clear" w:color="auto" w:fill="auto"/>
            <w:hideMark/>
          </w:tcPr>
          <w:p w14:paraId="084EACBE"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Simon decided to invest $8,000 in the stock market one day early in 2008. Six months after he invested, on July 17, the stocks he had purchased were down 50%. Fortunately, for Simon from July 17 to October 17, the stocks he had purchased went up 75%. At this point, Simon:</w:t>
            </w:r>
            <w:r w:rsidRPr="00841247">
              <w:rPr>
                <w:rFonts w:eastAsia="Times New Roman" w:cs="Times New Roman"/>
                <w:sz w:val="20"/>
                <w:szCs w:val="20"/>
              </w:rPr>
              <w:t> </w:t>
            </w:r>
          </w:p>
        </w:tc>
        <w:tc>
          <w:tcPr>
            <w:tcW w:w="2835" w:type="dxa"/>
            <w:tcBorders>
              <w:top w:val="nil"/>
              <w:left w:val="nil"/>
              <w:bottom w:val="single" w:sz="6" w:space="0" w:color="auto"/>
              <w:right w:val="nil"/>
            </w:tcBorders>
            <w:shd w:val="clear" w:color="auto" w:fill="auto"/>
            <w:hideMark/>
          </w:tcPr>
          <w:p w14:paraId="4D459EAF"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Has lost money, is ahead of where he began, has broken even in the stock market, it cannot be determined </w:t>
            </w:r>
          </w:p>
        </w:tc>
      </w:tr>
      <w:tr w:rsidR="00841247" w:rsidRPr="00841247" w14:paraId="75A07B8A" w14:textId="77777777" w:rsidTr="00BB0EE7">
        <w:tc>
          <w:tcPr>
            <w:tcW w:w="9480" w:type="dxa"/>
            <w:gridSpan w:val="2"/>
            <w:tcBorders>
              <w:top w:val="single" w:sz="6" w:space="0" w:color="auto"/>
              <w:left w:val="nil"/>
              <w:bottom w:val="single" w:sz="6" w:space="0" w:color="auto"/>
              <w:right w:val="nil"/>
            </w:tcBorders>
            <w:shd w:val="clear" w:color="auto" w:fill="auto"/>
            <w:hideMark/>
          </w:tcPr>
          <w:p w14:paraId="386429B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b/>
                <w:bCs/>
                <w:sz w:val="22"/>
              </w:rPr>
              <w:t>Understanding intent</w:t>
            </w:r>
            <w:r w:rsidRPr="00841247">
              <w:rPr>
                <w:rFonts w:eastAsia="Times New Roman" w:cs="Times New Roman"/>
                <w:b/>
                <w:bCs/>
                <w:sz w:val="20"/>
                <w:szCs w:val="20"/>
              </w:rPr>
              <w:t xml:space="preserve"> </w:t>
            </w:r>
            <w:r w:rsidRPr="00841247">
              <w:rPr>
                <w:rFonts w:eastAsia="Times New Roman" w:cs="Times New Roman"/>
                <w:sz w:val="20"/>
                <w:szCs w:val="20"/>
              </w:rPr>
              <w:t>(</w:t>
            </w:r>
            <w:r w:rsidRPr="00841247">
              <w:rPr>
                <w:rFonts w:eastAsia="Times New Roman" w:cs="Times New Roman"/>
                <w:i/>
                <w:iCs/>
                <w:sz w:val="20"/>
                <w:szCs w:val="20"/>
              </w:rPr>
              <w:t xml:space="preserve">M </w:t>
            </w:r>
            <w:r w:rsidRPr="00841247">
              <w:rPr>
                <w:rFonts w:eastAsia="Times New Roman" w:cs="Times New Roman"/>
                <w:sz w:val="20"/>
                <w:szCs w:val="20"/>
              </w:rPr>
              <w:t xml:space="preserve">= 5.59, </w:t>
            </w:r>
            <w:r w:rsidRPr="00841247">
              <w:rPr>
                <w:rFonts w:eastAsia="Times New Roman" w:cs="Times New Roman"/>
                <w:i/>
                <w:iCs/>
                <w:sz w:val="20"/>
                <w:szCs w:val="20"/>
              </w:rPr>
              <w:t>SD</w:t>
            </w:r>
            <w:r w:rsidRPr="00841247">
              <w:rPr>
                <w:rFonts w:eastAsia="Times New Roman" w:cs="Times New Roman"/>
                <w:sz w:val="20"/>
                <w:szCs w:val="20"/>
              </w:rPr>
              <w:t xml:space="preserve"> = 1.07, Cronbach’s Alpha = .94) </w:t>
            </w:r>
          </w:p>
        </w:tc>
      </w:tr>
      <w:tr w:rsidR="00841247" w:rsidRPr="00841247" w14:paraId="1DDE04D1" w14:textId="77777777" w:rsidTr="00BB0EE7">
        <w:tc>
          <w:tcPr>
            <w:tcW w:w="6645" w:type="dxa"/>
            <w:tcBorders>
              <w:top w:val="single" w:sz="6" w:space="0" w:color="auto"/>
              <w:left w:val="nil"/>
              <w:bottom w:val="nil"/>
              <w:right w:val="nil"/>
            </w:tcBorders>
            <w:shd w:val="clear" w:color="auto" w:fill="auto"/>
            <w:hideMark/>
          </w:tcPr>
          <w:p w14:paraId="28B040DD"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Stimulate people to want Oreo Cookies</w:t>
            </w:r>
            <w:r w:rsidRPr="00841247">
              <w:rPr>
                <w:rFonts w:eastAsia="Times New Roman" w:cs="Times New Roman"/>
                <w:sz w:val="20"/>
                <w:szCs w:val="20"/>
              </w:rPr>
              <w:t> </w:t>
            </w:r>
          </w:p>
        </w:tc>
        <w:tc>
          <w:tcPr>
            <w:tcW w:w="2835" w:type="dxa"/>
            <w:vMerge w:val="restart"/>
            <w:tcBorders>
              <w:top w:val="single" w:sz="6" w:space="0" w:color="auto"/>
              <w:left w:val="nil"/>
              <w:bottom w:val="nil"/>
              <w:right w:val="nil"/>
            </w:tcBorders>
            <w:shd w:val="clear" w:color="auto" w:fill="auto"/>
            <w:hideMark/>
          </w:tcPr>
          <w:p w14:paraId="0CB52F2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1 (strongly disagree) to 7 (strongly agree) </w:t>
            </w:r>
          </w:p>
        </w:tc>
      </w:tr>
      <w:tr w:rsidR="00841247" w:rsidRPr="00841247" w14:paraId="62770C8B" w14:textId="77777777" w:rsidTr="00BB0EE7">
        <w:tc>
          <w:tcPr>
            <w:tcW w:w="6645" w:type="dxa"/>
            <w:tcBorders>
              <w:top w:val="nil"/>
              <w:left w:val="nil"/>
              <w:bottom w:val="nil"/>
              <w:right w:val="nil"/>
            </w:tcBorders>
            <w:shd w:val="clear" w:color="auto" w:fill="auto"/>
            <w:hideMark/>
          </w:tcPr>
          <w:p w14:paraId="696B9B1E"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Encourage people to buy Oreo Cookies</w:t>
            </w:r>
            <w:r w:rsidRPr="00841247">
              <w:rPr>
                <w:rFonts w:eastAsia="Times New Roman" w:cs="Times New Roman"/>
                <w:sz w:val="20"/>
                <w:szCs w:val="20"/>
              </w:rPr>
              <w:t> </w:t>
            </w:r>
          </w:p>
        </w:tc>
        <w:tc>
          <w:tcPr>
            <w:tcW w:w="0" w:type="auto"/>
            <w:vMerge/>
            <w:tcBorders>
              <w:top w:val="single" w:sz="6" w:space="0" w:color="auto"/>
              <w:left w:val="nil"/>
              <w:bottom w:val="nil"/>
              <w:right w:val="nil"/>
            </w:tcBorders>
            <w:shd w:val="clear" w:color="auto" w:fill="auto"/>
            <w:vAlign w:val="center"/>
            <w:hideMark/>
          </w:tcPr>
          <w:p w14:paraId="602ABBE4" w14:textId="77777777" w:rsidR="00BB0EE7" w:rsidRPr="00841247" w:rsidRDefault="00BB0EE7" w:rsidP="00BB0EE7">
            <w:pPr>
              <w:contextualSpacing w:val="0"/>
              <w:rPr>
                <w:rFonts w:eastAsia="Times New Roman" w:cs="Times New Roman"/>
                <w:szCs w:val="24"/>
              </w:rPr>
            </w:pPr>
          </w:p>
        </w:tc>
      </w:tr>
      <w:tr w:rsidR="00841247" w:rsidRPr="00841247" w14:paraId="51C69942" w14:textId="77777777" w:rsidTr="00BB0EE7">
        <w:tc>
          <w:tcPr>
            <w:tcW w:w="6645" w:type="dxa"/>
            <w:tcBorders>
              <w:top w:val="nil"/>
              <w:left w:val="nil"/>
              <w:bottom w:val="nil"/>
              <w:right w:val="nil"/>
            </w:tcBorders>
            <w:shd w:val="clear" w:color="auto" w:fill="auto"/>
            <w:hideMark/>
          </w:tcPr>
          <w:p w14:paraId="0C290DDC"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lang w:val="nl-NL"/>
              </w:rPr>
              <w:t>Increase sales</w:t>
            </w:r>
            <w:r w:rsidRPr="00841247">
              <w:rPr>
                <w:rFonts w:eastAsia="Times New Roman" w:cs="Times New Roman"/>
                <w:sz w:val="20"/>
                <w:szCs w:val="20"/>
              </w:rPr>
              <w:t> </w:t>
            </w:r>
          </w:p>
        </w:tc>
        <w:tc>
          <w:tcPr>
            <w:tcW w:w="0" w:type="auto"/>
            <w:vMerge/>
            <w:tcBorders>
              <w:top w:val="single" w:sz="6" w:space="0" w:color="auto"/>
              <w:left w:val="nil"/>
              <w:bottom w:val="nil"/>
              <w:right w:val="nil"/>
            </w:tcBorders>
            <w:shd w:val="clear" w:color="auto" w:fill="auto"/>
            <w:vAlign w:val="center"/>
            <w:hideMark/>
          </w:tcPr>
          <w:p w14:paraId="1E0570D7" w14:textId="77777777" w:rsidR="00BB0EE7" w:rsidRPr="00841247" w:rsidRDefault="00BB0EE7" w:rsidP="00BB0EE7">
            <w:pPr>
              <w:contextualSpacing w:val="0"/>
              <w:rPr>
                <w:rFonts w:eastAsia="Times New Roman" w:cs="Times New Roman"/>
                <w:szCs w:val="24"/>
              </w:rPr>
            </w:pPr>
          </w:p>
        </w:tc>
      </w:tr>
      <w:tr w:rsidR="00841247" w:rsidRPr="00841247" w14:paraId="6A2BF739" w14:textId="77777777" w:rsidTr="00BB0EE7">
        <w:tc>
          <w:tcPr>
            <w:tcW w:w="6645" w:type="dxa"/>
            <w:tcBorders>
              <w:top w:val="nil"/>
              <w:left w:val="nil"/>
              <w:bottom w:val="nil"/>
              <w:right w:val="nil"/>
            </w:tcBorders>
            <w:shd w:val="clear" w:color="auto" w:fill="auto"/>
            <w:hideMark/>
          </w:tcPr>
          <w:p w14:paraId="4AF258CF"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lang w:val="nl-NL"/>
              </w:rPr>
              <w:t>Sell products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4E45E340"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2F870502" w14:textId="77777777" w:rsidTr="00BB0EE7">
        <w:tc>
          <w:tcPr>
            <w:tcW w:w="6645" w:type="dxa"/>
            <w:tcBorders>
              <w:top w:val="nil"/>
              <w:left w:val="nil"/>
              <w:bottom w:val="nil"/>
              <w:right w:val="nil"/>
            </w:tcBorders>
            <w:shd w:val="clear" w:color="auto" w:fill="auto"/>
            <w:hideMark/>
          </w:tcPr>
          <w:p w14:paraId="33B831E8"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Make people think positively about Oreo Cookies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3C5F4FD9"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3D0201B1" w14:textId="77777777" w:rsidTr="00BB0EE7">
        <w:tc>
          <w:tcPr>
            <w:tcW w:w="6645" w:type="dxa"/>
            <w:tcBorders>
              <w:top w:val="nil"/>
              <w:left w:val="nil"/>
              <w:bottom w:val="nil"/>
              <w:right w:val="nil"/>
            </w:tcBorders>
            <w:shd w:val="clear" w:color="auto" w:fill="auto"/>
            <w:hideMark/>
          </w:tcPr>
          <w:p w14:paraId="69D7FB0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Encourage people to feel positively about Oreo Cookies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1DC58167"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0C08A7F1" w14:textId="77777777" w:rsidTr="00BB0EE7">
        <w:tc>
          <w:tcPr>
            <w:tcW w:w="6645" w:type="dxa"/>
            <w:tcBorders>
              <w:top w:val="nil"/>
              <w:left w:val="nil"/>
              <w:bottom w:val="nil"/>
              <w:right w:val="nil"/>
            </w:tcBorders>
            <w:shd w:val="clear" w:color="auto" w:fill="auto"/>
            <w:hideMark/>
          </w:tcPr>
          <w:p w14:paraId="1107C2C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lang w:val="nl-NL"/>
              </w:rPr>
              <w:t>Persuade people</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71C7760C"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38DA1951" w14:textId="77777777" w:rsidTr="00BB0EE7">
        <w:tc>
          <w:tcPr>
            <w:tcW w:w="6645" w:type="dxa"/>
            <w:tcBorders>
              <w:top w:val="nil"/>
              <w:left w:val="nil"/>
              <w:bottom w:val="nil"/>
              <w:right w:val="nil"/>
            </w:tcBorders>
            <w:shd w:val="clear" w:color="auto" w:fill="auto"/>
            <w:hideMark/>
          </w:tcPr>
          <w:p w14:paraId="431F8C8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Attract attention to Oreo Cookies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2C5E4DC4"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6C3A6AE6" w14:textId="77777777" w:rsidTr="00BB0EE7">
        <w:tc>
          <w:tcPr>
            <w:tcW w:w="6645" w:type="dxa"/>
            <w:tcBorders>
              <w:top w:val="nil"/>
              <w:left w:val="nil"/>
              <w:bottom w:val="nil"/>
              <w:right w:val="nil"/>
            </w:tcBorders>
            <w:shd w:val="clear" w:color="auto" w:fill="auto"/>
            <w:hideMark/>
          </w:tcPr>
          <w:p w14:paraId="220A0C59"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Make people remember Oreo Cookies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76887697"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7951DBFF" w14:textId="77777777" w:rsidTr="00BB0EE7">
        <w:tc>
          <w:tcPr>
            <w:tcW w:w="6645" w:type="dxa"/>
            <w:tcBorders>
              <w:top w:val="nil"/>
              <w:left w:val="nil"/>
              <w:bottom w:val="nil"/>
              <w:right w:val="nil"/>
            </w:tcBorders>
            <w:shd w:val="clear" w:color="auto" w:fill="auto"/>
            <w:hideMark/>
          </w:tcPr>
          <w:p w14:paraId="1823F710"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Increase people’s liking of Oreo Cookies</w:t>
            </w:r>
            <w:r w:rsidRPr="00841247">
              <w:rPr>
                <w:rFonts w:eastAsia="Times New Roman" w:cs="Times New Roman"/>
                <w:sz w:val="20"/>
                <w:szCs w:val="20"/>
              </w:rPr>
              <w:t> </w:t>
            </w:r>
          </w:p>
        </w:tc>
        <w:tc>
          <w:tcPr>
            <w:tcW w:w="2835" w:type="dxa"/>
            <w:tcBorders>
              <w:top w:val="nil"/>
              <w:left w:val="nil"/>
              <w:bottom w:val="nil"/>
              <w:right w:val="nil"/>
            </w:tcBorders>
            <w:shd w:val="clear" w:color="auto" w:fill="auto"/>
            <w:hideMark/>
          </w:tcPr>
          <w:p w14:paraId="36C9DDE1"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r w:rsidR="00841247" w:rsidRPr="00841247" w14:paraId="7E32F436" w14:textId="77777777" w:rsidTr="00BB0EE7">
        <w:tc>
          <w:tcPr>
            <w:tcW w:w="6645" w:type="dxa"/>
            <w:tcBorders>
              <w:top w:val="nil"/>
              <w:left w:val="nil"/>
              <w:bottom w:val="single" w:sz="6" w:space="0" w:color="auto"/>
              <w:right w:val="nil"/>
            </w:tcBorders>
            <w:shd w:val="clear" w:color="auto" w:fill="auto"/>
            <w:hideMark/>
          </w:tcPr>
          <w:p w14:paraId="5471CEFB"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i/>
                <w:iCs/>
                <w:sz w:val="20"/>
                <w:szCs w:val="20"/>
              </w:rPr>
              <w:t>Familiarize people with Oreo Cookies</w:t>
            </w:r>
            <w:r w:rsidRPr="00841247">
              <w:rPr>
                <w:rFonts w:eastAsia="Times New Roman" w:cs="Times New Roman"/>
                <w:sz w:val="20"/>
                <w:szCs w:val="20"/>
              </w:rPr>
              <w:t> </w:t>
            </w:r>
          </w:p>
        </w:tc>
        <w:tc>
          <w:tcPr>
            <w:tcW w:w="2835" w:type="dxa"/>
            <w:tcBorders>
              <w:top w:val="nil"/>
              <w:left w:val="nil"/>
              <w:bottom w:val="single" w:sz="6" w:space="0" w:color="auto"/>
              <w:right w:val="nil"/>
            </w:tcBorders>
            <w:shd w:val="clear" w:color="auto" w:fill="auto"/>
            <w:hideMark/>
          </w:tcPr>
          <w:p w14:paraId="2D1E4B13" w14:textId="77777777" w:rsidR="00BB0EE7" w:rsidRPr="00841247" w:rsidRDefault="00BB0EE7" w:rsidP="00BB0EE7">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 w:val="20"/>
                <w:szCs w:val="20"/>
              </w:rPr>
              <w:t> </w:t>
            </w:r>
          </w:p>
        </w:tc>
      </w:tr>
    </w:tbl>
    <w:p w14:paraId="1036C226" w14:textId="299B425A" w:rsidR="00691448" w:rsidRPr="00841247" w:rsidRDefault="00BB0EE7" w:rsidP="00691448">
      <w:pPr>
        <w:spacing w:before="100" w:beforeAutospacing="1" w:after="100" w:afterAutospacing="1"/>
        <w:contextualSpacing w:val="0"/>
        <w:textAlignment w:val="baseline"/>
        <w:rPr>
          <w:rFonts w:eastAsia="Times New Roman" w:cs="Times New Roman"/>
          <w:szCs w:val="24"/>
        </w:rPr>
      </w:pPr>
      <w:r w:rsidRPr="00841247">
        <w:rPr>
          <w:rFonts w:eastAsia="Times New Roman" w:cs="Times New Roman"/>
          <w:szCs w:val="24"/>
        </w:rPr>
        <w:t> </w:t>
      </w:r>
      <w:r w:rsidR="00841247">
        <w:rPr>
          <w:rFonts w:eastAsia="Times New Roman" w:cs="Times New Roman"/>
          <w:szCs w:val="24"/>
        </w:rPr>
        <w:t>Source: Authors own work</w:t>
      </w:r>
    </w:p>
    <w:p w14:paraId="1097CA99" w14:textId="77777777" w:rsidR="00691448" w:rsidRPr="00841247" w:rsidRDefault="00691448">
      <w:pPr>
        <w:spacing w:after="160" w:line="259" w:lineRule="auto"/>
        <w:contextualSpacing w:val="0"/>
        <w:rPr>
          <w:rFonts w:eastAsia="Times New Roman" w:cs="Times New Roman"/>
          <w:szCs w:val="24"/>
        </w:rPr>
      </w:pPr>
      <w:r w:rsidRPr="00841247">
        <w:rPr>
          <w:rFonts w:eastAsia="Times New Roman" w:cs="Times New Roman"/>
          <w:szCs w:val="24"/>
        </w:rPr>
        <w:br w:type="page"/>
      </w:r>
    </w:p>
    <w:p w14:paraId="310D6E88" w14:textId="202F17A7" w:rsidR="00D40CF9" w:rsidRPr="00841247" w:rsidRDefault="00D40CF9" w:rsidP="00D40CF9">
      <w:pPr>
        <w:spacing w:line="480" w:lineRule="auto"/>
        <w:rPr>
          <w:rFonts w:cs="Times New Roman"/>
          <w:b/>
          <w:bCs/>
          <w:szCs w:val="24"/>
        </w:rPr>
      </w:pPr>
      <w:r w:rsidRPr="00841247">
        <w:rPr>
          <w:rFonts w:cs="Times New Roman"/>
          <w:b/>
          <w:bCs/>
          <w:szCs w:val="24"/>
        </w:rPr>
        <w:lastRenderedPageBreak/>
        <w:t xml:space="preserve">Power </w:t>
      </w:r>
      <w:r w:rsidR="009B0C57" w:rsidRPr="00841247">
        <w:rPr>
          <w:rFonts w:cs="Times New Roman"/>
          <w:b/>
          <w:bCs/>
          <w:szCs w:val="24"/>
        </w:rPr>
        <w:t>A</w:t>
      </w:r>
      <w:r w:rsidRPr="00841247">
        <w:rPr>
          <w:rFonts w:cs="Times New Roman"/>
          <w:b/>
          <w:bCs/>
          <w:szCs w:val="24"/>
        </w:rPr>
        <w:t>nalysis</w:t>
      </w:r>
    </w:p>
    <w:p w14:paraId="6B562794" w14:textId="77777777" w:rsidR="00D40CF9" w:rsidRPr="00841247" w:rsidRDefault="00D40CF9" w:rsidP="00D40CF9">
      <w:pPr>
        <w:spacing w:line="480" w:lineRule="auto"/>
        <w:rPr>
          <w:rFonts w:cs="Times New Roman"/>
          <w:szCs w:val="24"/>
        </w:rPr>
      </w:pPr>
      <w:r w:rsidRPr="00841247">
        <w:rPr>
          <w:rFonts w:eastAsia="Times New Roman" w:cs="Times New Roman"/>
          <w:szCs w:val="24"/>
        </w:rPr>
        <w:t xml:space="preserve">Using G*Power </w:t>
      </w:r>
      <w:r w:rsidRPr="00841247">
        <w:rPr>
          <w:rFonts w:eastAsia="Times New Roman" w:cs="Times New Roman"/>
          <w:szCs w:val="24"/>
        </w:rPr>
        <w:fldChar w:fldCharType="begin"/>
      </w:r>
      <w:r w:rsidRPr="00841247">
        <w:rPr>
          <w:rFonts w:eastAsia="Times New Roman" w:cs="Times New Roman"/>
          <w:szCs w:val="24"/>
        </w:rPr>
        <w:instrText xml:space="preserve"> ADDIN ZOTERO_ITEM CSL_CITATION {"citationID":"IczQUERT","properties":{"formattedCitation":"(Faul {\\i{}et al.}, 2009)","plainCitation":"(Faul et al., 2009)","noteIndex":0},"citationItems":[{"id":756,"uris":["http://zotero.org/users/9057175/items/K3FKXI8Y"],"itemData":{"id":756,"type":"article-journal","abstract":"G*Power is a free power analysis program for a variety of statistical tests. We present extensions and improvements of the version introduced by Faul, Erdfelder, Lang, and Buchner (2007) in the domain of correlation and regression analyses. In the new version, we have added procedures to analyze the power of tests based on (1) single-sample tetrachoric correlations, (2) comparisons of dependent correlations, (3) bivariate linear regression, (4) multiple linear regression based on the random predictor model, (5) logistic regression, and (6) Poisson regression. We describe these new features and provide a brief introduction to their scope and handling.","container-title":"Behavior Research Methods","DOI":"10.3758/BRM.41.4.1149","ISSN":"1554351X","issue":"4","note":"PMID: 19897823\narXiv: 1011.1669v3\nISBN: 1554-3528 (Electronic)\\r1554-351X (Linking)","page":"1149-1160","title":"Statistical power analyses using G*Power 3.1: Tests for correlation and regression analyses","volume":"41","author":[{"family":"Faul","given":"Franz"},{"family":"Erdfelder","given":"Edgar"},{"family":"Buchner","given":"Axel"},{"family":"Lang","given":"Albert-Georg"}],"issued":{"date-parts":[["2009"]]}}}],"schema":"https://github.com/citation-style-language/schema/raw/master/csl-citation.json"} </w:instrText>
      </w:r>
      <w:r w:rsidRPr="00841247">
        <w:rPr>
          <w:rFonts w:eastAsia="Times New Roman" w:cs="Times New Roman"/>
          <w:szCs w:val="24"/>
        </w:rPr>
        <w:fldChar w:fldCharType="separate"/>
      </w:r>
      <w:r w:rsidRPr="00841247">
        <w:rPr>
          <w:rFonts w:cs="Times New Roman"/>
          <w:szCs w:val="24"/>
        </w:rPr>
        <w:t xml:space="preserve">(Faul </w:t>
      </w:r>
      <w:r w:rsidRPr="00841247">
        <w:rPr>
          <w:rFonts w:cs="Times New Roman"/>
          <w:i/>
          <w:iCs/>
          <w:szCs w:val="24"/>
        </w:rPr>
        <w:t>et al.</w:t>
      </w:r>
      <w:r w:rsidRPr="00841247">
        <w:rPr>
          <w:rFonts w:cs="Times New Roman"/>
          <w:szCs w:val="24"/>
        </w:rPr>
        <w:t>, 2009)</w:t>
      </w:r>
      <w:r w:rsidRPr="00841247">
        <w:rPr>
          <w:rFonts w:eastAsia="Times New Roman" w:cs="Times New Roman"/>
          <w:szCs w:val="24"/>
        </w:rPr>
        <w:fldChar w:fldCharType="end"/>
      </w:r>
      <w:r w:rsidRPr="00841247">
        <w:rPr>
          <w:rFonts w:eastAsia="Times New Roman" w:cs="Times New Roman"/>
          <w:szCs w:val="24"/>
        </w:rPr>
        <w:t>, a power analysis was conducted to determine how large the sample size needed to be in order to detect a small effect size (</w:t>
      </w:r>
      <w:r w:rsidRPr="00841247">
        <w:rPr>
          <w:rFonts w:cs="Times New Roman"/>
          <w:szCs w:val="24"/>
        </w:rPr>
        <w:t>f</w:t>
      </w:r>
      <w:r w:rsidRPr="00841247">
        <w:rPr>
          <w:rFonts w:cs="Times New Roman"/>
          <w:szCs w:val="24"/>
          <w:vertAlign w:val="superscript"/>
        </w:rPr>
        <w:t>2</w:t>
      </w:r>
      <w:r w:rsidRPr="00841247">
        <w:rPr>
          <w:rFonts w:cs="Times New Roman"/>
          <w:szCs w:val="24"/>
        </w:rPr>
        <w:t xml:space="preserve">=0.05) using multiple linear regression with nine predictors (this includes co-variates and interaction terms), α error probability equal to 0.05, and power equal to 0.80. The minimum sample size needed to detect this effect was 322. </w:t>
      </w:r>
    </w:p>
    <w:p w14:paraId="26625E85" w14:textId="77777777" w:rsidR="00D40CF9" w:rsidRPr="00841247" w:rsidRDefault="00D40CF9" w:rsidP="00D40CF9">
      <w:pPr>
        <w:spacing w:line="480" w:lineRule="auto"/>
        <w:rPr>
          <w:rFonts w:cs="Times New Roman"/>
          <w:szCs w:val="24"/>
        </w:rPr>
      </w:pPr>
    </w:p>
    <w:p w14:paraId="4AEAE965" w14:textId="440C15F7" w:rsidR="00691448" w:rsidRPr="00841247" w:rsidRDefault="00691448" w:rsidP="00D40CF9">
      <w:pPr>
        <w:spacing w:line="480" w:lineRule="auto"/>
        <w:rPr>
          <w:rFonts w:cs="Times New Roman"/>
          <w:b/>
          <w:szCs w:val="24"/>
        </w:rPr>
      </w:pPr>
      <w:r w:rsidRPr="00841247">
        <w:rPr>
          <w:rFonts w:cs="Times New Roman"/>
          <w:b/>
          <w:szCs w:val="24"/>
        </w:rPr>
        <w:t xml:space="preserve">Randomization </w:t>
      </w:r>
      <w:r w:rsidR="009B0C57" w:rsidRPr="00841247">
        <w:rPr>
          <w:rFonts w:cs="Times New Roman"/>
          <w:b/>
          <w:szCs w:val="24"/>
        </w:rPr>
        <w:t>C</w:t>
      </w:r>
      <w:r w:rsidRPr="00841247">
        <w:rPr>
          <w:rFonts w:cs="Times New Roman"/>
          <w:b/>
          <w:szCs w:val="24"/>
        </w:rPr>
        <w:t>hecks</w:t>
      </w:r>
    </w:p>
    <w:p w14:paraId="013AA7F6" w14:textId="77777777" w:rsidR="006046C6" w:rsidRPr="00841247" w:rsidRDefault="00691448" w:rsidP="00D40CF9">
      <w:pPr>
        <w:spacing w:line="480" w:lineRule="auto"/>
        <w:rPr>
          <w:rFonts w:cs="Times New Roman"/>
          <w:szCs w:val="24"/>
        </w:rPr>
      </w:pPr>
      <w:r w:rsidRPr="00841247">
        <w:rPr>
          <w:rFonts w:cs="Times New Roman"/>
          <w:szCs w:val="24"/>
        </w:rPr>
        <w:t>The disclosure groups did not differ with respect to age (</w:t>
      </w:r>
      <w:r w:rsidRPr="00841247">
        <w:rPr>
          <w:rFonts w:cs="Times New Roman"/>
          <w:i/>
          <w:iCs/>
          <w:szCs w:val="24"/>
        </w:rPr>
        <w:t>F</w:t>
      </w:r>
      <w:r w:rsidRPr="00841247">
        <w:rPr>
          <w:rFonts w:cs="Times New Roman"/>
          <w:szCs w:val="24"/>
        </w:rPr>
        <w:t xml:space="preserve">(1, 362)= 0.31, </w:t>
      </w:r>
      <w:r w:rsidRPr="00841247">
        <w:rPr>
          <w:rFonts w:cs="Times New Roman"/>
          <w:i/>
          <w:iCs/>
          <w:szCs w:val="24"/>
        </w:rPr>
        <w:t>p</w:t>
      </w:r>
      <w:r w:rsidRPr="00841247">
        <w:rPr>
          <w:rFonts w:cs="Times New Roman"/>
          <w:szCs w:val="24"/>
        </w:rPr>
        <w:t>= .576), gender (χ</w:t>
      </w:r>
      <w:r w:rsidRPr="00841247">
        <w:rPr>
          <w:rFonts w:cs="Times New Roman"/>
          <w:szCs w:val="24"/>
          <w:vertAlign w:val="superscript"/>
        </w:rPr>
        <w:t>2</w:t>
      </w:r>
      <w:r w:rsidRPr="00841247">
        <w:rPr>
          <w:rFonts w:cs="Times New Roman"/>
          <w:szCs w:val="24"/>
        </w:rPr>
        <w:t xml:space="preserve">(1)= 0.12, </w:t>
      </w:r>
      <w:r w:rsidRPr="00841247">
        <w:rPr>
          <w:rFonts w:cs="Times New Roman"/>
          <w:i/>
          <w:iCs/>
          <w:szCs w:val="24"/>
        </w:rPr>
        <w:t>p=</w:t>
      </w:r>
      <w:r w:rsidRPr="00841247">
        <w:rPr>
          <w:rFonts w:cs="Times New Roman"/>
          <w:szCs w:val="24"/>
        </w:rPr>
        <w:t xml:space="preserve"> .733), education (χ</w:t>
      </w:r>
      <w:r w:rsidRPr="00841247">
        <w:rPr>
          <w:rFonts w:cs="Times New Roman"/>
          <w:szCs w:val="24"/>
          <w:vertAlign w:val="superscript"/>
        </w:rPr>
        <w:t>2</w:t>
      </w:r>
      <w:r w:rsidRPr="00841247">
        <w:rPr>
          <w:rFonts w:cs="Times New Roman"/>
          <w:szCs w:val="24"/>
        </w:rPr>
        <w:t xml:space="preserve">(1)= 1.13, </w:t>
      </w:r>
      <w:r w:rsidRPr="00841247">
        <w:rPr>
          <w:rFonts w:cs="Times New Roman"/>
          <w:i/>
          <w:iCs/>
          <w:szCs w:val="24"/>
        </w:rPr>
        <w:t>p=</w:t>
      </w:r>
      <w:r w:rsidRPr="00841247">
        <w:rPr>
          <w:rFonts w:cs="Times New Roman"/>
          <w:szCs w:val="24"/>
        </w:rPr>
        <w:t xml:space="preserve"> .770), English proficiency level (χ</w:t>
      </w:r>
      <w:r w:rsidRPr="00841247">
        <w:rPr>
          <w:rFonts w:cs="Times New Roman"/>
          <w:szCs w:val="24"/>
          <w:vertAlign w:val="superscript"/>
        </w:rPr>
        <w:t>2</w:t>
      </w:r>
      <w:r w:rsidRPr="00841247">
        <w:rPr>
          <w:rFonts w:cs="Times New Roman"/>
          <w:szCs w:val="24"/>
        </w:rPr>
        <w:t xml:space="preserve">(2)= 1.08, </w:t>
      </w:r>
      <w:r w:rsidRPr="00841247">
        <w:rPr>
          <w:rFonts w:cs="Times New Roman"/>
          <w:i/>
          <w:iCs/>
          <w:szCs w:val="24"/>
        </w:rPr>
        <w:t>p</w:t>
      </w:r>
      <w:r w:rsidRPr="00841247">
        <w:rPr>
          <w:rFonts w:cs="Times New Roman"/>
          <w:szCs w:val="24"/>
        </w:rPr>
        <w:t>= .583), YouTube viewing frequency (</w:t>
      </w:r>
      <w:r w:rsidRPr="00841247">
        <w:rPr>
          <w:rFonts w:cs="Times New Roman"/>
          <w:i/>
          <w:iCs/>
          <w:szCs w:val="24"/>
        </w:rPr>
        <w:t>F</w:t>
      </w:r>
      <w:r w:rsidRPr="00841247">
        <w:rPr>
          <w:rFonts w:cs="Times New Roman"/>
          <w:szCs w:val="24"/>
        </w:rPr>
        <w:t xml:space="preserve">(1, 362)= 1.17, </w:t>
      </w:r>
      <w:r w:rsidRPr="00841247">
        <w:rPr>
          <w:rFonts w:cs="Times New Roman"/>
          <w:i/>
          <w:iCs/>
          <w:szCs w:val="24"/>
        </w:rPr>
        <w:t>p</w:t>
      </w:r>
      <w:r w:rsidRPr="00841247">
        <w:rPr>
          <w:rFonts w:cs="Times New Roman"/>
          <w:szCs w:val="24"/>
        </w:rPr>
        <w:t>= .280), familiarity with the video (χ</w:t>
      </w:r>
      <w:r w:rsidRPr="00841247">
        <w:rPr>
          <w:rFonts w:cs="Times New Roman"/>
          <w:szCs w:val="24"/>
          <w:vertAlign w:val="superscript"/>
        </w:rPr>
        <w:t>2</w:t>
      </w:r>
      <w:r w:rsidRPr="00841247">
        <w:rPr>
          <w:rFonts w:cs="Times New Roman"/>
          <w:szCs w:val="24"/>
        </w:rPr>
        <w:t>(1)= 3.09,</w:t>
      </w:r>
      <w:r w:rsidRPr="00841247">
        <w:rPr>
          <w:rFonts w:cs="Times New Roman"/>
          <w:i/>
          <w:iCs/>
          <w:szCs w:val="24"/>
        </w:rPr>
        <w:t xml:space="preserve"> p</w:t>
      </w:r>
      <w:r w:rsidRPr="00841247">
        <w:rPr>
          <w:rFonts w:cs="Times New Roman"/>
          <w:szCs w:val="24"/>
        </w:rPr>
        <w:t>= .079), familiarity with Dude Perfect’s channel (χ</w:t>
      </w:r>
      <w:r w:rsidRPr="00841247">
        <w:rPr>
          <w:rFonts w:cs="Times New Roman"/>
          <w:szCs w:val="24"/>
          <w:vertAlign w:val="superscript"/>
        </w:rPr>
        <w:t>2</w:t>
      </w:r>
      <w:r w:rsidRPr="00841247">
        <w:rPr>
          <w:rFonts w:cs="Times New Roman"/>
          <w:szCs w:val="24"/>
        </w:rPr>
        <w:t xml:space="preserve">(1)= 1.43, </w:t>
      </w:r>
      <w:r w:rsidRPr="00841247">
        <w:rPr>
          <w:rFonts w:cs="Times New Roman"/>
          <w:i/>
          <w:iCs/>
          <w:szCs w:val="24"/>
        </w:rPr>
        <w:t>p</w:t>
      </w:r>
      <w:r w:rsidRPr="00841247">
        <w:rPr>
          <w:rFonts w:cs="Times New Roman"/>
          <w:szCs w:val="24"/>
        </w:rPr>
        <w:t>= .232), frequency of watching the channel (</w:t>
      </w:r>
      <w:r w:rsidRPr="00841247">
        <w:rPr>
          <w:rFonts w:cs="Times New Roman"/>
          <w:i/>
          <w:iCs/>
          <w:szCs w:val="24"/>
        </w:rPr>
        <w:t>F</w:t>
      </w:r>
      <w:r w:rsidRPr="00841247">
        <w:rPr>
          <w:rFonts w:cs="Times New Roman"/>
          <w:szCs w:val="24"/>
        </w:rPr>
        <w:t xml:space="preserve">(1, 362)= 0.00, </w:t>
      </w:r>
      <w:r w:rsidRPr="00841247">
        <w:rPr>
          <w:rFonts w:cs="Times New Roman"/>
          <w:i/>
          <w:iCs/>
          <w:szCs w:val="24"/>
        </w:rPr>
        <w:t>p</w:t>
      </w:r>
      <w:r w:rsidRPr="00841247">
        <w:rPr>
          <w:rFonts w:cs="Times New Roman"/>
          <w:szCs w:val="24"/>
        </w:rPr>
        <w:t>= .974), whether they subscribed to the channel (χ</w:t>
      </w:r>
      <w:r w:rsidRPr="00841247">
        <w:rPr>
          <w:rFonts w:cs="Times New Roman"/>
          <w:szCs w:val="24"/>
          <w:vertAlign w:val="superscript"/>
        </w:rPr>
        <w:t>2</w:t>
      </w:r>
      <w:r w:rsidRPr="00841247">
        <w:rPr>
          <w:rFonts w:cs="Times New Roman"/>
          <w:szCs w:val="24"/>
        </w:rPr>
        <w:t xml:space="preserve">(1)= 1.96, </w:t>
      </w:r>
      <w:r w:rsidRPr="00841247">
        <w:rPr>
          <w:rFonts w:cs="Times New Roman"/>
          <w:i/>
          <w:iCs/>
          <w:szCs w:val="24"/>
        </w:rPr>
        <w:t>p</w:t>
      </w:r>
      <w:r w:rsidRPr="00841247">
        <w:rPr>
          <w:rFonts w:cs="Times New Roman"/>
          <w:szCs w:val="24"/>
        </w:rPr>
        <w:t>= .162),</w:t>
      </w:r>
      <w:bookmarkStart w:id="0" w:name="_Hlk140745229"/>
      <w:r w:rsidRPr="00841247">
        <w:rPr>
          <w:rFonts w:cs="Times New Roman"/>
          <w:szCs w:val="24"/>
        </w:rPr>
        <w:t xml:space="preserve"> brand familiarity (χ</w:t>
      </w:r>
      <w:r w:rsidRPr="00841247">
        <w:rPr>
          <w:rFonts w:cs="Times New Roman"/>
          <w:szCs w:val="24"/>
          <w:vertAlign w:val="superscript"/>
        </w:rPr>
        <w:t>2</w:t>
      </w:r>
      <w:r w:rsidRPr="00841247">
        <w:rPr>
          <w:rFonts w:cs="Times New Roman"/>
          <w:szCs w:val="24"/>
        </w:rPr>
        <w:t xml:space="preserve">(1)= 0.34, </w:t>
      </w:r>
      <w:r w:rsidRPr="00841247">
        <w:rPr>
          <w:rFonts w:cs="Times New Roman"/>
          <w:i/>
          <w:iCs/>
          <w:szCs w:val="24"/>
        </w:rPr>
        <w:t>p</w:t>
      </w:r>
      <w:r w:rsidRPr="00841247">
        <w:rPr>
          <w:rFonts w:cs="Times New Roman"/>
          <w:szCs w:val="24"/>
        </w:rPr>
        <w:t>= .562), brand use (</w:t>
      </w:r>
      <w:r w:rsidRPr="00841247">
        <w:rPr>
          <w:rFonts w:cs="Times New Roman"/>
          <w:i/>
          <w:iCs/>
          <w:szCs w:val="24"/>
        </w:rPr>
        <w:t>F</w:t>
      </w:r>
      <w:r w:rsidRPr="00841247">
        <w:rPr>
          <w:rFonts w:cs="Times New Roman"/>
          <w:szCs w:val="24"/>
        </w:rPr>
        <w:t xml:space="preserve">(1, 362)= 0.04, </w:t>
      </w:r>
      <w:r w:rsidRPr="00841247">
        <w:rPr>
          <w:rFonts w:cs="Times New Roman"/>
          <w:i/>
          <w:iCs/>
          <w:szCs w:val="24"/>
        </w:rPr>
        <w:t>p</w:t>
      </w:r>
      <w:r w:rsidRPr="00841247">
        <w:rPr>
          <w:rFonts w:cs="Times New Roman"/>
          <w:szCs w:val="24"/>
        </w:rPr>
        <w:t xml:space="preserve">= .794), </w:t>
      </w:r>
      <w:bookmarkEnd w:id="0"/>
      <w:r w:rsidRPr="00841247">
        <w:rPr>
          <w:rFonts w:cs="Times New Roman"/>
          <w:szCs w:val="24"/>
        </w:rPr>
        <w:t>brand interest (</w:t>
      </w:r>
      <w:r w:rsidRPr="00841247">
        <w:rPr>
          <w:rFonts w:cs="Times New Roman"/>
          <w:i/>
          <w:iCs/>
          <w:szCs w:val="24"/>
        </w:rPr>
        <w:t>F</w:t>
      </w:r>
      <w:r w:rsidRPr="00841247">
        <w:rPr>
          <w:rFonts w:cs="Times New Roman"/>
          <w:szCs w:val="24"/>
        </w:rPr>
        <w:t xml:space="preserve">(1, 362)= 0.00, </w:t>
      </w:r>
      <w:r w:rsidRPr="00841247">
        <w:rPr>
          <w:rFonts w:cs="Times New Roman"/>
          <w:i/>
          <w:iCs/>
          <w:szCs w:val="24"/>
        </w:rPr>
        <w:t>p</w:t>
      </w:r>
      <w:r w:rsidRPr="00841247">
        <w:rPr>
          <w:rFonts w:cs="Times New Roman"/>
          <w:szCs w:val="24"/>
        </w:rPr>
        <w:t>= .981), and the device on which they filled out the questionnaire (χ</w:t>
      </w:r>
      <w:r w:rsidRPr="00841247">
        <w:rPr>
          <w:rFonts w:cs="Times New Roman"/>
          <w:szCs w:val="24"/>
          <w:vertAlign w:val="superscript"/>
        </w:rPr>
        <w:t>2</w:t>
      </w:r>
      <w:r w:rsidRPr="00841247">
        <w:rPr>
          <w:rFonts w:cs="Times New Roman"/>
          <w:szCs w:val="24"/>
        </w:rPr>
        <w:t xml:space="preserve">(4)= 1.79, </w:t>
      </w:r>
      <w:r w:rsidRPr="00841247">
        <w:rPr>
          <w:rFonts w:cs="Times New Roman"/>
          <w:i/>
          <w:iCs/>
          <w:szCs w:val="24"/>
        </w:rPr>
        <w:t>p</w:t>
      </w:r>
      <w:r w:rsidRPr="00841247">
        <w:rPr>
          <w:rFonts w:cs="Times New Roman"/>
          <w:szCs w:val="24"/>
        </w:rPr>
        <w:t xml:space="preserve">= .775).  </w:t>
      </w:r>
    </w:p>
    <w:p w14:paraId="10A3F7C9" w14:textId="77777777" w:rsidR="006046C6" w:rsidRPr="00841247" w:rsidRDefault="006046C6" w:rsidP="00D40CF9">
      <w:pPr>
        <w:spacing w:line="480" w:lineRule="auto"/>
        <w:rPr>
          <w:rFonts w:cs="Times New Roman"/>
          <w:b/>
          <w:bCs/>
          <w:szCs w:val="24"/>
        </w:rPr>
      </w:pPr>
    </w:p>
    <w:p w14:paraId="74A9ED5A" w14:textId="77777777" w:rsidR="00D40CF9" w:rsidRPr="00841247" w:rsidRDefault="00D40CF9" w:rsidP="00D40CF9">
      <w:pPr>
        <w:spacing w:line="480" w:lineRule="auto"/>
        <w:rPr>
          <w:rFonts w:cs="Times New Roman"/>
          <w:b/>
          <w:bCs/>
          <w:szCs w:val="24"/>
        </w:rPr>
      </w:pPr>
      <w:r w:rsidRPr="00841247">
        <w:rPr>
          <w:rFonts w:cs="Times New Roman"/>
          <w:b/>
          <w:szCs w:val="24"/>
        </w:rPr>
        <w:t>Manipulation Check</w:t>
      </w:r>
    </w:p>
    <w:p w14:paraId="360388B6" w14:textId="77777777" w:rsidR="00D40CF9" w:rsidRPr="00841247" w:rsidRDefault="00D40CF9" w:rsidP="00D40CF9">
      <w:pPr>
        <w:spacing w:line="480" w:lineRule="auto"/>
        <w:ind w:firstLine="708"/>
        <w:rPr>
          <w:rFonts w:cs="Times New Roman"/>
          <w:szCs w:val="24"/>
        </w:rPr>
      </w:pPr>
      <w:r w:rsidRPr="00841247">
        <w:rPr>
          <w:rFonts w:cs="Times New Roman"/>
          <w:szCs w:val="24"/>
        </w:rPr>
        <w:t xml:space="preserve">Participants were asked whether they recalled seeing text informing them about advertising in the beginning of the video (50.8% in disclosure condition vs. 13.7% in the non-disclosure condition) and they were shown stills of the disclosure in the video (83.6% in the disclosure condition vs. 62.2% in the non-disclosure condition) and a disclosure that was not </w:t>
      </w:r>
      <w:r w:rsidRPr="00841247">
        <w:rPr>
          <w:rFonts w:cs="Times New Roman"/>
          <w:szCs w:val="24"/>
        </w:rPr>
        <w:lastRenderedPageBreak/>
        <w:t xml:space="preserve">shown (84.7% reported not seeing it in the disclosure condition vs. 88.0% reporting that they did not see it in the non-disclosure condition). </w:t>
      </w:r>
    </w:p>
    <w:p w14:paraId="361CBF6C" w14:textId="77777777" w:rsidR="00D40CF9" w:rsidRPr="00841247" w:rsidRDefault="00D40CF9" w:rsidP="00D40CF9">
      <w:pPr>
        <w:spacing w:line="480" w:lineRule="auto"/>
        <w:rPr>
          <w:rFonts w:cs="Times New Roman"/>
          <w:b/>
          <w:szCs w:val="24"/>
        </w:rPr>
      </w:pPr>
    </w:p>
    <w:p w14:paraId="40A08110" w14:textId="26D0DF8C" w:rsidR="00D40CF9" w:rsidRPr="00841247" w:rsidRDefault="00D40CF9" w:rsidP="00D40CF9">
      <w:pPr>
        <w:spacing w:line="480" w:lineRule="auto"/>
        <w:rPr>
          <w:rFonts w:cs="Times New Roman"/>
          <w:b/>
          <w:bCs/>
          <w:szCs w:val="24"/>
        </w:rPr>
      </w:pPr>
      <w:r w:rsidRPr="00841247">
        <w:rPr>
          <w:rFonts w:cs="Times New Roman"/>
          <w:b/>
          <w:szCs w:val="24"/>
        </w:rPr>
        <w:t>Control Variables</w:t>
      </w:r>
    </w:p>
    <w:p w14:paraId="68841F92" w14:textId="77777777" w:rsidR="00D40CF9" w:rsidRPr="00841247" w:rsidRDefault="00D40CF9" w:rsidP="00C336D3">
      <w:pPr>
        <w:spacing w:line="480" w:lineRule="auto"/>
        <w:rPr>
          <w:rFonts w:cs="Times New Roman"/>
          <w:szCs w:val="24"/>
        </w:rPr>
      </w:pPr>
      <w:r w:rsidRPr="00841247">
        <w:rPr>
          <w:rFonts w:cs="Times New Roman"/>
          <w:b/>
          <w:szCs w:val="24"/>
        </w:rPr>
        <w:tab/>
      </w:r>
      <w:r w:rsidRPr="00841247">
        <w:rPr>
          <w:rFonts w:cs="Times New Roman"/>
          <w:szCs w:val="24"/>
        </w:rPr>
        <w:t>Several control variables were measured including age, gender, level of education, native language, English proficiency level (the Dutch sample included 48.6% native Dutch speakers with 96.1% indicating they were intermediate to proficient/native English speakers), and also how often participants watched YouTube videos on a scale ranging from 1 (</w:t>
      </w:r>
      <w:r w:rsidRPr="00841247">
        <w:rPr>
          <w:rFonts w:cs="Times New Roman"/>
          <w:i/>
          <w:iCs/>
          <w:szCs w:val="24"/>
        </w:rPr>
        <w:t>never</w:t>
      </w:r>
      <w:r w:rsidRPr="00841247">
        <w:rPr>
          <w:rFonts w:cs="Times New Roman"/>
          <w:szCs w:val="24"/>
        </w:rPr>
        <w:t>) to 5 (</w:t>
      </w:r>
      <w:r w:rsidRPr="00841247">
        <w:rPr>
          <w:rFonts w:cs="Times New Roman"/>
          <w:i/>
          <w:iCs/>
          <w:szCs w:val="24"/>
        </w:rPr>
        <w:t>daily</w:t>
      </w:r>
      <w:r w:rsidRPr="00841247">
        <w:rPr>
          <w:rFonts w:cs="Times New Roman"/>
          <w:szCs w:val="24"/>
        </w:rPr>
        <w:t>) (</w:t>
      </w:r>
      <w:r w:rsidRPr="00841247">
        <w:rPr>
          <w:rFonts w:cs="Times New Roman"/>
          <w:i/>
          <w:iCs/>
          <w:szCs w:val="24"/>
        </w:rPr>
        <w:t>M</w:t>
      </w:r>
      <w:r w:rsidRPr="00841247">
        <w:rPr>
          <w:rFonts w:cs="Times New Roman"/>
          <w:szCs w:val="24"/>
        </w:rPr>
        <w:t xml:space="preserve">= 4.36, </w:t>
      </w:r>
      <w:r w:rsidRPr="00841247">
        <w:rPr>
          <w:rFonts w:cs="Times New Roman"/>
          <w:i/>
          <w:iCs/>
          <w:szCs w:val="24"/>
        </w:rPr>
        <w:t>SD</w:t>
      </w:r>
      <w:r w:rsidRPr="00841247">
        <w:rPr>
          <w:rFonts w:cs="Times New Roman"/>
          <w:szCs w:val="24"/>
        </w:rPr>
        <w:t>= 0.84), familiarity with Ping Pong Trick Shots (18.3% yes), familiarity with Dude Perfect’s YouTube channel (36.3% yes), frequency of watching the channel Dude Perfect on a scale ranging from 1 (</w:t>
      </w:r>
      <w:r w:rsidRPr="00841247">
        <w:rPr>
          <w:rFonts w:cs="Times New Roman"/>
          <w:i/>
          <w:iCs/>
          <w:szCs w:val="24"/>
        </w:rPr>
        <w:t>never</w:t>
      </w:r>
      <w:r w:rsidRPr="00841247">
        <w:rPr>
          <w:rFonts w:cs="Times New Roman"/>
          <w:szCs w:val="24"/>
        </w:rPr>
        <w:t>) to 5 (</w:t>
      </w:r>
      <w:r w:rsidRPr="00841247">
        <w:rPr>
          <w:rFonts w:cs="Times New Roman"/>
          <w:i/>
          <w:iCs/>
          <w:szCs w:val="24"/>
        </w:rPr>
        <w:t>daily</w:t>
      </w:r>
      <w:r w:rsidRPr="00841247">
        <w:rPr>
          <w:rFonts w:cs="Times New Roman"/>
          <w:szCs w:val="24"/>
        </w:rPr>
        <w:t xml:space="preserve">; </w:t>
      </w:r>
      <w:r w:rsidRPr="00841247">
        <w:rPr>
          <w:rFonts w:cs="Times New Roman"/>
          <w:i/>
          <w:iCs/>
          <w:szCs w:val="24"/>
        </w:rPr>
        <w:t>M</w:t>
      </w:r>
      <w:r w:rsidRPr="00841247">
        <w:rPr>
          <w:rFonts w:cs="Times New Roman"/>
          <w:szCs w:val="24"/>
        </w:rPr>
        <w:t xml:space="preserve">= 1.30, </w:t>
      </w:r>
      <w:r w:rsidRPr="00841247">
        <w:rPr>
          <w:rFonts w:cs="Times New Roman"/>
          <w:i/>
          <w:iCs/>
          <w:szCs w:val="24"/>
        </w:rPr>
        <w:t>SD</w:t>
      </w:r>
      <w:r w:rsidRPr="00841247">
        <w:rPr>
          <w:rFonts w:cs="Times New Roman"/>
          <w:szCs w:val="24"/>
        </w:rPr>
        <w:t>= 0.62), whether participants subscribed to Dude Perfect’s channel (7.4% yes),</w:t>
      </w:r>
      <w:bookmarkStart w:id="1" w:name="_Hlk140745268"/>
      <w:r w:rsidRPr="00841247">
        <w:rPr>
          <w:rFonts w:cs="Times New Roman"/>
          <w:szCs w:val="24"/>
        </w:rPr>
        <w:t xml:space="preserve"> familiarity with Oreo Cookies (99.2% yes), brand use on a scale ranging from 1 (</w:t>
      </w:r>
      <w:r w:rsidRPr="00841247">
        <w:rPr>
          <w:rFonts w:cs="Times New Roman"/>
          <w:i/>
          <w:iCs/>
          <w:szCs w:val="24"/>
        </w:rPr>
        <w:t>never</w:t>
      </w:r>
      <w:r w:rsidRPr="00841247">
        <w:rPr>
          <w:rFonts w:cs="Times New Roman"/>
          <w:szCs w:val="24"/>
        </w:rPr>
        <w:t>) to 5 (</w:t>
      </w:r>
      <w:r w:rsidRPr="00841247">
        <w:rPr>
          <w:rFonts w:cs="Times New Roman"/>
          <w:i/>
          <w:iCs/>
          <w:szCs w:val="24"/>
        </w:rPr>
        <w:t>daily</w:t>
      </w:r>
      <w:r w:rsidRPr="00841247">
        <w:rPr>
          <w:rFonts w:cs="Times New Roman"/>
          <w:szCs w:val="24"/>
        </w:rPr>
        <w:t xml:space="preserve">; </w:t>
      </w:r>
      <w:r w:rsidRPr="00841247">
        <w:rPr>
          <w:rFonts w:cs="Times New Roman"/>
          <w:i/>
          <w:iCs/>
          <w:szCs w:val="24"/>
        </w:rPr>
        <w:t>M</w:t>
      </w:r>
      <w:r w:rsidRPr="00841247">
        <w:rPr>
          <w:rFonts w:cs="Times New Roman"/>
          <w:szCs w:val="24"/>
        </w:rPr>
        <w:t xml:space="preserve">= 2.43, </w:t>
      </w:r>
      <w:r w:rsidRPr="00841247">
        <w:rPr>
          <w:rFonts w:cs="Times New Roman"/>
          <w:i/>
          <w:iCs/>
          <w:szCs w:val="24"/>
        </w:rPr>
        <w:t>SD</w:t>
      </w:r>
      <w:r w:rsidRPr="00841247">
        <w:rPr>
          <w:rFonts w:cs="Times New Roman"/>
          <w:szCs w:val="24"/>
        </w:rPr>
        <w:t>= 0.73), and brand interest with six items on a 7-point scale ranging from 1 (</w:t>
      </w:r>
      <w:r w:rsidRPr="00841247">
        <w:rPr>
          <w:rFonts w:cs="Times New Roman"/>
          <w:i/>
          <w:iCs/>
          <w:szCs w:val="24"/>
        </w:rPr>
        <w:t>strongly disagree</w:t>
      </w:r>
      <w:r w:rsidRPr="00841247">
        <w:rPr>
          <w:rFonts w:cs="Times New Roman"/>
          <w:szCs w:val="24"/>
        </w:rPr>
        <w:t>) to 7 (</w:t>
      </w:r>
      <w:r w:rsidRPr="00841247">
        <w:rPr>
          <w:rFonts w:cs="Times New Roman"/>
          <w:i/>
          <w:iCs/>
          <w:szCs w:val="24"/>
        </w:rPr>
        <w:t>strongly agree</w:t>
      </w:r>
      <w:r w:rsidRPr="00841247">
        <w:rPr>
          <w:rFonts w:cs="Times New Roman"/>
          <w:szCs w:val="24"/>
        </w:rPr>
        <w:t xml:space="preserve">) for example ‘I like watching or reading something about Oreo Cookies’ </w:t>
      </w:r>
      <w:r w:rsidRPr="00841247">
        <w:rPr>
          <w:rFonts w:cs="Times New Roman"/>
          <w:szCs w:val="24"/>
        </w:rPr>
        <w:fldChar w:fldCharType="begin"/>
      </w:r>
      <w:r w:rsidRPr="00841247">
        <w:rPr>
          <w:rFonts w:cs="Times New Roman"/>
          <w:szCs w:val="24"/>
        </w:rPr>
        <w:instrText xml:space="preserve"> ADDIN ZOTERO_ITEM CSL_CITATION {"citationID":"KjOtRiIl","properties":{"formattedCitation":"(van Reijmersdal, Neijens, and Smit 2007)","plainCitation":"(van Reijmersdal, Neijens, and Smit 2007)","dontUpdate":true,"noteIndex":0},"citationItems":[{"id":1981,"uris":["http://zotero.org/users/9057175/items/T49KQUB2"],"itemData":{"id":1981,"type":"article-journal","abstract":"A survey as well as an experiment was conducted to study the effects of television brand placement on brand image. The studies showed that the integration of a brand into the editorial content of a program had a significant effect on brand image: As people watched more episodes, the brand image became more in agreement with the program image. These results confirm the applicability of learning and human associative memory theories to brand placement. Another important finding is that brand memory and brand image were not related. Thus, brand image became more positive regardless of viewers' memory of the brand placements, which implies that brand image was implicitly affected. This has important theoretical implications for the understanding of the working of brand placement. (PsycINFO Database Record (c) 2016 APA, all rights reserved)","container-title":"Psychology &amp; Marketing","DOI":"10.1002/mar.20166","ISSN":"1520-6793","note":"publisher-place: US\npublisher: John Wiley &amp; Sons","page":"403-420","source":"APA PsycNet","title":"Effects of television brand replacement on brand image","volume":"24","author":[{"family":"Reijmersdal","given":"Eva A.","non-dropping-particle":"van"},{"family":"Neijens","given":"Peter C."},{"family":"Smit","given":"Edith G."}],"issued":{"date-parts":[["2007"]]}}}],"schema":"https://github.com/citation-style-language/schema/raw/master/csl-citation.json"} </w:instrText>
      </w:r>
      <w:r w:rsidRPr="00841247">
        <w:rPr>
          <w:rFonts w:cs="Times New Roman"/>
          <w:szCs w:val="24"/>
        </w:rPr>
        <w:fldChar w:fldCharType="separate"/>
      </w:r>
      <w:r w:rsidRPr="00841247">
        <w:rPr>
          <w:rFonts w:cs="Times New Roman"/>
        </w:rPr>
        <w:t>(van Reijmersdal, Neijens, and Smit 2007</w:t>
      </w:r>
      <w:r w:rsidRPr="00841247">
        <w:rPr>
          <w:rFonts w:cs="Times New Roman"/>
          <w:szCs w:val="24"/>
        </w:rPr>
        <w:fldChar w:fldCharType="end"/>
      </w:r>
      <w:r w:rsidRPr="00841247">
        <w:rPr>
          <w:rFonts w:cs="Times New Roman"/>
          <w:szCs w:val="24"/>
        </w:rPr>
        <w:t xml:space="preserve">; α= .77, </w:t>
      </w:r>
      <w:r w:rsidRPr="00841247">
        <w:rPr>
          <w:rFonts w:cs="Times New Roman"/>
          <w:i/>
          <w:iCs/>
          <w:szCs w:val="24"/>
        </w:rPr>
        <w:t>M</w:t>
      </w:r>
      <w:r w:rsidRPr="00841247">
        <w:rPr>
          <w:rFonts w:cs="Times New Roman"/>
          <w:szCs w:val="24"/>
        </w:rPr>
        <w:t xml:space="preserve">= 4.34, </w:t>
      </w:r>
      <w:r w:rsidRPr="00841247">
        <w:rPr>
          <w:rFonts w:cs="Times New Roman"/>
          <w:i/>
          <w:iCs/>
          <w:szCs w:val="24"/>
        </w:rPr>
        <w:t>SD</w:t>
      </w:r>
      <w:r w:rsidRPr="00841247">
        <w:rPr>
          <w:rFonts w:cs="Times New Roman"/>
          <w:szCs w:val="24"/>
        </w:rPr>
        <w:t>= 1.27).</w:t>
      </w:r>
      <w:bookmarkEnd w:id="1"/>
      <w:r w:rsidRPr="00841247">
        <w:rPr>
          <w:rFonts w:cs="Times New Roman"/>
          <w:szCs w:val="24"/>
        </w:rPr>
        <w:t xml:space="preserve"> </w:t>
      </w:r>
    </w:p>
    <w:p w14:paraId="35F14936" w14:textId="77777777" w:rsidR="00D40CF9" w:rsidRPr="00841247" w:rsidRDefault="00D40CF9" w:rsidP="00C336D3">
      <w:pPr>
        <w:spacing w:line="480" w:lineRule="auto"/>
        <w:rPr>
          <w:rFonts w:eastAsia="Times New Roman" w:cs="Times New Roman"/>
          <w:szCs w:val="24"/>
        </w:rPr>
      </w:pPr>
    </w:p>
    <w:p w14:paraId="011A9FB9" w14:textId="77777777" w:rsidR="00D40CF9" w:rsidRPr="00841247" w:rsidRDefault="00D40CF9" w:rsidP="00C336D3">
      <w:pPr>
        <w:spacing w:line="480" w:lineRule="auto"/>
        <w:rPr>
          <w:rFonts w:eastAsia="Times New Roman" w:cs="Times New Roman"/>
          <w:szCs w:val="24"/>
        </w:rPr>
      </w:pPr>
      <w:r w:rsidRPr="00841247">
        <w:rPr>
          <w:rFonts w:eastAsia="Times New Roman" w:cs="Times New Roman"/>
          <w:szCs w:val="24"/>
        </w:rPr>
        <w:t>References</w:t>
      </w:r>
    </w:p>
    <w:p w14:paraId="2BFD3E2D" w14:textId="77777777" w:rsidR="00D40CF9" w:rsidRPr="00841247" w:rsidRDefault="00D40CF9" w:rsidP="00C336D3">
      <w:pPr>
        <w:pStyle w:val="Bibliography"/>
        <w:spacing w:after="0"/>
        <w:rPr>
          <w:rFonts w:cs="Times New Roman"/>
        </w:rPr>
      </w:pPr>
      <w:r w:rsidRPr="00841247">
        <w:rPr>
          <w:rFonts w:eastAsia="Times New Roman"/>
        </w:rPr>
        <w:fldChar w:fldCharType="begin"/>
      </w:r>
      <w:r w:rsidRPr="00841247">
        <w:rPr>
          <w:rFonts w:eastAsia="Times New Roman"/>
        </w:rPr>
        <w:instrText xml:space="preserve"> ADDIN ZOTERO_BIBL {"uncited":[],"omitted":[],"custom":[]} CSL_BIBLIOGRAPHY </w:instrText>
      </w:r>
      <w:r w:rsidRPr="00841247">
        <w:rPr>
          <w:rFonts w:eastAsia="Times New Roman"/>
        </w:rPr>
        <w:fldChar w:fldCharType="separate"/>
      </w:r>
      <w:r w:rsidRPr="00841247">
        <w:rPr>
          <w:rFonts w:cs="Times New Roman"/>
        </w:rPr>
        <w:t xml:space="preserve">Faul, F. </w:t>
      </w:r>
      <w:r w:rsidRPr="00841247">
        <w:rPr>
          <w:rFonts w:cs="Times New Roman"/>
          <w:i/>
          <w:iCs/>
        </w:rPr>
        <w:t>et al.</w:t>
      </w:r>
      <w:r w:rsidRPr="00841247">
        <w:rPr>
          <w:rFonts w:cs="Times New Roman"/>
        </w:rPr>
        <w:t xml:space="preserve"> (2009) ‘Statistical power analyses using G*Power 3.1: Tests for correlation and regression analyses’, </w:t>
      </w:r>
      <w:r w:rsidRPr="00841247">
        <w:rPr>
          <w:rFonts w:cs="Times New Roman"/>
          <w:i/>
          <w:iCs/>
        </w:rPr>
        <w:t>Behavior Research Methods</w:t>
      </w:r>
      <w:r w:rsidRPr="00841247">
        <w:rPr>
          <w:rFonts w:cs="Times New Roman"/>
        </w:rPr>
        <w:t>, 41(4), pp. 1149–1160. Available at: https://doi.org/10.3758/BRM.41.4.1149.</w:t>
      </w:r>
    </w:p>
    <w:p w14:paraId="00121D93" w14:textId="77777777" w:rsidR="00D40CF9" w:rsidRPr="00841247" w:rsidRDefault="00D40CF9" w:rsidP="00C336D3"/>
    <w:p w14:paraId="2D471C64" w14:textId="77777777" w:rsidR="00D40CF9" w:rsidRPr="00841247" w:rsidRDefault="00D40CF9" w:rsidP="00C336D3">
      <w:pPr>
        <w:pStyle w:val="Bibliography"/>
        <w:spacing w:after="0"/>
        <w:rPr>
          <w:rFonts w:cs="Times New Roman"/>
        </w:rPr>
      </w:pPr>
      <w:r w:rsidRPr="00841247">
        <w:rPr>
          <w:rFonts w:cs="Times New Roman"/>
        </w:rPr>
        <w:t xml:space="preserve">van Reijmersdal, E.A., Neijens, P.C. and Smit, E.G. (2007) ‘Effects of television brand replacement on brand image’, </w:t>
      </w:r>
      <w:r w:rsidRPr="00841247">
        <w:rPr>
          <w:rFonts w:cs="Times New Roman"/>
          <w:i/>
          <w:iCs/>
        </w:rPr>
        <w:t>Psychology &amp; Marketing</w:t>
      </w:r>
      <w:r w:rsidRPr="00841247">
        <w:rPr>
          <w:rFonts w:cs="Times New Roman"/>
        </w:rPr>
        <w:t>, 24, pp. 403–420. Available at: https://doi.org/10.1002/mar.20166.</w:t>
      </w:r>
    </w:p>
    <w:p w14:paraId="1132A190" w14:textId="1A8ECDAD" w:rsidR="00691448" w:rsidRPr="00841247" w:rsidRDefault="00D40CF9" w:rsidP="00C336D3">
      <w:pPr>
        <w:spacing w:line="480" w:lineRule="auto"/>
        <w:rPr>
          <w:rFonts w:eastAsia="Times New Roman" w:cs="Times New Roman"/>
          <w:szCs w:val="24"/>
        </w:rPr>
      </w:pPr>
      <w:r w:rsidRPr="00841247">
        <w:rPr>
          <w:rFonts w:eastAsia="Times New Roman" w:cs="Times New Roman"/>
          <w:szCs w:val="24"/>
        </w:rPr>
        <w:fldChar w:fldCharType="end"/>
      </w:r>
      <w:r w:rsidR="00691448" w:rsidRPr="00841247">
        <w:rPr>
          <w:rFonts w:eastAsia="Times New Roman" w:cs="Times New Roman"/>
          <w:szCs w:val="24"/>
        </w:rPr>
        <w:br w:type="page"/>
      </w:r>
    </w:p>
    <w:p w14:paraId="7807834B" w14:textId="77777777" w:rsidR="000769A1" w:rsidRPr="00841247" w:rsidRDefault="000769A1" w:rsidP="00691448">
      <w:pPr>
        <w:spacing w:before="100" w:beforeAutospacing="1" w:after="100" w:afterAutospacing="1"/>
        <w:contextualSpacing w:val="0"/>
        <w:textAlignment w:val="baseline"/>
        <w:rPr>
          <w:rFonts w:eastAsia="Times New Roman" w:cs="Times New Roman"/>
          <w:szCs w:val="24"/>
        </w:rPr>
        <w:sectPr w:rsidR="000769A1" w:rsidRPr="00841247">
          <w:pgSz w:w="12240" w:h="15840"/>
          <w:pgMar w:top="1440" w:right="1440" w:bottom="1440" w:left="1440" w:header="720" w:footer="720" w:gutter="0"/>
          <w:cols w:space="720"/>
          <w:docGrid w:linePitch="360"/>
        </w:sectPr>
      </w:pPr>
    </w:p>
    <w:p w14:paraId="33C440BD" w14:textId="03540FB3" w:rsidR="00F87FDD" w:rsidRPr="00841247" w:rsidRDefault="00F87FDD" w:rsidP="00691448">
      <w:pPr>
        <w:spacing w:line="480" w:lineRule="auto"/>
        <w:rPr>
          <w:rFonts w:cs="Times New Roman"/>
          <w:i/>
          <w:iCs/>
          <w:szCs w:val="24"/>
        </w:rPr>
      </w:pPr>
      <w:r w:rsidRPr="00841247">
        <w:rPr>
          <w:i/>
          <w:iCs/>
          <w:szCs w:val="24"/>
        </w:rPr>
        <w:lastRenderedPageBreak/>
        <w:t>Zero Order Correlations for All Variables of Interest</w:t>
      </w:r>
    </w:p>
    <w:tbl>
      <w:tblPr>
        <w:tblStyle w:val="TableGrid"/>
        <w:tblW w:w="13045" w:type="dxa"/>
        <w:tblLook w:val="04A0" w:firstRow="1" w:lastRow="0" w:firstColumn="1" w:lastColumn="0" w:noHBand="0" w:noVBand="1"/>
      </w:tblPr>
      <w:tblGrid>
        <w:gridCol w:w="2880"/>
        <w:gridCol w:w="924"/>
        <w:gridCol w:w="924"/>
        <w:gridCol w:w="924"/>
        <w:gridCol w:w="924"/>
        <w:gridCol w:w="924"/>
        <w:gridCol w:w="924"/>
        <w:gridCol w:w="924"/>
        <w:gridCol w:w="924"/>
        <w:gridCol w:w="924"/>
        <w:gridCol w:w="924"/>
        <w:gridCol w:w="925"/>
      </w:tblGrid>
      <w:tr w:rsidR="00841247" w:rsidRPr="00841247" w14:paraId="6BBF2E52" w14:textId="77777777" w:rsidTr="00EC0709">
        <w:tc>
          <w:tcPr>
            <w:tcW w:w="2880" w:type="dxa"/>
            <w:tcBorders>
              <w:left w:val="nil"/>
              <w:bottom w:val="single" w:sz="4" w:space="0" w:color="auto"/>
              <w:right w:val="nil"/>
            </w:tcBorders>
          </w:tcPr>
          <w:p w14:paraId="0AF45D71" w14:textId="77777777" w:rsidR="00F87FDD" w:rsidRPr="00841247" w:rsidRDefault="00F87FDD" w:rsidP="00EC0709">
            <w:pPr>
              <w:spacing w:line="480" w:lineRule="auto"/>
            </w:pPr>
            <w:r w:rsidRPr="00841247">
              <w:t>Variable</w:t>
            </w:r>
          </w:p>
        </w:tc>
        <w:tc>
          <w:tcPr>
            <w:tcW w:w="924" w:type="dxa"/>
            <w:tcBorders>
              <w:left w:val="nil"/>
              <w:bottom w:val="single" w:sz="4" w:space="0" w:color="auto"/>
              <w:right w:val="nil"/>
            </w:tcBorders>
          </w:tcPr>
          <w:p w14:paraId="5BB1762A" w14:textId="77777777" w:rsidR="00F87FDD" w:rsidRPr="00841247" w:rsidRDefault="00F87FDD" w:rsidP="00EC0709">
            <w:pPr>
              <w:spacing w:line="480" w:lineRule="auto"/>
            </w:pPr>
            <w:r w:rsidRPr="00841247">
              <w:t>2.</w:t>
            </w:r>
          </w:p>
        </w:tc>
        <w:tc>
          <w:tcPr>
            <w:tcW w:w="924" w:type="dxa"/>
            <w:tcBorders>
              <w:left w:val="nil"/>
              <w:bottom w:val="single" w:sz="4" w:space="0" w:color="auto"/>
              <w:right w:val="nil"/>
            </w:tcBorders>
          </w:tcPr>
          <w:p w14:paraId="420F195A" w14:textId="77777777" w:rsidR="00F87FDD" w:rsidRPr="00841247" w:rsidRDefault="00F87FDD" w:rsidP="00EC0709">
            <w:pPr>
              <w:spacing w:line="480" w:lineRule="auto"/>
            </w:pPr>
            <w:r w:rsidRPr="00841247">
              <w:t>3.</w:t>
            </w:r>
          </w:p>
        </w:tc>
        <w:tc>
          <w:tcPr>
            <w:tcW w:w="924" w:type="dxa"/>
            <w:tcBorders>
              <w:left w:val="nil"/>
              <w:bottom w:val="single" w:sz="4" w:space="0" w:color="auto"/>
              <w:right w:val="nil"/>
            </w:tcBorders>
          </w:tcPr>
          <w:p w14:paraId="584C6158" w14:textId="77777777" w:rsidR="00F87FDD" w:rsidRPr="00841247" w:rsidRDefault="00F87FDD" w:rsidP="00EC0709">
            <w:pPr>
              <w:spacing w:line="480" w:lineRule="auto"/>
            </w:pPr>
            <w:r w:rsidRPr="00841247">
              <w:t>4.</w:t>
            </w:r>
          </w:p>
        </w:tc>
        <w:tc>
          <w:tcPr>
            <w:tcW w:w="924" w:type="dxa"/>
            <w:tcBorders>
              <w:left w:val="nil"/>
              <w:bottom w:val="single" w:sz="4" w:space="0" w:color="auto"/>
              <w:right w:val="nil"/>
            </w:tcBorders>
          </w:tcPr>
          <w:p w14:paraId="053F4A09" w14:textId="77777777" w:rsidR="00F87FDD" w:rsidRPr="00841247" w:rsidRDefault="00F87FDD" w:rsidP="00EC0709">
            <w:pPr>
              <w:spacing w:line="480" w:lineRule="auto"/>
            </w:pPr>
            <w:r w:rsidRPr="00841247">
              <w:t>5.</w:t>
            </w:r>
          </w:p>
        </w:tc>
        <w:tc>
          <w:tcPr>
            <w:tcW w:w="924" w:type="dxa"/>
            <w:tcBorders>
              <w:left w:val="nil"/>
              <w:bottom w:val="single" w:sz="4" w:space="0" w:color="auto"/>
              <w:right w:val="nil"/>
            </w:tcBorders>
          </w:tcPr>
          <w:p w14:paraId="6807DF4F" w14:textId="77777777" w:rsidR="00F87FDD" w:rsidRPr="00841247" w:rsidRDefault="00F87FDD" w:rsidP="00EC0709">
            <w:pPr>
              <w:spacing w:line="480" w:lineRule="auto"/>
            </w:pPr>
            <w:r w:rsidRPr="00841247">
              <w:t>6.</w:t>
            </w:r>
          </w:p>
        </w:tc>
        <w:tc>
          <w:tcPr>
            <w:tcW w:w="924" w:type="dxa"/>
            <w:tcBorders>
              <w:left w:val="nil"/>
              <w:bottom w:val="single" w:sz="4" w:space="0" w:color="auto"/>
              <w:right w:val="nil"/>
            </w:tcBorders>
          </w:tcPr>
          <w:p w14:paraId="110EC1B4" w14:textId="77777777" w:rsidR="00F87FDD" w:rsidRPr="00841247" w:rsidRDefault="00F87FDD" w:rsidP="00EC0709">
            <w:pPr>
              <w:spacing w:line="480" w:lineRule="auto"/>
            </w:pPr>
            <w:r w:rsidRPr="00841247">
              <w:t>7.</w:t>
            </w:r>
          </w:p>
        </w:tc>
        <w:tc>
          <w:tcPr>
            <w:tcW w:w="924" w:type="dxa"/>
            <w:tcBorders>
              <w:left w:val="nil"/>
              <w:bottom w:val="single" w:sz="4" w:space="0" w:color="auto"/>
              <w:right w:val="nil"/>
            </w:tcBorders>
          </w:tcPr>
          <w:p w14:paraId="7E29CE5C" w14:textId="77777777" w:rsidR="00F87FDD" w:rsidRPr="00841247" w:rsidRDefault="00F87FDD" w:rsidP="00EC0709">
            <w:pPr>
              <w:spacing w:line="480" w:lineRule="auto"/>
            </w:pPr>
            <w:r w:rsidRPr="00841247">
              <w:t>8.</w:t>
            </w:r>
          </w:p>
        </w:tc>
        <w:tc>
          <w:tcPr>
            <w:tcW w:w="924" w:type="dxa"/>
            <w:tcBorders>
              <w:left w:val="nil"/>
              <w:bottom w:val="single" w:sz="4" w:space="0" w:color="auto"/>
              <w:right w:val="nil"/>
            </w:tcBorders>
          </w:tcPr>
          <w:p w14:paraId="24DE9390" w14:textId="77777777" w:rsidR="00F87FDD" w:rsidRPr="00841247" w:rsidRDefault="00F87FDD" w:rsidP="00EC0709">
            <w:pPr>
              <w:spacing w:line="480" w:lineRule="auto"/>
            </w:pPr>
            <w:r w:rsidRPr="00841247">
              <w:t>9.</w:t>
            </w:r>
          </w:p>
        </w:tc>
        <w:tc>
          <w:tcPr>
            <w:tcW w:w="924" w:type="dxa"/>
            <w:tcBorders>
              <w:left w:val="nil"/>
              <w:bottom w:val="single" w:sz="4" w:space="0" w:color="auto"/>
              <w:right w:val="nil"/>
            </w:tcBorders>
          </w:tcPr>
          <w:p w14:paraId="09CFC3C6" w14:textId="77777777" w:rsidR="00F87FDD" w:rsidRPr="00841247" w:rsidRDefault="00F87FDD" w:rsidP="00EC0709">
            <w:pPr>
              <w:spacing w:line="480" w:lineRule="auto"/>
            </w:pPr>
            <w:r w:rsidRPr="00841247">
              <w:t>10.</w:t>
            </w:r>
          </w:p>
        </w:tc>
        <w:tc>
          <w:tcPr>
            <w:tcW w:w="924" w:type="dxa"/>
            <w:tcBorders>
              <w:left w:val="nil"/>
              <w:bottom w:val="single" w:sz="4" w:space="0" w:color="auto"/>
              <w:right w:val="nil"/>
            </w:tcBorders>
          </w:tcPr>
          <w:p w14:paraId="029628D9" w14:textId="77777777" w:rsidR="00F87FDD" w:rsidRPr="00841247" w:rsidRDefault="00F87FDD" w:rsidP="00EC0709">
            <w:pPr>
              <w:spacing w:line="480" w:lineRule="auto"/>
            </w:pPr>
            <w:r w:rsidRPr="00841247">
              <w:t>11.</w:t>
            </w:r>
          </w:p>
        </w:tc>
        <w:tc>
          <w:tcPr>
            <w:tcW w:w="925" w:type="dxa"/>
            <w:tcBorders>
              <w:left w:val="nil"/>
              <w:bottom w:val="single" w:sz="4" w:space="0" w:color="auto"/>
              <w:right w:val="nil"/>
            </w:tcBorders>
          </w:tcPr>
          <w:p w14:paraId="55A9BCDC" w14:textId="77777777" w:rsidR="00F87FDD" w:rsidRPr="00841247" w:rsidRDefault="00F87FDD" w:rsidP="00EC0709">
            <w:pPr>
              <w:spacing w:line="480" w:lineRule="auto"/>
            </w:pPr>
            <w:r w:rsidRPr="00841247">
              <w:t>12.</w:t>
            </w:r>
          </w:p>
        </w:tc>
      </w:tr>
      <w:tr w:rsidR="00841247" w:rsidRPr="00841247" w14:paraId="21E28F99" w14:textId="77777777" w:rsidTr="00EC0709">
        <w:tc>
          <w:tcPr>
            <w:tcW w:w="2880" w:type="dxa"/>
            <w:tcBorders>
              <w:left w:val="nil"/>
              <w:bottom w:val="nil"/>
              <w:right w:val="nil"/>
            </w:tcBorders>
          </w:tcPr>
          <w:p w14:paraId="2060EDF0" w14:textId="77777777" w:rsidR="00F87FDD" w:rsidRPr="00841247" w:rsidRDefault="00F87FDD" w:rsidP="00F87FDD">
            <w:pPr>
              <w:pStyle w:val="ListParagraph"/>
              <w:numPr>
                <w:ilvl w:val="0"/>
                <w:numId w:val="1"/>
              </w:numPr>
              <w:spacing w:line="480" w:lineRule="auto"/>
              <w:ind w:left="420"/>
            </w:pPr>
            <w:r w:rsidRPr="00841247">
              <w:t>CEF</w:t>
            </w:r>
          </w:p>
        </w:tc>
        <w:tc>
          <w:tcPr>
            <w:tcW w:w="924" w:type="dxa"/>
            <w:tcBorders>
              <w:left w:val="nil"/>
              <w:bottom w:val="nil"/>
              <w:right w:val="nil"/>
            </w:tcBorders>
          </w:tcPr>
          <w:p w14:paraId="4194C443" w14:textId="77777777" w:rsidR="00F87FDD" w:rsidRPr="00841247" w:rsidRDefault="00F87FDD" w:rsidP="00EC0709">
            <w:pPr>
              <w:spacing w:line="480" w:lineRule="auto"/>
            </w:pPr>
            <w:r w:rsidRPr="00841247">
              <w:t>.04</w:t>
            </w:r>
          </w:p>
        </w:tc>
        <w:tc>
          <w:tcPr>
            <w:tcW w:w="924" w:type="dxa"/>
            <w:tcBorders>
              <w:left w:val="nil"/>
              <w:bottom w:val="nil"/>
              <w:right w:val="nil"/>
            </w:tcBorders>
          </w:tcPr>
          <w:p w14:paraId="033A2166" w14:textId="77777777" w:rsidR="00F87FDD" w:rsidRPr="00841247" w:rsidRDefault="00F87FDD" w:rsidP="00EC0709">
            <w:pPr>
              <w:spacing w:line="480" w:lineRule="auto"/>
            </w:pPr>
            <w:r w:rsidRPr="00841247">
              <w:t>-.01</w:t>
            </w:r>
          </w:p>
        </w:tc>
        <w:tc>
          <w:tcPr>
            <w:tcW w:w="924" w:type="dxa"/>
            <w:tcBorders>
              <w:left w:val="nil"/>
              <w:bottom w:val="nil"/>
              <w:right w:val="nil"/>
            </w:tcBorders>
          </w:tcPr>
          <w:p w14:paraId="681FFE79" w14:textId="77777777" w:rsidR="00F87FDD" w:rsidRPr="00841247" w:rsidRDefault="00F87FDD" w:rsidP="00EC0709">
            <w:pPr>
              <w:spacing w:line="480" w:lineRule="auto"/>
            </w:pPr>
            <w:r w:rsidRPr="00841247">
              <w:t>.40</w:t>
            </w:r>
            <w:r w:rsidRPr="00841247">
              <w:rPr>
                <w:vertAlign w:val="superscript"/>
              </w:rPr>
              <w:t>***</w:t>
            </w:r>
          </w:p>
        </w:tc>
        <w:tc>
          <w:tcPr>
            <w:tcW w:w="924" w:type="dxa"/>
            <w:tcBorders>
              <w:left w:val="nil"/>
              <w:bottom w:val="nil"/>
              <w:right w:val="nil"/>
            </w:tcBorders>
          </w:tcPr>
          <w:p w14:paraId="2E725F8C" w14:textId="77777777" w:rsidR="00F87FDD" w:rsidRPr="00841247" w:rsidRDefault="00F87FDD" w:rsidP="00EC0709">
            <w:pPr>
              <w:spacing w:line="480" w:lineRule="auto"/>
            </w:pPr>
            <w:r w:rsidRPr="00841247">
              <w:t>.14</w:t>
            </w:r>
            <w:r w:rsidRPr="00841247">
              <w:rPr>
                <w:vertAlign w:val="superscript"/>
              </w:rPr>
              <w:t>**</w:t>
            </w:r>
          </w:p>
        </w:tc>
        <w:tc>
          <w:tcPr>
            <w:tcW w:w="924" w:type="dxa"/>
            <w:tcBorders>
              <w:left w:val="nil"/>
              <w:bottom w:val="nil"/>
              <w:right w:val="nil"/>
            </w:tcBorders>
          </w:tcPr>
          <w:p w14:paraId="74C84470" w14:textId="77777777" w:rsidR="00F87FDD" w:rsidRPr="00841247" w:rsidRDefault="00F87FDD" w:rsidP="00EC0709">
            <w:pPr>
              <w:spacing w:line="480" w:lineRule="auto"/>
            </w:pPr>
            <w:r w:rsidRPr="00841247">
              <w:t>.21</w:t>
            </w:r>
            <w:r w:rsidRPr="00841247">
              <w:rPr>
                <w:vertAlign w:val="superscript"/>
              </w:rPr>
              <w:t>***</w:t>
            </w:r>
          </w:p>
        </w:tc>
        <w:tc>
          <w:tcPr>
            <w:tcW w:w="924" w:type="dxa"/>
            <w:tcBorders>
              <w:left w:val="nil"/>
              <w:bottom w:val="nil"/>
              <w:right w:val="nil"/>
            </w:tcBorders>
          </w:tcPr>
          <w:p w14:paraId="41F680F0" w14:textId="77777777" w:rsidR="00F87FDD" w:rsidRPr="00841247" w:rsidRDefault="00F87FDD" w:rsidP="00EC0709">
            <w:pPr>
              <w:spacing w:line="480" w:lineRule="auto"/>
            </w:pPr>
            <w:r w:rsidRPr="00841247">
              <w:t>.14</w:t>
            </w:r>
            <w:r w:rsidRPr="00841247">
              <w:rPr>
                <w:vertAlign w:val="superscript"/>
              </w:rPr>
              <w:t>**</w:t>
            </w:r>
          </w:p>
        </w:tc>
        <w:tc>
          <w:tcPr>
            <w:tcW w:w="924" w:type="dxa"/>
            <w:tcBorders>
              <w:left w:val="nil"/>
              <w:bottom w:val="nil"/>
              <w:right w:val="nil"/>
            </w:tcBorders>
          </w:tcPr>
          <w:p w14:paraId="28BD4198" w14:textId="77777777" w:rsidR="00F87FDD" w:rsidRPr="00841247" w:rsidRDefault="00F87FDD" w:rsidP="00EC0709">
            <w:pPr>
              <w:spacing w:line="480" w:lineRule="auto"/>
            </w:pPr>
            <w:r w:rsidRPr="00841247">
              <w:t>-.04</w:t>
            </w:r>
          </w:p>
        </w:tc>
        <w:tc>
          <w:tcPr>
            <w:tcW w:w="924" w:type="dxa"/>
            <w:tcBorders>
              <w:left w:val="nil"/>
              <w:bottom w:val="nil"/>
              <w:right w:val="nil"/>
            </w:tcBorders>
          </w:tcPr>
          <w:p w14:paraId="7F8A25DA" w14:textId="77777777" w:rsidR="00F87FDD" w:rsidRPr="00841247" w:rsidRDefault="00F87FDD" w:rsidP="00EC0709">
            <w:pPr>
              <w:spacing w:line="480" w:lineRule="auto"/>
            </w:pPr>
            <w:r w:rsidRPr="00841247">
              <w:t>-.11</w:t>
            </w:r>
            <w:r w:rsidRPr="00841247">
              <w:rPr>
                <w:vertAlign w:val="superscript"/>
              </w:rPr>
              <w:t>*</w:t>
            </w:r>
          </w:p>
        </w:tc>
        <w:tc>
          <w:tcPr>
            <w:tcW w:w="924" w:type="dxa"/>
            <w:tcBorders>
              <w:left w:val="nil"/>
              <w:bottom w:val="nil"/>
              <w:right w:val="nil"/>
            </w:tcBorders>
          </w:tcPr>
          <w:p w14:paraId="71DB20E4" w14:textId="77777777" w:rsidR="00F87FDD" w:rsidRPr="00841247" w:rsidRDefault="00F87FDD" w:rsidP="00EC0709">
            <w:pPr>
              <w:spacing w:line="480" w:lineRule="auto"/>
            </w:pPr>
            <w:r w:rsidRPr="00841247">
              <w:t>-.07</w:t>
            </w:r>
          </w:p>
        </w:tc>
        <w:tc>
          <w:tcPr>
            <w:tcW w:w="924" w:type="dxa"/>
            <w:tcBorders>
              <w:left w:val="nil"/>
              <w:bottom w:val="nil"/>
              <w:right w:val="nil"/>
            </w:tcBorders>
          </w:tcPr>
          <w:p w14:paraId="7E89BF0A" w14:textId="77777777" w:rsidR="00F87FDD" w:rsidRPr="00841247" w:rsidRDefault="00F87FDD" w:rsidP="00EC0709">
            <w:pPr>
              <w:spacing w:line="480" w:lineRule="auto"/>
            </w:pPr>
            <w:r w:rsidRPr="00841247">
              <w:t>-.04</w:t>
            </w:r>
          </w:p>
        </w:tc>
        <w:tc>
          <w:tcPr>
            <w:tcW w:w="925" w:type="dxa"/>
            <w:tcBorders>
              <w:left w:val="nil"/>
              <w:bottom w:val="nil"/>
              <w:right w:val="nil"/>
            </w:tcBorders>
          </w:tcPr>
          <w:p w14:paraId="0572D859" w14:textId="77777777" w:rsidR="00F87FDD" w:rsidRPr="00841247" w:rsidRDefault="00F87FDD" w:rsidP="00EC0709">
            <w:pPr>
              <w:spacing w:line="480" w:lineRule="auto"/>
            </w:pPr>
            <w:r w:rsidRPr="00841247">
              <w:t>.06</w:t>
            </w:r>
          </w:p>
        </w:tc>
      </w:tr>
      <w:tr w:rsidR="00841247" w:rsidRPr="00841247" w14:paraId="698BCD25" w14:textId="77777777" w:rsidTr="00EC0709">
        <w:tc>
          <w:tcPr>
            <w:tcW w:w="2880" w:type="dxa"/>
            <w:tcBorders>
              <w:top w:val="nil"/>
              <w:left w:val="nil"/>
              <w:bottom w:val="nil"/>
              <w:right w:val="nil"/>
            </w:tcBorders>
          </w:tcPr>
          <w:p w14:paraId="0BAB9C14" w14:textId="77777777" w:rsidR="00F87FDD" w:rsidRPr="00841247" w:rsidRDefault="00F87FDD" w:rsidP="00F87FDD">
            <w:pPr>
              <w:pStyle w:val="ListParagraph"/>
              <w:numPr>
                <w:ilvl w:val="0"/>
                <w:numId w:val="1"/>
              </w:numPr>
              <w:spacing w:line="480" w:lineRule="auto"/>
              <w:ind w:left="420"/>
            </w:pPr>
            <w:r w:rsidRPr="00841247">
              <w:t>HEF</w:t>
            </w:r>
          </w:p>
        </w:tc>
        <w:tc>
          <w:tcPr>
            <w:tcW w:w="924" w:type="dxa"/>
            <w:tcBorders>
              <w:top w:val="nil"/>
              <w:left w:val="nil"/>
              <w:bottom w:val="nil"/>
              <w:right w:val="nil"/>
            </w:tcBorders>
          </w:tcPr>
          <w:p w14:paraId="518F6748" w14:textId="77777777" w:rsidR="00F87FDD" w:rsidRPr="00841247" w:rsidRDefault="00F87FDD" w:rsidP="00EC0709">
            <w:pPr>
              <w:spacing w:line="480" w:lineRule="auto"/>
            </w:pPr>
          </w:p>
        </w:tc>
        <w:tc>
          <w:tcPr>
            <w:tcW w:w="924" w:type="dxa"/>
            <w:tcBorders>
              <w:top w:val="nil"/>
              <w:left w:val="nil"/>
              <w:bottom w:val="nil"/>
              <w:right w:val="nil"/>
            </w:tcBorders>
          </w:tcPr>
          <w:p w14:paraId="057A21F5" w14:textId="77777777" w:rsidR="00F87FDD" w:rsidRPr="00841247" w:rsidRDefault="00F87FDD" w:rsidP="00EC0709">
            <w:pPr>
              <w:spacing w:line="480" w:lineRule="auto"/>
            </w:pPr>
            <w:r w:rsidRPr="00841247">
              <w:t>.06</w:t>
            </w:r>
          </w:p>
        </w:tc>
        <w:tc>
          <w:tcPr>
            <w:tcW w:w="924" w:type="dxa"/>
            <w:tcBorders>
              <w:top w:val="nil"/>
              <w:left w:val="nil"/>
              <w:bottom w:val="nil"/>
              <w:right w:val="nil"/>
            </w:tcBorders>
          </w:tcPr>
          <w:p w14:paraId="39755D97" w14:textId="77777777" w:rsidR="00F87FDD" w:rsidRPr="00841247" w:rsidRDefault="00F87FDD" w:rsidP="00EC0709">
            <w:pPr>
              <w:spacing w:line="480" w:lineRule="auto"/>
            </w:pPr>
            <w:r w:rsidRPr="00841247">
              <w:t>-.09</w:t>
            </w:r>
            <w:r w:rsidRPr="00841247">
              <w:rPr>
                <w:vertAlign w:val="superscript"/>
              </w:rPr>
              <w:t>+</w:t>
            </w:r>
          </w:p>
        </w:tc>
        <w:tc>
          <w:tcPr>
            <w:tcW w:w="924" w:type="dxa"/>
            <w:tcBorders>
              <w:top w:val="nil"/>
              <w:left w:val="nil"/>
              <w:bottom w:val="nil"/>
              <w:right w:val="nil"/>
            </w:tcBorders>
          </w:tcPr>
          <w:p w14:paraId="66943C6D" w14:textId="77777777" w:rsidR="00F87FDD" w:rsidRPr="00841247" w:rsidRDefault="00F87FDD" w:rsidP="00EC0709">
            <w:pPr>
              <w:spacing w:line="480" w:lineRule="auto"/>
            </w:pPr>
            <w:r w:rsidRPr="00841247">
              <w:t>.02</w:t>
            </w:r>
          </w:p>
        </w:tc>
        <w:tc>
          <w:tcPr>
            <w:tcW w:w="924" w:type="dxa"/>
            <w:tcBorders>
              <w:top w:val="nil"/>
              <w:left w:val="nil"/>
              <w:bottom w:val="nil"/>
              <w:right w:val="nil"/>
            </w:tcBorders>
          </w:tcPr>
          <w:p w14:paraId="5FDF01E1" w14:textId="77777777" w:rsidR="00F87FDD" w:rsidRPr="00841247" w:rsidRDefault="00F87FDD" w:rsidP="00EC0709">
            <w:pPr>
              <w:spacing w:line="480" w:lineRule="auto"/>
            </w:pPr>
            <w:r w:rsidRPr="00841247">
              <w:t>-.01</w:t>
            </w:r>
          </w:p>
        </w:tc>
        <w:tc>
          <w:tcPr>
            <w:tcW w:w="924" w:type="dxa"/>
            <w:tcBorders>
              <w:top w:val="nil"/>
              <w:left w:val="nil"/>
              <w:bottom w:val="nil"/>
              <w:right w:val="nil"/>
            </w:tcBorders>
          </w:tcPr>
          <w:p w14:paraId="0957FE3E" w14:textId="77777777" w:rsidR="00F87FDD" w:rsidRPr="00841247" w:rsidRDefault="00F87FDD" w:rsidP="00EC0709">
            <w:pPr>
              <w:spacing w:line="480" w:lineRule="auto"/>
            </w:pPr>
            <w:r w:rsidRPr="00841247">
              <w:t>.12</w:t>
            </w:r>
            <w:r w:rsidRPr="00841247">
              <w:rPr>
                <w:vertAlign w:val="superscript"/>
              </w:rPr>
              <w:t>*</w:t>
            </w:r>
          </w:p>
        </w:tc>
        <w:tc>
          <w:tcPr>
            <w:tcW w:w="924" w:type="dxa"/>
            <w:tcBorders>
              <w:top w:val="nil"/>
              <w:left w:val="nil"/>
              <w:bottom w:val="nil"/>
              <w:right w:val="nil"/>
            </w:tcBorders>
          </w:tcPr>
          <w:p w14:paraId="0FC13A69" w14:textId="77777777" w:rsidR="00F87FDD" w:rsidRPr="00841247" w:rsidRDefault="00F87FDD" w:rsidP="00EC0709">
            <w:pPr>
              <w:spacing w:line="480" w:lineRule="auto"/>
            </w:pPr>
            <w:r w:rsidRPr="00841247">
              <w:t>-.09</w:t>
            </w:r>
          </w:p>
        </w:tc>
        <w:tc>
          <w:tcPr>
            <w:tcW w:w="924" w:type="dxa"/>
            <w:tcBorders>
              <w:top w:val="nil"/>
              <w:left w:val="nil"/>
              <w:bottom w:val="nil"/>
              <w:right w:val="nil"/>
            </w:tcBorders>
          </w:tcPr>
          <w:p w14:paraId="02EA963B" w14:textId="77777777" w:rsidR="00F87FDD" w:rsidRPr="00841247" w:rsidRDefault="00F87FDD" w:rsidP="00EC0709">
            <w:pPr>
              <w:spacing w:line="480" w:lineRule="auto"/>
            </w:pPr>
            <w:r w:rsidRPr="00841247">
              <w:t>-.05</w:t>
            </w:r>
          </w:p>
        </w:tc>
        <w:tc>
          <w:tcPr>
            <w:tcW w:w="924" w:type="dxa"/>
            <w:tcBorders>
              <w:top w:val="nil"/>
              <w:left w:val="nil"/>
              <w:bottom w:val="nil"/>
              <w:right w:val="nil"/>
            </w:tcBorders>
          </w:tcPr>
          <w:p w14:paraId="7C91FEDE" w14:textId="77777777" w:rsidR="00F87FDD" w:rsidRPr="00841247" w:rsidRDefault="00F87FDD" w:rsidP="00EC0709">
            <w:pPr>
              <w:spacing w:line="480" w:lineRule="auto"/>
            </w:pPr>
            <w:r w:rsidRPr="00841247">
              <w:t>-.002</w:t>
            </w:r>
          </w:p>
        </w:tc>
        <w:tc>
          <w:tcPr>
            <w:tcW w:w="924" w:type="dxa"/>
            <w:tcBorders>
              <w:top w:val="nil"/>
              <w:left w:val="nil"/>
              <w:bottom w:val="nil"/>
              <w:right w:val="nil"/>
            </w:tcBorders>
          </w:tcPr>
          <w:p w14:paraId="07EB75A7" w14:textId="77777777" w:rsidR="00F87FDD" w:rsidRPr="00841247" w:rsidRDefault="00F87FDD" w:rsidP="00EC0709">
            <w:pPr>
              <w:spacing w:line="480" w:lineRule="auto"/>
            </w:pPr>
            <w:r w:rsidRPr="00841247">
              <w:t>-.19</w:t>
            </w:r>
            <w:r w:rsidRPr="00841247">
              <w:rPr>
                <w:vertAlign w:val="superscript"/>
              </w:rPr>
              <w:t>***</w:t>
            </w:r>
          </w:p>
        </w:tc>
        <w:tc>
          <w:tcPr>
            <w:tcW w:w="925" w:type="dxa"/>
            <w:tcBorders>
              <w:top w:val="nil"/>
              <w:left w:val="nil"/>
              <w:bottom w:val="nil"/>
              <w:right w:val="nil"/>
            </w:tcBorders>
          </w:tcPr>
          <w:p w14:paraId="6F0D3A8B" w14:textId="77777777" w:rsidR="00F87FDD" w:rsidRPr="00841247" w:rsidRDefault="00F87FDD" w:rsidP="00EC0709">
            <w:pPr>
              <w:spacing w:line="480" w:lineRule="auto"/>
            </w:pPr>
            <w:r w:rsidRPr="00841247">
              <w:t>.11</w:t>
            </w:r>
            <w:r w:rsidRPr="00841247">
              <w:rPr>
                <w:vertAlign w:val="superscript"/>
              </w:rPr>
              <w:t>*</w:t>
            </w:r>
          </w:p>
        </w:tc>
      </w:tr>
      <w:tr w:rsidR="00841247" w:rsidRPr="00841247" w14:paraId="4307CEDF" w14:textId="77777777" w:rsidTr="00EC0709">
        <w:tc>
          <w:tcPr>
            <w:tcW w:w="2880" w:type="dxa"/>
            <w:tcBorders>
              <w:top w:val="nil"/>
              <w:left w:val="nil"/>
              <w:bottom w:val="nil"/>
              <w:right w:val="nil"/>
            </w:tcBorders>
          </w:tcPr>
          <w:p w14:paraId="3349FEF3" w14:textId="77777777" w:rsidR="00F87FDD" w:rsidRPr="00841247" w:rsidRDefault="00F87FDD" w:rsidP="00F87FDD">
            <w:pPr>
              <w:pStyle w:val="ListParagraph"/>
              <w:numPr>
                <w:ilvl w:val="0"/>
                <w:numId w:val="1"/>
              </w:numPr>
              <w:spacing w:line="480" w:lineRule="auto"/>
              <w:ind w:left="420"/>
            </w:pPr>
            <w:r w:rsidRPr="00841247">
              <w:t>Disclosure condition</w:t>
            </w:r>
          </w:p>
        </w:tc>
        <w:tc>
          <w:tcPr>
            <w:tcW w:w="924" w:type="dxa"/>
            <w:tcBorders>
              <w:top w:val="nil"/>
              <w:left w:val="nil"/>
              <w:bottom w:val="nil"/>
              <w:right w:val="nil"/>
            </w:tcBorders>
          </w:tcPr>
          <w:p w14:paraId="38C68971" w14:textId="77777777" w:rsidR="00F87FDD" w:rsidRPr="00841247" w:rsidRDefault="00F87FDD" w:rsidP="00EC0709">
            <w:pPr>
              <w:spacing w:line="480" w:lineRule="auto"/>
            </w:pPr>
          </w:p>
        </w:tc>
        <w:tc>
          <w:tcPr>
            <w:tcW w:w="924" w:type="dxa"/>
            <w:tcBorders>
              <w:top w:val="nil"/>
              <w:left w:val="nil"/>
              <w:bottom w:val="nil"/>
              <w:right w:val="nil"/>
            </w:tcBorders>
          </w:tcPr>
          <w:p w14:paraId="339393BC" w14:textId="77777777" w:rsidR="00F87FDD" w:rsidRPr="00841247" w:rsidRDefault="00F87FDD" w:rsidP="00EC0709">
            <w:pPr>
              <w:spacing w:line="480" w:lineRule="auto"/>
            </w:pPr>
          </w:p>
        </w:tc>
        <w:tc>
          <w:tcPr>
            <w:tcW w:w="924" w:type="dxa"/>
            <w:tcBorders>
              <w:top w:val="nil"/>
              <w:left w:val="nil"/>
              <w:bottom w:val="nil"/>
              <w:right w:val="nil"/>
            </w:tcBorders>
          </w:tcPr>
          <w:p w14:paraId="3F976B6A" w14:textId="77777777" w:rsidR="00F87FDD" w:rsidRPr="00841247" w:rsidRDefault="00F87FDD" w:rsidP="00EC0709">
            <w:pPr>
              <w:spacing w:line="480" w:lineRule="auto"/>
            </w:pPr>
            <w:r w:rsidRPr="00841247">
              <w:t>0</w:t>
            </w:r>
          </w:p>
        </w:tc>
        <w:tc>
          <w:tcPr>
            <w:tcW w:w="924" w:type="dxa"/>
            <w:tcBorders>
              <w:top w:val="nil"/>
              <w:left w:val="nil"/>
              <w:bottom w:val="nil"/>
              <w:right w:val="nil"/>
            </w:tcBorders>
          </w:tcPr>
          <w:p w14:paraId="2F008C5D" w14:textId="77777777" w:rsidR="00F87FDD" w:rsidRPr="00841247" w:rsidRDefault="00F87FDD" w:rsidP="00EC0709">
            <w:pPr>
              <w:spacing w:line="480" w:lineRule="auto"/>
            </w:pPr>
            <w:r w:rsidRPr="00841247">
              <w:t>.11</w:t>
            </w:r>
            <w:r w:rsidRPr="00841247">
              <w:rPr>
                <w:vertAlign w:val="superscript"/>
              </w:rPr>
              <w:t>*</w:t>
            </w:r>
          </w:p>
        </w:tc>
        <w:tc>
          <w:tcPr>
            <w:tcW w:w="924" w:type="dxa"/>
            <w:tcBorders>
              <w:top w:val="nil"/>
              <w:left w:val="nil"/>
              <w:bottom w:val="nil"/>
              <w:right w:val="nil"/>
            </w:tcBorders>
          </w:tcPr>
          <w:p w14:paraId="431590DF" w14:textId="77777777" w:rsidR="00F87FDD" w:rsidRPr="00841247" w:rsidRDefault="00F87FDD" w:rsidP="00EC0709">
            <w:pPr>
              <w:spacing w:line="480" w:lineRule="auto"/>
            </w:pPr>
            <w:r w:rsidRPr="00841247">
              <w:t>-.04</w:t>
            </w:r>
          </w:p>
        </w:tc>
        <w:tc>
          <w:tcPr>
            <w:tcW w:w="924" w:type="dxa"/>
            <w:tcBorders>
              <w:top w:val="nil"/>
              <w:left w:val="nil"/>
              <w:bottom w:val="nil"/>
              <w:right w:val="nil"/>
            </w:tcBorders>
          </w:tcPr>
          <w:p w14:paraId="2D63809F" w14:textId="77777777" w:rsidR="00F87FDD" w:rsidRPr="00841247" w:rsidRDefault="00F87FDD" w:rsidP="00EC0709">
            <w:pPr>
              <w:spacing w:line="480" w:lineRule="auto"/>
            </w:pPr>
            <w:r w:rsidRPr="00841247">
              <w:t>.17</w:t>
            </w:r>
            <w:r w:rsidRPr="00841247">
              <w:rPr>
                <w:vertAlign w:val="superscript"/>
              </w:rPr>
              <w:t>**</w:t>
            </w:r>
          </w:p>
        </w:tc>
        <w:tc>
          <w:tcPr>
            <w:tcW w:w="924" w:type="dxa"/>
            <w:tcBorders>
              <w:top w:val="nil"/>
              <w:left w:val="nil"/>
              <w:bottom w:val="nil"/>
              <w:right w:val="nil"/>
            </w:tcBorders>
          </w:tcPr>
          <w:p w14:paraId="5D4A23C9" w14:textId="77777777" w:rsidR="00F87FDD" w:rsidRPr="00841247" w:rsidRDefault="00F87FDD" w:rsidP="00EC0709">
            <w:pPr>
              <w:spacing w:line="480" w:lineRule="auto"/>
            </w:pPr>
            <w:r w:rsidRPr="00841247">
              <w:t>-.03</w:t>
            </w:r>
          </w:p>
        </w:tc>
        <w:tc>
          <w:tcPr>
            <w:tcW w:w="924" w:type="dxa"/>
            <w:tcBorders>
              <w:top w:val="nil"/>
              <w:left w:val="nil"/>
              <w:bottom w:val="nil"/>
              <w:right w:val="nil"/>
            </w:tcBorders>
          </w:tcPr>
          <w:p w14:paraId="004BAF90" w14:textId="77777777" w:rsidR="00F87FDD" w:rsidRPr="00841247" w:rsidRDefault="00F87FDD" w:rsidP="00EC0709">
            <w:pPr>
              <w:spacing w:line="480" w:lineRule="auto"/>
            </w:pPr>
            <w:r w:rsidRPr="00841247">
              <w:t>-.003</w:t>
            </w:r>
          </w:p>
        </w:tc>
        <w:tc>
          <w:tcPr>
            <w:tcW w:w="924" w:type="dxa"/>
            <w:tcBorders>
              <w:top w:val="nil"/>
              <w:left w:val="nil"/>
              <w:bottom w:val="nil"/>
              <w:right w:val="nil"/>
            </w:tcBorders>
          </w:tcPr>
          <w:p w14:paraId="729ADD1C" w14:textId="77777777" w:rsidR="00F87FDD" w:rsidRPr="00841247" w:rsidRDefault="00F87FDD" w:rsidP="00EC0709">
            <w:pPr>
              <w:spacing w:line="480" w:lineRule="auto"/>
            </w:pPr>
            <w:r w:rsidRPr="00841247">
              <w:t>.01</w:t>
            </w:r>
          </w:p>
        </w:tc>
        <w:tc>
          <w:tcPr>
            <w:tcW w:w="924" w:type="dxa"/>
            <w:tcBorders>
              <w:top w:val="nil"/>
              <w:left w:val="nil"/>
              <w:bottom w:val="nil"/>
              <w:right w:val="nil"/>
            </w:tcBorders>
          </w:tcPr>
          <w:p w14:paraId="3A21650C" w14:textId="77777777" w:rsidR="00F87FDD" w:rsidRPr="00841247" w:rsidRDefault="00F87FDD" w:rsidP="00EC0709">
            <w:pPr>
              <w:spacing w:line="480" w:lineRule="auto"/>
            </w:pPr>
            <w:r w:rsidRPr="00841247">
              <w:t>-.02</w:t>
            </w:r>
          </w:p>
        </w:tc>
        <w:tc>
          <w:tcPr>
            <w:tcW w:w="925" w:type="dxa"/>
            <w:tcBorders>
              <w:top w:val="nil"/>
              <w:left w:val="nil"/>
              <w:bottom w:val="nil"/>
              <w:right w:val="nil"/>
            </w:tcBorders>
          </w:tcPr>
          <w:p w14:paraId="2E2E588C" w14:textId="77777777" w:rsidR="00F87FDD" w:rsidRPr="00841247" w:rsidRDefault="00F87FDD" w:rsidP="00EC0709">
            <w:pPr>
              <w:spacing w:line="480" w:lineRule="auto"/>
            </w:pPr>
            <w:r w:rsidRPr="00841247">
              <w:t>.004</w:t>
            </w:r>
          </w:p>
        </w:tc>
      </w:tr>
      <w:tr w:rsidR="00841247" w:rsidRPr="00841247" w14:paraId="66CD08B1" w14:textId="77777777" w:rsidTr="00EC0709">
        <w:tc>
          <w:tcPr>
            <w:tcW w:w="2880" w:type="dxa"/>
            <w:tcBorders>
              <w:top w:val="nil"/>
              <w:left w:val="nil"/>
              <w:bottom w:val="nil"/>
              <w:right w:val="nil"/>
            </w:tcBorders>
          </w:tcPr>
          <w:p w14:paraId="1D981CF3" w14:textId="77777777" w:rsidR="00F87FDD" w:rsidRPr="00841247" w:rsidRDefault="00F87FDD" w:rsidP="00F87FDD">
            <w:pPr>
              <w:pStyle w:val="ListParagraph"/>
              <w:numPr>
                <w:ilvl w:val="0"/>
                <w:numId w:val="1"/>
              </w:numPr>
              <w:spacing w:line="480" w:lineRule="auto"/>
              <w:ind w:left="420"/>
            </w:pPr>
            <w:r w:rsidRPr="00841247">
              <w:t>Country (Ned = 1)</w:t>
            </w:r>
          </w:p>
        </w:tc>
        <w:tc>
          <w:tcPr>
            <w:tcW w:w="924" w:type="dxa"/>
            <w:tcBorders>
              <w:top w:val="nil"/>
              <w:left w:val="nil"/>
              <w:bottom w:val="nil"/>
              <w:right w:val="nil"/>
            </w:tcBorders>
          </w:tcPr>
          <w:p w14:paraId="6F9B6B3E" w14:textId="77777777" w:rsidR="00F87FDD" w:rsidRPr="00841247" w:rsidRDefault="00F87FDD" w:rsidP="00EC0709">
            <w:pPr>
              <w:spacing w:line="480" w:lineRule="auto"/>
            </w:pPr>
          </w:p>
        </w:tc>
        <w:tc>
          <w:tcPr>
            <w:tcW w:w="924" w:type="dxa"/>
            <w:tcBorders>
              <w:top w:val="nil"/>
              <w:left w:val="nil"/>
              <w:bottom w:val="nil"/>
              <w:right w:val="nil"/>
            </w:tcBorders>
          </w:tcPr>
          <w:p w14:paraId="386E28FA" w14:textId="77777777" w:rsidR="00F87FDD" w:rsidRPr="00841247" w:rsidRDefault="00F87FDD" w:rsidP="00EC0709">
            <w:pPr>
              <w:spacing w:line="480" w:lineRule="auto"/>
            </w:pPr>
          </w:p>
        </w:tc>
        <w:tc>
          <w:tcPr>
            <w:tcW w:w="924" w:type="dxa"/>
            <w:tcBorders>
              <w:top w:val="nil"/>
              <w:left w:val="nil"/>
              <w:bottom w:val="nil"/>
              <w:right w:val="nil"/>
            </w:tcBorders>
          </w:tcPr>
          <w:p w14:paraId="7526D79B" w14:textId="77777777" w:rsidR="00F87FDD" w:rsidRPr="00841247" w:rsidRDefault="00F87FDD" w:rsidP="00EC0709">
            <w:pPr>
              <w:spacing w:line="480" w:lineRule="auto"/>
            </w:pPr>
          </w:p>
        </w:tc>
        <w:tc>
          <w:tcPr>
            <w:tcW w:w="924" w:type="dxa"/>
            <w:tcBorders>
              <w:top w:val="nil"/>
              <w:left w:val="nil"/>
              <w:bottom w:val="nil"/>
              <w:right w:val="nil"/>
            </w:tcBorders>
          </w:tcPr>
          <w:p w14:paraId="6E2A5EE0" w14:textId="77777777" w:rsidR="00F87FDD" w:rsidRPr="00841247" w:rsidRDefault="00F87FDD" w:rsidP="00EC0709">
            <w:pPr>
              <w:spacing w:line="480" w:lineRule="auto"/>
            </w:pPr>
            <w:r w:rsidRPr="00841247">
              <w:t>.13</w:t>
            </w:r>
            <w:r w:rsidRPr="00841247">
              <w:rPr>
                <w:vertAlign w:val="superscript"/>
              </w:rPr>
              <w:t>*</w:t>
            </w:r>
          </w:p>
        </w:tc>
        <w:tc>
          <w:tcPr>
            <w:tcW w:w="924" w:type="dxa"/>
            <w:tcBorders>
              <w:top w:val="nil"/>
              <w:left w:val="nil"/>
              <w:bottom w:val="nil"/>
              <w:right w:val="nil"/>
            </w:tcBorders>
          </w:tcPr>
          <w:p w14:paraId="6A86A418" w14:textId="77777777" w:rsidR="00F87FDD" w:rsidRPr="00841247" w:rsidRDefault="00F87FDD" w:rsidP="00EC0709">
            <w:pPr>
              <w:spacing w:line="480" w:lineRule="auto"/>
            </w:pPr>
            <w:r w:rsidRPr="00841247">
              <w:t>.35</w:t>
            </w:r>
            <w:r w:rsidRPr="00841247">
              <w:rPr>
                <w:vertAlign w:val="superscript"/>
              </w:rPr>
              <w:t>***</w:t>
            </w:r>
          </w:p>
        </w:tc>
        <w:tc>
          <w:tcPr>
            <w:tcW w:w="924" w:type="dxa"/>
            <w:tcBorders>
              <w:top w:val="nil"/>
              <w:left w:val="nil"/>
              <w:bottom w:val="nil"/>
              <w:right w:val="nil"/>
            </w:tcBorders>
          </w:tcPr>
          <w:p w14:paraId="4A521C23" w14:textId="77777777" w:rsidR="00F87FDD" w:rsidRPr="00841247" w:rsidRDefault="00F87FDD" w:rsidP="00EC0709">
            <w:pPr>
              <w:spacing w:line="480" w:lineRule="auto"/>
            </w:pPr>
            <w:r w:rsidRPr="00841247">
              <w:t>.11</w:t>
            </w:r>
            <w:r w:rsidRPr="00841247">
              <w:rPr>
                <w:vertAlign w:val="superscript"/>
              </w:rPr>
              <w:t>*</w:t>
            </w:r>
          </w:p>
        </w:tc>
        <w:tc>
          <w:tcPr>
            <w:tcW w:w="924" w:type="dxa"/>
            <w:tcBorders>
              <w:top w:val="nil"/>
              <w:left w:val="nil"/>
              <w:bottom w:val="nil"/>
              <w:right w:val="nil"/>
            </w:tcBorders>
          </w:tcPr>
          <w:p w14:paraId="4B0E4860" w14:textId="77777777" w:rsidR="00F87FDD" w:rsidRPr="00841247" w:rsidRDefault="00F87FDD" w:rsidP="00EC0709">
            <w:pPr>
              <w:spacing w:line="480" w:lineRule="auto"/>
            </w:pPr>
            <w:r w:rsidRPr="00841247">
              <w:t>-.10</w:t>
            </w:r>
            <w:r w:rsidRPr="00841247">
              <w:rPr>
                <w:vertAlign w:val="superscript"/>
              </w:rPr>
              <w:t>+</w:t>
            </w:r>
          </w:p>
        </w:tc>
        <w:tc>
          <w:tcPr>
            <w:tcW w:w="924" w:type="dxa"/>
            <w:tcBorders>
              <w:top w:val="nil"/>
              <w:left w:val="nil"/>
              <w:bottom w:val="nil"/>
              <w:right w:val="nil"/>
            </w:tcBorders>
          </w:tcPr>
          <w:p w14:paraId="7DFB66A9" w14:textId="77777777" w:rsidR="00F87FDD" w:rsidRPr="00841247" w:rsidRDefault="00F87FDD" w:rsidP="00EC0709">
            <w:pPr>
              <w:spacing w:line="480" w:lineRule="auto"/>
            </w:pPr>
            <w:r w:rsidRPr="00841247">
              <w:t>-.27</w:t>
            </w:r>
            <w:r w:rsidRPr="00841247">
              <w:rPr>
                <w:vertAlign w:val="superscript"/>
              </w:rPr>
              <w:t>***</w:t>
            </w:r>
          </w:p>
        </w:tc>
        <w:tc>
          <w:tcPr>
            <w:tcW w:w="924" w:type="dxa"/>
            <w:tcBorders>
              <w:top w:val="nil"/>
              <w:left w:val="nil"/>
              <w:bottom w:val="nil"/>
              <w:right w:val="nil"/>
            </w:tcBorders>
          </w:tcPr>
          <w:p w14:paraId="309E4ECB" w14:textId="77777777" w:rsidR="00F87FDD" w:rsidRPr="00841247" w:rsidRDefault="00F87FDD" w:rsidP="00EC0709">
            <w:pPr>
              <w:spacing w:line="480" w:lineRule="auto"/>
            </w:pPr>
            <w:r w:rsidRPr="00841247">
              <w:t>-.27</w:t>
            </w:r>
            <w:r w:rsidRPr="00841247">
              <w:rPr>
                <w:vertAlign w:val="superscript"/>
              </w:rPr>
              <w:t>***</w:t>
            </w:r>
          </w:p>
        </w:tc>
        <w:tc>
          <w:tcPr>
            <w:tcW w:w="924" w:type="dxa"/>
            <w:tcBorders>
              <w:top w:val="nil"/>
              <w:left w:val="nil"/>
              <w:bottom w:val="nil"/>
              <w:right w:val="nil"/>
            </w:tcBorders>
          </w:tcPr>
          <w:p w14:paraId="44417CB7" w14:textId="77777777" w:rsidR="00F87FDD" w:rsidRPr="00841247" w:rsidRDefault="00F87FDD" w:rsidP="00EC0709">
            <w:pPr>
              <w:spacing w:line="480" w:lineRule="auto"/>
            </w:pPr>
            <w:r w:rsidRPr="00841247">
              <w:t>.30</w:t>
            </w:r>
            <w:r w:rsidRPr="00841247">
              <w:rPr>
                <w:vertAlign w:val="superscript"/>
              </w:rPr>
              <w:t>***</w:t>
            </w:r>
          </w:p>
        </w:tc>
        <w:tc>
          <w:tcPr>
            <w:tcW w:w="925" w:type="dxa"/>
            <w:tcBorders>
              <w:top w:val="nil"/>
              <w:left w:val="nil"/>
              <w:bottom w:val="nil"/>
              <w:right w:val="nil"/>
            </w:tcBorders>
          </w:tcPr>
          <w:p w14:paraId="1F5A5073" w14:textId="77777777" w:rsidR="00F87FDD" w:rsidRPr="00841247" w:rsidRDefault="00F87FDD" w:rsidP="00EC0709">
            <w:pPr>
              <w:spacing w:line="480" w:lineRule="auto"/>
            </w:pPr>
            <w:r w:rsidRPr="00841247">
              <w:t>-.14</w:t>
            </w:r>
            <w:r w:rsidRPr="00841247">
              <w:rPr>
                <w:vertAlign w:val="superscript"/>
              </w:rPr>
              <w:t>**</w:t>
            </w:r>
          </w:p>
        </w:tc>
      </w:tr>
      <w:tr w:rsidR="00841247" w:rsidRPr="00841247" w14:paraId="0F1DA074" w14:textId="77777777" w:rsidTr="00EC0709">
        <w:tc>
          <w:tcPr>
            <w:tcW w:w="2880" w:type="dxa"/>
            <w:tcBorders>
              <w:top w:val="nil"/>
              <w:left w:val="nil"/>
              <w:bottom w:val="nil"/>
              <w:right w:val="nil"/>
            </w:tcBorders>
          </w:tcPr>
          <w:p w14:paraId="62D361FD" w14:textId="77777777" w:rsidR="00F87FDD" w:rsidRPr="00841247" w:rsidRDefault="00F87FDD" w:rsidP="00F87FDD">
            <w:pPr>
              <w:pStyle w:val="ListParagraph"/>
              <w:numPr>
                <w:ilvl w:val="0"/>
                <w:numId w:val="1"/>
              </w:numPr>
              <w:spacing w:line="480" w:lineRule="auto"/>
              <w:ind w:left="420"/>
            </w:pPr>
            <w:r w:rsidRPr="00841247">
              <w:t>Persuasion knowledge</w:t>
            </w:r>
          </w:p>
        </w:tc>
        <w:tc>
          <w:tcPr>
            <w:tcW w:w="924" w:type="dxa"/>
            <w:tcBorders>
              <w:top w:val="nil"/>
              <w:left w:val="nil"/>
              <w:bottom w:val="nil"/>
              <w:right w:val="nil"/>
            </w:tcBorders>
          </w:tcPr>
          <w:p w14:paraId="62631221" w14:textId="77777777" w:rsidR="00F87FDD" w:rsidRPr="00841247" w:rsidRDefault="00F87FDD" w:rsidP="00EC0709">
            <w:pPr>
              <w:spacing w:line="480" w:lineRule="auto"/>
            </w:pPr>
          </w:p>
        </w:tc>
        <w:tc>
          <w:tcPr>
            <w:tcW w:w="924" w:type="dxa"/>
            <w:tcBorders>
              <w:top w:val="nil"/>
              <w:left w:val="nil"/>
              <w:bottom w:val="nil"/>
              <w:right w:val="nil"/>
            </w:tcBorders>
          </w:tcPr>
          <w:p w14:paraId="0DBB796C" w14:textId="77777777" w:rsidR="00F87FDD" w:rsidRPr="00841247" w:rsidRDefault="00F87FDD" w:rsidP="00EC0709">
            <w:pPr>
              <w:spacing w:line="480" w:lineRule="auto"/>
            </w:pPr>
          </w:p>
        </w:tc>
        <w:tc>
          <w:tcPr>
            <w:tcW w:w="924" w:type="dxa"/>
            <w:tcBorders>
              <w:top w:val="nil"/>
              <w:left w:val="nil"/>
              <w:bottom w:val="nil"/>
              <w:right w:val="nil"/>
            </w:tcBorders>
          </w:tcPr>
          <w:p w14:paraId="6C2DDA41" w14:textId="77777777" w:rsidR="00F87FDD" w:rsidRPr="00841247" w:rsidRDefault="00F87FDD" w:rsidP="00EC0709">
            <w:pPr>
              <w:spacing w:line="480" w:lineRule="auto"/>
            </w:pPr>
          </w:p>
        </w:tc>
        <w:tc>
          <w:tcPr>
            <w:tcW w:w="924" w:type="dxa"/>
            <w:tcBorders>
              <w:top w:val="nil"/>
              <w:left w:val="nil"/>
              <w:bottom w:val="nil"/>
              <w:right w:val="nil"/>
            </w:tcBorders>
          </w:tcPr>
          <w:p w14:paraId="361AEE65" w14:textId="77777777" w:rsidR="00F87FDD" w:rsidRPr="00841247" w:rsidRDefault="00F87FDD" w:rsidP="00EC0709">
            <w:pPr>
              <w:spacing w:line="480" w:lineRule="auto"/>
            </w:pPr>
          </w:p>
        </w:tc>
        <w:tc>
          <w:tcPr>
            <w:tcW w:w="924" w:type="dxa"/>
            <w:tcBorders>
              <w:top w:val="nil"/>
              <w:left w:val="nil"/>
              <w:bottom w:val="nil"/>
              <w:right w:val="nil"/>
            </w:tcBorders>
          </w:tcPr>
          <w:p w14:paraId="4238590E" w14:textId="77777777" w:rsidR="00F87FDD" w:rsidRPr="00841247" w:rsidRDefault="00F87FDD" w:rsidP="00EC0709">
            <w:pPr>
              <w:spacing w:line="480" w:lineRule="auto"/>
            </w:pPr>
            <w:r w:rsidRPr="00841247">
              <w:t>.21</w:t>
            </w:r>
            <w:r w:rsidRPr="00841247">
              <w:rPr>
                <w:vertAlign w:val="superscript"/>
              </w:rPr>
              <w:t>***</w:t>
            </w:r>
          </w:p>
        </w:tc>
        <w:tc>
          <w:tcPr>
            <w:tcW w:w="924" w:type="dxa"/>
            <w:tcBorders>
              <w:top w:val="nil"/>
              <w:left w:val="nil"/>
              <w:bottom w:val="nil"/>
              <w:right w:val="nil"/>
            </w:tcBorders>
          </w:tcPr>
          <w:p w14:paraId="06BD490D" w14:textId="77777777" w:rsidR="00F87FDD" w:rsidRPr="00841247" w:rsidRDefault="00F87FDD" w:rsidP="00EC0709">
            <w:pPr>
              <w:spacing w:line="480" w:lineRule="auto"/>
            </w:pPr>
            <w:r w:rsidRPr="00841247">
              <w:t>.32</w:t>
            </w:r>
            <w:r w:rsidRPr="00841247">
              <w:rPr>
                <w:vertAlign w:val="superscript"/>
              </w:rPr>
              <w:t>***</w:t>
            </w:r>
          </w:p>
        </w:tc>
        <w:tc>
          <w:tcPr>
            <w:tcW w:w="924" w:type="dxa"/>
            <w:tcBorders>
              <w:top w:val="nil"/>
              <w:left w:val="nil"/>
              <w:bottom w:val="nil"/>
              <w:right w:val="nil"/>
            </w:tcBorders>
          </w:tcPr>
          <w:p w14:paraId="26A83ED5" w14:textId="77777777" w:rsidR="00F87FDD" w:rsidRPr="00841247" w:rsidRDefault="00F87FDD" w:rsidP="00EC0709">
            <w:pPr>
              <w:spacing w:line="480" w:lineRule="auto"/>
            </w:pPr>
            <w:r w:rsidRPr="00841247">
              <w:t>-.04</w:t>
            </w:r>
          </w:p>
        </w:tc>
        <w:tc>
          <w:tcPr>
            <w:tcW w:w="924" w:type="dxa"/>
            <w:tcBorders>
              <w:top w:val="nil"/>
              <w:left w:val="nil"/>
              <w:bottom w:val="nil"/>
              <w:right w:val="nil"/>
            </w:tcBorders>
          </w:tcPr>
          <w:p w14:paraId="1F7F3351" w14:textId="77777777" w:rsidR="00F87FDD" w:rsidRPr="00841247" w:rsidRDefault="00F87FDD" w:rsidP="00EC0709">
            <w:pPr>
              <w:spacing w:line="480" w:lineRule="auto"/>
            </w:pPr>
            <w:r w:rsidRPr="00841247">
              <w:t>-.04</w:t>
            </w:r>
          </w:p>
        </w:tc>
        <w:tc>
          <w:tcPr>
            <w:tcW w:w="924" w:type="dxa"/>
            <w:tcBorders>
              <w:top w:val="nil"/>
              <w:left w:val="nil"/>
              <w:bottom w:val="nil"/>
              <w:right w:val="nil"/>
            </w:tcBorders>
          </w:tcPr>
          <w:p w14:paraId="6DE07E45" w14:textId="77777777" w:rsidR="00F87FDD" w:rsidRPr="00841247" w:rsidRDefault="00F87FDD" w:rsidP="00EC0709">
            <w:pPr>
              <w:spacing w:line="480" w:lineRule="auto"/>
            </w:pPr>
            <w:r w:rsidRPr="00841247">
              <w:t>-.08</w:t>
            </w:r>
          </w:p>
        </w:tc>
        <w:tc>
          <w:tcPr>
            <w:tcW w:w="924" w:type="dxa"/>
            <w:tcBorders>
              <w:top w:val="nil"/>
              <w:left w:val="nil"/>
              <w:bottom w:val="nil"/>
              <w:right w:val="nil"/>
            </w:tcBorders>
          </w:tcPr>
          <w:p w14:paraId="585900B8" w14:textId="77777777" w:rsidR="00F87FDD" w:rsidRPr="00841247" w:rsidRDefault="00F87FDD" w:rsidP="00EC0709">
            <w:pPr>
              <w:spacing w:line="480" w:lineRule="auto"/>
            </w:pPr>
            <w:r w:rsidRPr="00841247">
              <w:t>.12</w:t>
            </w:r>
            <w:r w:rsidRPr="00841247">
              <w:rPr>
                <w:vertAlign w:val="superscript"/>
              </w:rPr>
              <w:t>*</w:t>
            </w:r>
          </w:p>
        </w:tc>
        <w:tc>
          <w:tcPr>
            <w:tcW w:w="925" w:type="dxa"/>
            <w:tcBorders>
              <w:top w:val="nil"/>
              <w:left w:val="nil"/>
              <w:bottom w:val="nil"/>
              <w:right w:val="nil"/>
            </w:tcBorders>
          </w:tcPr>
          <w:p w14:paraId="697D8329" w14:textId="77777777" w:rsidR="00F87FDD" w:rsidRPr="00841247" w:rsidRDefault="00F87FDD" w:rsidP="00EC0709">
            <w:pPr>
              <w:spacing w:line="480" w:lineRule="auto"/>
            </w:pPr>
            <w:r w:rsidRPr="00841247">
              <w:t>-.05</w:t>
            </w:r>
          </w:p>
        </w:tc>
      </w:tr>
      <w:tr w:rsidR="00841247" w:rsidRPr="00841247" w14:paraId="50903ED4" w14:textId="77777777" w:rsidTr="00EC0709">
        <w:tc>
          <w:tcPr>
            <w:tcW w:w="2880" w:type="dxa"/>
            <w:tcBorders>
              <w:top w:val="nil"/>
              <w:left w:val="nil"/>
              <w:bottom w:val="nil"/>
              <w:right w:val="nil"/>
            </w:tcBorders>
          </w:tcPr>
          <w:p w14:paraId="7EA12C79" w14:textId="77777777" w:rsidR="00F87FDD" w:rsidRPr="00841247" w:rsidRDefault="00F87FDD" w:rsidP="00F87FDD">
            <w:pPr>
              <w:pStyle w:val="ListParagraph"/>
              <w:numPr>
                <w:ilvl w:val="0"/>
                <w:numId w:val="1"/>
              </w:numPr>
              <w:spacing w:line="480" w:lineRule="auto"/>
              <w:ind w:left="420"/>
            </w:pPr>
            <w:r w:rsidRPr="00841247">
              <w:t>Brand skepticism</w:t>
            </w:r>
          </w:p>
        </w:tc>
        <w:tc>
          <w:tcPr>
            <w:tcW w:w="924" w:type="dxa"/>
            <w:tcBorders>
              <w:top w:val="nil"/>
              <w:left w:val="nil"/>
              <w:bottom w:val="nil"/>
              <w:right w:val="nil"/>
            </w:tcBorders>
          </w:tcPr>
          <w:p w14:paraId="08340FDA" w14:textId="77777777" w:rsidR="00F87FDD" w:rsidRPr="00841247" w:rsidRDefault="00F87FDD" w:rsidP="00EC0709">
            <w:pPr>
              <w:spacing w:line="480" w:lineRule="auto"/>
            </w:pPr>
          </w:p>
        </w:tc>
        <w:tc>
          <w:tcPr>
            <w:tcW w:w="924" w:type="dxa"/>
            <w:tcBorders>
              <w:top w:val="nil"/>
              <w:left w:val="nil"/>
              <w:bottom w:val="nil"/>
              <w:right w:val="nil"/>
            </w:tcBorders>
          </w:tcPr>
          <w:p w14:paraId="5050D544" w14:textId="77777777" w:rsidR="00F87FDD" w:rsidRPr="00841247" w:rsidRDefault="00F87FDD" w:rsidP="00EC0709">
            <w:pPr>
              <w:spacing w:line="480" w:lineRule="auto"/>
            </w:pPr>
          </w:p>
        </w:tc>
        <w:tc>
          <w:tcPr>
            <w:tcW w:w="924" w:type="dxa"/>
            <w:tcBorders>
              <w:top w:val="nil"/>
              <w:left w:val="nil"/>
              <w:bottom w:val="nil"/>
              <w:right w:val="nil"/>
            </w:tcBorders>
          </w:tcPr>
          <w:p w14:paraId="48127EF3" w14:textId="77777777" w:rsidR="00F87FDD" w:rsidRPr="00841247" w:rsidRDefault="00F87FDD" w:rsidP="00EC0709">
            <w:pPr>
              <w:spacing w:line="480" w:lineRule="auto"/>
            </w:pPr>
          </w:p>
        </w:tc>
        <w:tc>
          <w:tcPr>
            <w:tcW w:w="924" w:type="dxa"/>
            <w:tcBorders>
              <w:top w:val="nil"/>
              <w:left w:val="nil"/>
              <w:bottom w:val="nil"/>
              <w:right w:val="nil"/>
            </w:tcBorders>
          </w:tcPr>
          <w:p w14:paraId="089D03AD" w14:textId="77777777" w:rsidR="00F87FDD" w:rsidRPr="00841247" w:rsidRDefault="00F87FDD" w:rsidP="00EC0709">
            <w:pPr>
              <w:spacing w:line="480" w:lineRule="auto"/>
            </w:pPr>
          </w:p>
        </w:tc>
        <w:tc>
          <w:tcPr>
            <w:tcW w:w="924" w:type="dxa"/>
            <w:tcBorders>
              <w:top w:val="nil"/>
              <w:left w:val="nil"/>
              <w:bottom w:val="nil"/>
              <w:right w:val="nil"/>
            </w:tcBorders>
          </w:tcPr>
          <w:p w14:paraId="0AA2BDB2" w14:textId="77777777" w:rsidR="00F87FDD" w:rsidRPr="00841247" w:rsidRDefault="00F87FDD" w:rsidP="00EC0709">
            <w:pPr>
              <w:spacing w:line="480" w:lineRule="auto"/>
            </w:pPr>
          </w:p>
        </w:tc>
        <w:tc>
          <w:tcPr>
            <w:tcW w:w="924" w:type="dxa"/>
            <w:tcBorders>
              <w:top w:val="nil"/>
              <w:left w:val="nil"/>
              <w:bottom w:val="nil"/>
              <w:right w:val="nil"/>
            </w:tcBorders>
          </w:tcPr>
          <w:p w14:paraId="205411D5" w14:textId="77777777" w:rsidR="00F87FDD" w:rsidRPr="00841247" w:rsidRDefault="00F87FDD" w:rsidP="00EC0709">
            <w:pPr>
              <w:spacing w:line="480" w:lineRule="auto"/>
            </w:pPr>
            <w:r w:rsidRPr="00841247">
              <w:t>.14</w:t>
            </w:r>
            <w:r w:rsidRPr="00841247">
              <w:rPr>
                <w:vertAlign w:val="superscript"/>
              </w:rPr>
              <w:t>**</w:t>
            </w:r>
          </w:p>
        </w:tc>
        <w:tc>
          <w:tcPr>
            <w:tcW w:w="924" w:type="dxa"/>
            <w:tcBorders>
              <w:top w:val="nil"/>
              <w:left w:val="nil"/>
              <w:bottom w:val="nil"/>
              <w:right w:val="nil"/>
            </w:tcBorders>
          </w:tcPr>
          <w:p w14:paraId="543CECBF" w14:textId="77777777" w:rsidR="00F87FDD" w:rsidRPr="00841247" w:rsidRDefault="00F87FDD" w:rsidP="00EC0709">
            <w:pPr>
              <w:spacing w:line="480" w:lineRule="auto"/>
            </w:pPr>
            <w:r w:rsidRPr="00841247">
              <w:t>-.28</w:t>
            </w:r>
            <w:r w:rsidRPr="00841247">
              <w:rPr>
                <w:vertAlign w:val="superscript"/>
              </w:rPr>
              <w:t>***</w:t>
            </w:r>
          </w:p>
        </w:tc>
        <w:tc>
          <w:tcPr>
            <w:tcW w:w="924" w:type="dxa"/>
            <w:tcBorders>
              <w:top w:val="nil"/>
              <w:left w:val="nil"/>
              <w:bottom w:val="nil"/>
              <w:right w:val="nil"/>
            </w:tcBorders>
          </w:tcPr>
          <w:p w14:paraId="40534975" w14:textId="77777777" w:rsidR="00F87FDD" w:rsidRPr="00841247" w:rsidRDefault="00F87FDD" w:rsidP="00EC0709">
            <w:pPr>
              <w:spacing w:line="480" w:lineRule="auto"/>
            </w:pPr>
            <w:r w:rsidRPr="00841247">
              <w:t>-.39</w:t>
            </w:r>
            <w:r w:rsidRPr="00841247">
              <w:rPr>
                <w:vertAlign w:val="superscript"/>
              </w:rPr>
              <w:t>***</w:t>
            </w:r>
          </w:p>
        </w:tc>
        <w:tc>
          <w:tcPr>
            <w:tcW w:w="924" w:type="dxa"/>
            <w:tcBorders>
              <w:top w:val="nil"/>
              <w:left w:val="nil"/>
              <w:bottom w:val="nil"/>
              <w:right w:val="nil"/>
            </w:tcBorders>
          </w:tcPr>
          <w:p w14:paraId="5635E0D3" w14:textId="77777777" w:rsidR="00F87FDD" w:rsidRPr="00841247" w:rsidRDefault="00F87FDD" w:rsidP="00EC0709">
            <w:pPr>
              <w:spacing w:line="480" w:lineRule="auto"/>
            </w:pPr>
            <w:r w:rsidRPr="00841247">
              <w:t>-.45</w:t>
            </w:r>
            <w:r w:rsidRPr="00841247">
              <w:rPr>
                <w:vertAlign w:val="superscript"/>
              </w:rPr>
              <w:t>***</w:t>
            </w:r>
          </w:p>
        </w:tc>
        <w:tc>
          <w:tcPr>
            <w:tcW w:w="924" w:type="dxa"/>
            <w:tcBorders>
              <w:top w:val="nil"/>
              <w:left w:val="nil"/>
              <w:bottom w:val="nil"/>
              <w:right w:val="nil"/>
            </w:tcBorders>
          </w:tcPr>
          <w:p w14:paraId="6BFED7E4" w14:textId="77777777" w:rsidR="00F87FDD" w:rsidRPr="00841247" w:rsidRDefault="00F87FDD" w:rsidP="00EC0709">
            <w:pPr>
              <w:spacing w:line="480" w:lineRule="auto"/>
            </w:pPr>
            <w:r w:rsidRPr="00841247">
              <w:t>.09</w:t>
            </w:r>
            <w:r w:rsidRPr="00841247">
              <w:rPr>
                <w:vertAlign w:val="superscript"/>
              </w:rPr>
              <w:t>+</w:t>
            </w:r>
          </w:p>
        </w:tc>
        <w:tc>
          <w:tcPr>
            <w:tcW w:w="925" w:type="dxa"/>
            <w:tcBorders>
              <w:top w:val="nil"/>
              <w:left w:val="nil"/>
              <w:bottom w:val="nil"/>
              <w:right w:val="nil"/>
            </w:tcBorders>
          </w:tcPr>
          <w:p w14:paraId="2AAD2C7B" w14:textId="77777777" w:rsidR="00F87FDD" w:rsidRPr="00841247" w:rsidRDefault="00F87FDD" w:rsidP="00EC0709">
            <w:pPr>
              <w:spacing w:line="480" w:lineRule="auto"/>
            </w:pPr>
            <w:r w:rsidRPr="00841247">
              <w:t>-.10</w:t>
            </w:r>
            <w:r w:rsidRPr="00841247">
              <w:rPr>
                <w:vertAlign w:val="superscript"/>
              </w:rPr>
              <w:t>+</w:t>
            </w:r>
          </w:p>
        </w:tc>
      </w:tr>
      <w:tr w:rsidR="00841247" w:rsidRPr="00841247" w14:paraId="03E0EFA3" w14:textId="77777777" w:rsidTr="00EC0709">
        <w:tc>
          <w:tcPr>
            <w:tcW w:w="2880" w:type="dxa"/>
            <w:tcBorders>
              <w:top w:val="nil"/>
              <w:left w:val="nil"/>
              <w:bottom w:val="nil"/>
              <w:right w:val="nil"/>
            </w:tcBorders>
          </w:tcPr>
          <w:p w14:paraId="48C7242E" w14:textId="77777777" w:rsidR="00F87FDD" w:rsidRPr="00841247" w:rsidRDefault="00F87FDD" w:rsidP="00F87FDD">
            <w:pPr>
              <w:pStyle w:val="ListParagraph"/>
              <w:numPr>
                <w:ilvl w:val="0"/>
                <w:numId w:val="1"/>
              </w:numPr>
              <w:spacing w:line="480" w:lineRule="auto"/>
              <w:ind w:left="420"/>
            </w:pPr>
            <w:r w:rsidRPr="00841247">
              <w:t>Brand recall</w:t>
            </w:r>
          </w:p>
        </w:tc>
        <w:tc>
          <w:tcPr>
            <w:tcW w:w="924" w:type="dxa"/>
            <w:tcBorders>
              <w:top w:val="nil"/>
              <w:left w:val="nil"/>
              <w:bottom w:val="nil"/>
              <w:right w:val="nil"/>
            </w:tcBorders>
          </w:tcPr>
          <w:p w14:paraId="1AC3D866" w14:textId="77777777" w:rsidR="00F87FDD" w:rsidRPr="00841247" w:rsidRDefault="00F87FDD" w:rsidP="00EC0709">
            <w:pPr>
              <w:spacing w:line="480" w:lineRule="auto"/>
            </w:pPr>
          </w:p>
        </w:tc>
        <w:tc>
          <w:tcPr>
            <w:tcW w:w="924" w:type="dxa"/>
            <w:tcBorders>
              <w:top w:val="nil"/>
              <w:left w:val="nil"/>
              <w:bottom w:val="nil"/>
              <w:right w:val="nil"/>
            </w:tcBorders>
          </w:tcPr>
          <w:p w14:paraId="665172CE" w14:textId="77777777" w:rsidR="00F87FDD" w:rsidRPr="00841247" w:rsidRDefault="00F87FDD" w:rsidP="00EC0709">
            <w:pPr>
              <w:spacing w:line="480" w:lineRule="auto"/>
            </w:pPr>
          </w:p>
        </w:tc>
        <w:tc>
          <w:tcPr>
            <w:tcW w:w="924" w:type="dxa"/>
            <w:tcBorders>
              <w:top w:val="nil"/>
              <w:left w:val="nil"/>
              <w:bottom w:val="nil"/>
              <w:right w:val="nil"/>
            </w:tcBorders>
          </w:tcPr>
          <w:p w14:paraId="5DAE3A0D" w14:textId="77777777" w:rsidR="00F87FDD" w:rsidRPr="00841247" w:rsidRDefault="00F87FDD" w:rsidP="00EC0709">
            <w:pPr>
              <w:spacing w:line="480" w:lineRule="auto"/>
            </w:pPr>
          </w:p>
        </w:tc>
        <w:tc>
          <w:tcPr>
            <w:tcW w:w="924" w:type="dxa"/>
            <w:tcBorders>
              <w:top w:val="nil"/>
              <w:left w:val="nil"/>
              <w:bottom w:val="nil"/>
              <w:right w:val="nil"/>
            </w:tcBorders>
          </w:tcPr>
          <w:p w14:paraId="7FF5F02B" w14:textId="77777777" w:rsidR="00F87FDD" w:rsidRPr="00841247" w:rsidRDefault="00F87FDD" w:rsidP="00EC0709">
            <w:pPr>
              <w:spacing w:line="480" w:lineRule="auto"/>
            </w:pPr>
          </w:p>
        </w:tc>
        <w:tc>
          <w:tcPr>
            <w:tcW w:w="924" w:type="dxa"/>
            <w:tcBorders>
              <w:top w:val="nil"/>
              <w:left w:val="nil"/>
              <w:bottom w:val="nil"/>
              <w:right w:val="nil"/>
            </w:tcBorders>
          </w:tcPr>
          <w:p w14:paraId="190B8D98" w14:textId="77777777" w:rsidR="00F87FDD" w:rsidRPr="00841247" w:rsidRDefault="00F87FDD" w:rsidP="00EC0709">
            <w:pPr>
              <w:spacing w:line="480" w:lineRule="auto"/>
            </w:pPr>
          </w:p>
        </w:tc>
        <w:tc>
          <w:tcPr>
            <w:tcW w:w="924" w:type="dxa"/>
            <w:tcBorders>
              <w:top w:val="nil"/>
              <w:left w:val="nil"/>
              <w:bottom w:val="nil"/>
              <w:right w:val="nil"/>
            </w:tcBorders>
          </w:tcPr>
          <w:p w14:paraId="6B43D051" w14:textId="77777777" w:rsidR="00F87FDD" w:rsidRPr="00841247" w:rsidRDefault="00F87FDD" w:rsidP="00EC0709">
            <w:pPr>
              <w:spacing w:line="480" w:lineRule="auto"/>
            </w:pPr>
          </w:p>
        </w:tc>
        <w:tc>
          <w:tcPr>
            <w:tcW w:w="924" w:type="dxa"/>
            <w:tcBorders>
              <w:top w:val="nil"/>
              <w:left w:val="nil"/>
              <w:bottom w:val="nil"/>
              <w:right w:val="nil"/>
            </w:tcBorders>
          </w:tcPr>
          <w:p w14:paraId="239B93EF" w14:textId="77777777" w:rsidR="00F87FDD" w:rsidRPr="00841247" w:rsidRDefault="00F87FDD" w:rsidP="00EC0709">
            <w:pPr>
              <w:spacing w:line="480" w:lineRule="auto"/>
            </w:pPr>
            <w:r w:rsidRPr="00841247">
              <w:t>.07</w:t>
            </w:r>
          </w:p>
        </w:tc>
        <w:tc>
          <w:tcPr>
            <w:tcW w:w="924" w:type="dxa"/>
            <w:tcBorders>
              <w:top w:val="nil"/>
              <w:left w:val="nil"/>
              <w:bottom w:val="nil"/>
              <w:right w:val="nil"/>
            </w:tcBorders>
          </w:tcPr>
          <w:p w14:paraId="22870FDE" w14:textId="77777777" w:rsidR="00F87FDD" w:rsidRPr="00841247" w:rsidRDefault="00F87FDD" w:rsidP="00EC0709">
            <w:pPr>
              <w:spacing w:line="480" w:lineRule="auto"/>
            </w:pPr>
            <w:r w:rsidRPr="00841247">
              <w:t>.01</w:t>
            </w:r>
          </w:p>
        </w:tc>
        <w:tc>
          <w:tcPr>
            <w:tcW w:w="924" w:type="dxa"/>
            <w:tcBorders>
              <w:top w:val="nil"/>
              <w:left w:val="nil"/>
              <w:bottom w:val="nil"/>
              <w:right w:val="nil"/>
            </w:tcBorders>
          </w:tcPr>
          <w:p w14:paraId="32787B89" w14:textId="77777777" w:rsidR="00F87FDD" w:rsidRPr="00841247" w:rsidRDefault="00F87FDD" w:rsidP="00EC0709">
            <w:pPr>
              <w:spacing w:line="480" w:lineRule="auto"/>
            </w:pPr>
            <w:r w:rsidRPr="00841247">
              <w:t>-.07</w:t>
            </w:r>
          </w:p>
        </w:tc>
        <w:tc>
          <w:tcPr>
            <w:tcW w:w="924" w:type="dxa"/>
            <w:tcBorders>
              <w:top w:val="nil"/>
              <w:left w:val="nil"/>
              <w:bottom w:val="nil"/>
              <w:right w:val="nil"/>
            </w:tcBorders>
          </w:tcPr>
          <w:p w14:paraId="5327FFF9" w14:textId="77777777" w:rsidR="00F87FDD" w:rsidRPr="00841247" w:rsidRDefault="00F87FDD" w:rsidP="00EC0709">
            <w:pPr>
              <w:spacing w:line="480" w:lineRule="auto"/>
            </w:pPr>
            <w:r w:rsidRPr="00841247">
              <w:t>.03</w:t>
            </w:r>
          </w:p>
        </w:tc>
        <w:tc>
          <w:tcPr>
            <w:tcW w:w="925" w:type="dxa"/>
            <w:tcBorders>
              <w:top w:val="nil"/>
              <w:left w:val="nil"/>
              <w:bottom w:val="nil"/>
              <w:right w:val="nil"/>
            </w:tcBorders>
          </w:tcPr>
          <w:p w14:paraId="4093DF0E" w14:textId="77777777" w:rsidR="00F87FDD" w:rsidRPr="00841247" w:rsidRDefault="00F87FDD" w:rsidP="00EC0709">
            <w:pPr>
              <w:spacing w:line="480" w:lineRule="auto"/>
            </w:pPr>
            <w:r w:rsidRPr="00841247">
              <w:t>-.03</w:t>
            </w:r>
          </w:p>
        </w:tc>
      </w:tr>
      <w:tr w:rsidR="00841247" w:rsidRPr="00841247" w14:paraId="20C858D7" w14:textId="77777777" w:rsidTr="00EC0709">
        <w:tc>
          <w:tcPr>
            <w:tcW w:w="2880" w:type="dxa"/>
            <w:tcBorders>
              <w:top w:val="nil"/>
              <w:left w:val="nil"/>
              <w:bottom w:val="nil"/>
              <w:right w:val="nil"/>
            </w:tcBorders>
          </w:tcPr>
          <w:p w14:paraId="6755E1A1" w14:textId="77777777" w:rsidR="00F87FDD" w:rsidRPr="00841247" w:rsidRDefault="00F87FDD" w:rsidP="00F87FDD">
            <w:pPr>
              <w:pStyle w:val="ListParagraph"/>
              <w:numPr>
                <w:ilvl w:val="0"/>
                <w:numId w:val="1"/>
              </w:numPr>
              <w:spacing w:line="480" w:lineRule="auto"/>
              <w:ind w:left="420"/>
            </w:pPr>
            <w:r w:rsidRPr="00841247">
              <w:t>Purchase intention</w:t>
            </w:r>
          </w:p>
        </w:tc>
        <w:tc>
          <w:tcPr>
            <w:tcW w:w="924" w:type="dxa"/>
            <w:tcBorders>
              <w:top w:val="nil"/>
              <w:left w:val="nil"/>
              <w:bottom w:val="nil"/>
              <w:right w:val="nil"/>
            </w:tcBorders>
          </w:tcPr>
          <w:p w14:paraId="64BDDE23" w14:textId="77777777" w:rsidR="00F87FDD" w:rsidRPr="00841247" w:rsidRDefault="00F87FDD" w:rsidP="00EC0709">
            <w:pPr>
              <w:spacing w:line="480" w:lineRule="auto"/>
            </w:pPr>
          </w:p>
        </w:tc>
        <w:tc>
          <w:tcPr>
            <w:tcW w:w="924" w:type="dxa"/>
            <w:tcBorders>
              <w:top w:val="nil"/>
              <w:left w:val="nil"/>
              <w:bottom w:val="nil"/>
              <w:right w:val="nil"/>
            </w:tcBorders>
          </w:tcPr>
          <w:p w14:paraId="62FFE032" w14:textId="77777777" w:rsidR="00F87FDD" w:rsidRPr="00841247" w:rsidRDefault="00F87FDD" w:rsidP="00EC0709">
            <w:pPr>
              <w:spacing w:line="480" w:lineRule="auto"/>
            </w:pPr>
          </w:p>
        </w:tc>
        <w:tc>
          <w:tcPr>
            <w:tcW w:w="924" w:type="dxa"/>
            <w:tcBorders>
              <w:top w:val="nil"/>
              <w:left w:val="nil"/>
              <w:bottom w:val="nil"/>
              <w:right w:val="nil"/>
            </w:tcBorders>
          </w:tcPr>
          <w:p w14:paraId="0D48C532" w14:textId="77777777" w:rsidR="00F87FDD" w:rsidRPr="00841247" w:rsidRDefault="00F87FDD" w:rsidP="00EC0709">
            <w:pPr>
              <w:spacing w:line="480" w:lineRule="auto"/>
            </w:pPr>
          </w:p>
        </w:tc>
        <w:tc>
          <w:tcPr>
            <w:tcW w:w="924" w:type="dxa"/>
            <w:tcBorders>
              <w:top w:val="nil"/>
              <w:left w:val="nil"/>
              <w:bottom w:val="nil"/>
              <w:right w:val="nil"/>
            </w:tcBorders>
          </w:tcPr>
          <w:p w14:paraId="3BC1B946" w14:textId="77777777" w:rsidR="00F87FDD" w:rsidRPr="00841247" w:rsidRDefault="00F87FDD" w:rsidP="00EC0709">
            <w:pPr>
              <w:spacing w:line="480" w:lineRule="auto"/>
            </w:pPr>
          </w:p>
        </w:tc>
        <w:tc>
          <w:tcPr>
            <w:tcW w:w="924" w:type="dxa"/>
            <w:tcBorders>
              <w:top w:val="nil"/>
              <w:left w:val="nil"/>
              <w:bottom w:val="nil"/>
              <w:right w:val="nil"/>
            </w:tcBorders>
          </w:tcPr>
          <w:p w14:paraId="11ED8F6B" w14:textId="77777777" w:rsidR="00F87FDD" w:rsidRPr="00841247" w:rsidRDefault="00F87FDD" w:rsidP="00EC0709">
            <w:pPr>
              <w:spacing w:line="480" w:lineRule="auto"/>
            </w:pPr>
          </w:p>
        </w:tc>
        <w:tc>
          <w:tcPr>
            <w:tcW w:w="924" w:type="dxa"/>
            <w:tcBorders>
              <w:top w:val="nil"/>
              <w:left w:val="nil"/>
              <w:bottom w:val="nil"/>
              <w:right w:val="nil"/>
            </w:tcBorders>
          </w:tcPr>
          <w:p w14:paraId="61A3BF4E" w14:textId="77777777" w:rsidR="00F87FDD" w:rsidRPr="00841247" w:rsidRDefault="00F87FDD" w:rsidP="00EC0709">
            <w:pPr>
              <w:spacing w:line="480" w:lineRule="auto"/>
            </w:pPr>
          </w:p>
        </w:tc>
        <w:tc>
          <w:tcPr>
            <w:tcW w:w="924" w:type="dxa"/>
            <w:tcBorders>
              <w:top w:val="nil"/>
              <w:left w:val="nil"/>
              <w:bottom w:val="nil"/>
              <w:right w:val="nil"/>
            </w:tcBorders>
          </w:tcPr>
          <w:p w14:paraId="61EEFF75" w14:textId="77777777" w:rsidR="00F87FDD" w:rsidRPr="00841247" w:rsidRDefault="00F87FDD" w:rsidP="00EC0709">
            <w:pPr>
              <w:spacing w:line="480" w:lineRule="auto"/>
            </w:pPr>
          </w:p>
        </w:tc>
        <w:tc>
          <w:tcPr>
            <w:tcW w:w="924" w:type="dxa"/>
            <w:tcBorders>
              <w:top w:val="nil"/>
              <w:left w:val="nil"/>
              <w:bottom w:val="nil"/>
              <w:right w:val="nil"/>
            </w:tcBorders>
          </w:tcPr>
          <w:p w14:paraId="28CB0977" w14:textId="77777777" w:rsidR="00F87FDD" w:rsidRPr="00841247" w:rsidRDefault="00F87FDD" w:rsidP="00EC0709">
            <w:pPr>
              <w:spacing w:line="480" w:lineRule="auto"/>
            </w:pPr>
            <w:r w:rsidRPr="00841247">
              <w:t>.71</w:t>
            </w:r>
            <w:r w:rsidRPr="00841247">
              <w:rPr>
                <w:vertAlign w:val="superscript"/>
              </w:rPr>
              <w:t>***</w:t>
            </w:r>
          </w:p>
        </w:tc>
        <w:tc>
          <w:tcPr>
            <w:tcW w:w="924" w:type="dxa"/>
            <w:tcBorders>
              <w:top w:val="nil"/>
              <w:left w:val="nil"/>
              <w:bottom w:val="nil"/>
              <w:right w:val="nil"/>
            </w:tcBorders>
          </w:tcPr>
          <w:p w14:paraId="1036EB88" w14:textId="77777777" w:rsidR="00F87FDD" w:rsidRPr="00841247" w:rsidRDefault="00F87FDD" w:rsidP="00EC0709">
            <w:pPr>
              <w:spacing w:line="480" w:lineRule="auto"/>
            </w:pPr>
            <w:r w:rsidRPr="00841247">
              <w:t>.20</w:t>
            </w:r>
            <w:r w:rsidRPr="00841247">
              <w:rPr>
                <w:vertAlign w:val="superscript"/>
              </w:rPr>
              <w:t>***</w:t>
            </w:r>
          </w:p>
        </w:tc>
        <w:tc>
          <w:tcPr>
            <w:tcW w:w="924" w:type="dxa"/>
            <w:tcBorders>
              <w:top w:val="nil"/>
              <w:left w:val="nil"/>
              <w:bottom w:val="nil"/>
              <w:right w:val="nil"/>
            </w:tcBorders>
          </w:tcPr>
          <w:p w14:paraId="25F676F5" w14:textId="77777777" w:rsidR="00F87FDD" w:rsidRPr="00841247" w:rsidRDefault="00F87FDD" w:rsidP="00EC0709">
            <w:pPr>
              <w:spacing w:line="480" w:lineRule="auto"/>
            </w:pPr>
            <w:r w:rsidRPr="00841247">
              <w:t>.05</w:t>
            </w:r>
          </w:p>
        </w:tc>
        <w:tc>
          <w:tcPr>
            <w:tcW w:w="925" w:type="dxa"/>
            <w:tcBorders>
              <w:top w:val="nil"/>
              <w:left w:val="nil"/>
              <w:bottom w:val="nil"/>
              <w:right w:val="nil"/>
            </w:tcBorders>
          </w:tcPr>
          <w:p w14:paraId="7B3E5178" w14:textId="77777777" w:rsidR="00F87FDD" w:rsidRPr="00841247" w:rsidRDefault="00F87FDD" w:rsidP="00EC0709">
            <w:pPr>
              <w:spacing w:line="480" w:lineRule="auto"/>
            </w:pPr>
            <w:r w:rsidRPr="00841247">
              <w:t>.08</w:t>
            </w:r>
          </w:p>
        </w:tc>
      </w:tr>
      <w:tr w:rsidR="00841247" w:rsidRPr="00841247" w14:paraId="2FB66607" w14:textId="77777777" w:rsidTr="00EC0709">
        <w:tc>
          <w:tcPr>
            <w:tcW w:w="2880" w:type="dxa"/>
            <w:tcBorders>
              <w:top w:val="nil"/>
              <w:left w:val="nil"/>
              <w:bottom w:val="nil"/>
              <w:right w:val="nil"/>
            </w:tcBorders>
          </w:tcPr>
          <w:p w14:paraId="4104E77A" w14:textId="77777777" w:rsidR="00F87FDD" w:rsidRPr="00841247" w:rsidRDefault="00F87FDD" w:rsidP="00F87FDD">
            <w:pPr>
              <w:pStyle w:val="ListParagraph"/>
              <w:numPr>
                <w:ilvl w:val="0"/>
                <w:numId w:val="1"/>
              </w:numPr>
              <w:spacing w:line="480" w:lineRule="auto"/>
              <w:ind w:left="420"/>
            </w:pPr>
            <w:r w:rsidRPr="00841247">
              <w:t>Brand attitude</w:t>
            </w:r>
          </w:p>
        </w:tc>
        <w:tc>
          <w:tcPr>
            <w:tcW w:w="924" w:type="dxa"/>
            <w:tcBorders>
              <w:top w:val="nil"/>
              <w:left w:val="nil"/>
              <w:bottom w:val="nil"/>
              <w:right w:val="nil"/>
            </w:tcBorders>
          </w:tcPr>
          <w:p w14:paraId="74311613" w14:textId="77777777" w:rsidR="00F87FDD" w:rsidRPr="00841247" w:rsidRDefault="00F87FDD" w:rsidP="00EC0709">
            <w:pPr>
              <w:spacing w:line="480" w:lineRule="auto"/>
            </w:pPr>
          </w:p>
        </w:tc>
        <w:tc>
          <w:tcPr>
            <w:tcW w:w="924" w:type="dxa"/>
            <w:tcBorders>
              <w:top w:val="nil"/>
              <w:left w:val="nil"/>
              <w:bottom w:val="nil"/>
              <w:right w:val="nil"/>
            </w:tcBorders>
          </w:tcPr>
          <w:p w14:paraId="1A28C02E" w14:textId="77777777" w:rsidR="00F87FDD" w:rsidRPr="00841247" w:rsidRDefault="00F87FDD" w:rsidP="00EC0709">
            <w:pPr>
              <w:spacing w:line="480" w:lineRule="auto"/>
            </w:pPr>
          </w:p>
        </w:tc>
        <w:tc>
          <w:tcPr>
            <w:tcW w:w="924" w:type="dxa"/>
            <w:tcBorders>
              <w:top w:val="nil"/>
              <w:left w:val="nil"/>
              <w:bottom w:val="nil"/>
              <w:right w:val="nil"/>
            </w:tcBorders>
          </w:tcPr>
          <w:p w14:paraId="28616021" w14:textId="77777777" w:rsidR="00F87FDD" w:rsidRPr="00841247" w:rsidRDefault="00F87FDD" w:rsidP="00EC0709">
            <w:pPr>
              <w:spacing w:line="480" w:lineRule="auto"/>
            </w:pPr>
          </w:p>
        </w:tc>
        <w:tc>
          <w:tcPr>
            <w:tcW w:w="924" w:type="dxa"/>
            <w:tcBorders>
              <w:top w:val="nil"/>
              <w:left w:val="nil"/>
              <w:bottom w:val="nil"/>
              <w:right w:val="nil"/>
            </w:tcBorders>
          </w:tcPr>
          <w:p w14:paraId="3AB1AD67" w14:textId="77777777" w:rsidR="00F87FDD" w:rsidRPr="00841247" w:rsidRDefault="00F87FDD" w:rsidP="00EC0709">
            <w:pPr>
              <w:spacing w:line="480" w:lineRule="auto"/>
            </w:pPr>
          </w:p>
        </w:tc>
        <w:tc>
          <w:tcPr>
            <w:tcW w:w="924" w:type="dxa"/>
            <w:tcBorders>
              <w:top w:val="nil"/>
              <w:left w:val="nil"/>
              <w:bottom w:val="nil"/>
              <w:right w:val="nil"/>
            </w:tcBorders>
          </w:tcPr>
          <w:p w14:paraId="4D5612F9" w14:textId="77777777" w:rsidR="00F87FDD" w:rsidRPr="00841247" w:rsidRDefault="00F87FDD" w:rsidP="00EC0709">
            <w:pPr>
              <w:spacing w:line="480" w:lineRule="auto"/>
            </w:pPr>
          </w:p>
        </w:tc>
        <w:tc>
          <w:tcPr>
            <w:tcW w:w="924" w:type="dxa"/>
            <w:tcBorders>
              <w:top w:val="nil"/>
              <w:left w:val="nil"/>
              <w:bottom w:val="nil"/>
              <w:right w:val="nil"/>
            </w:tcBorders>
          </w:tcPr>
          <w:p w14:paraId="7A22AA07" w14:textId="77777777" w:rsidR="00F87FDD" w:rsidRPr="00841247" w:rsidRDefault="00F87FDD" w:rsidP="00EC0709">
            <w:pPr>
              <w:spacing w:line="480" w:lineRule="auto"/>
            </w:pPr>
          </w:p>
        </w:tc>
        <w:tc>
          <w:tcPr>
            <w:tcW w:w="924" w:type="dxa"/>
            <w:tcBorders>
              <w:top w:val="nil"/>
              <w:left w:val="nil"/>
              <w:bottom w:val="nil"/>
              <w:right w:val="nil"/>
            </w:tcBorders>
          </w:tcPr>
          <w:p w14:paraId="1EE1CB00" w14:textId="77777777" w:rsidR="00F87FDD" w:rsidRPr="00841247" w:rsidRDefault="00F87FDD" w:rsidP="00EC0709">
            <w:pPr>
              <w:spacing w:line="480" w:lineRule="auto"/>
            </w:pPr>
          </w:p>
        </w:tc>
        <w:tc>
          <w:tcPr>
            <w:tcW w:w="924" w:type="dxa"/>
            <w:tcBorders>
              <w:top w:val="nil"/>
              <w:left w:val="nil"/>
              <w:bottom w:val="nil"/>
              <w:right w:val="nil"/>
            </w:tcBorders>
          </w:tcPr>
          <w:p w14:paraId="57358D99" w14:textId="77777777" w:rsidR="00F87FDD" w:rsidRPr="00841247" w:rsidRDefault="00F87FDD" w:rsidP="00EC0709">
            <w:pPr>
              <w:spacing w:line="480" w:lineRule="auto"/>
            </w:pPr>
          </w:p>
        </w:tc>
        <w:tc>
          <w:tcPr>
            <w:tcW w:w="924" w:type="dxa"/>
            <w:tcBorders>
              <w:top w:val="nil"/>
              <w:left w:val="nil"/>
              <w:bottom w:val="nil"/>
              <w:right w:val="nil"/>
            </w:tcBorders>
          </w:tcPr>
          <w:p w14:paraId="3C86152D" w14:textId="77777777" w:rsidR="00F87FDD" w:rsidRPr="00841247" w:rsidRDefault="00F87FDD" w:rsidP="00EC0709">
            <w:pPr>
              <w:spacing w:line="480" w:lineRule="auto"/>
            </w:pPr>
            <w:r w:rsidRPr="00841247">
              <w:t>.33</w:t>
            </w:r>
            <w:r w:rsidRPr="00841247">
              <w:rPr>
                <w:vertAlign w:val="superscript"/>
              </w:rPr>
              <w:t>***</w:t>
            </w:r>
          </w:p>
        </w:tc>
        <w:tc>
          <w:tcPr>
            <w:tcW w:w="924" w:type="dxa"/>
            <w:tcBorders>
              <w:top w:val="nil"/>
              <w:left w:val="nil"/>
              <w:bottom w:val="nil"/>
              <w:right w:val="nil"/>
            </w:tcBorders>
          </w:tcPr>
          <w:p w14:paraId="7EE73D14" w14:textId="77777777" w:rsidR="00F87FDD" w:rsidRPr="00841247" w:rsidRDefault="00F87FDD" w:rsidP="00EC0709">
            <w:pPr>
              <w:spacing w:line="480" w:lineRule="auto"/>
            </w:pPr>
            <w:r w:rsidRPr="00841247">
              <w:t>.01</w:t>
            </w:r>
          </w:p>
        </w:tc>
        <w:tc>
          <w:tcPr>
            <w:tcW w:w="925" w:type="dxa"/>
            <w:tcBorders>
              <w:top w:val="nil"/>
              <w:left w:val="nil"/>
              <w:bottom w:val="nil"/>
              <w:right w:val="nil"/>
            </w:tcBorders>
          </w:tcPr>
          <w:p w14:paraId="081F3163" w14:textId="77777777" w:rsidR="00F87FDD" w:rsidRPr="00841247" w:rsidRDefault="00F87FDD" w:rsidP="00EC0709">
            <w:pPr>
              <w:spacing w:line="480" w:lineRule="auto"/>
            </w:pPr>
            <w:r w:rsidRPr="00841247">
              <w:t>.08</w:t>
            </w:r>
          </w:p>
        </w:tc>
      </w:tr>
      <w:tr w:rsidR="00841247" w:rsidRPr="00841247" w14:paraId="00DFB35B" w14:textId="77777777" w:rsidTr="00EC0709">
        <w:tc>
          <w:tcPr>
            <w:tcW w:w="2880" w:type="dxa"/>
            <w:tcBorders>
              <w:top w:val="nil"/>
              <w:left w:val="nil"/>
              <w:bottom w:val="nil"/>
              <w:right w:val="nil"/>
            </w:tcBorders>
          </w:tcPr>
          <w:p w14:paraId="0374E3D4" w14:textId="77777777" w:rsidR="00F87FDD" w:rsidRPr="00841247" w:rsidRDefault="00F87FDD" w:rsidP="00F87FDD">
            <w:pPr>
              <w:pStyle w:val="ListParagraph"/>
              <w:numPr>
                <w:ilvl w:val="0"/>
                <w:numId w:val="1"/>
              </w:numPr>
              <w:spacing w:line="480" w:lineRule="auto"/>
              <w:ind w:left="420"/>
            </w:pPr>
            <w:r w:rsidRPr="00841247">
              <w:t>Video attitude</w:t>
            </w:r>
          </w:p>
        </w:tc>
        <w:tc>
          <w:tcPr>
            <w:tcW w:w="924" w:type="dxa"/>
            <w:tcBorders>
              <w:top w:val="nil"/>
              <w:left w:val="nil"/>
              <w:bottom w:val="nil"/>
              <w:right w:val="nil"/>
            </w:tcBorders>
          </w:tcPr>
          <w:p w14:paraId="3654E1DB" w14:textId="77777777" w:rsidR="00F87FDD" w:rsidRPr="00841247" w:rsidRDefault="00F87FDD" w:rsidP="00EC0709">
            <w:pPr>
              <w:spacing w:line="480" w:lineRule="auto"/>
            </w:pPr>
          </w:p>
        </w:tc>
        <w:tc>
          <w:tcPr>
            <w:tcW w:w="924" w:type="dxa"/>
            <w:tcBorders>
              <w:top w:val="nil"/>
              <w:left w:val="nil"/>
              <w:bottom w:val="nil"/>
              <w:right w:val="nil"/>
            </w:tcBorders>
          </w:tcPr>
          <w:p w14:paraId="71695DFB" w14:textId="77777777" w:rsidR="00F87FDD" w:rsidRPr="00841247" w:rsidRDefault="00F87FDD" w:rsidP="00EC0709">
            <w:pPr>
              <w:spacing w:line="480" w:lineRule="auto"/>
            </w:pPr>
          </w:p>
        </w:tc>
        <w:tc>
          <w:tcPr>
            <w:tcW w:w="924" w:type="dxa"/>
            <w:tcBorders>
              <w:top w:val="nil"/>
              <w:left w:val="nil"/>
              <w:bottom w:val="nil"/>
              <w:right w:val="nil"/>
            </w:tcBorders>
          </w:tcPr>
          <w:p w14:paraId="724754B3" w14:textId="77777777" w:rsidR="00F87FDD" w:rsidRPr="00841247" w:rsidRDefault="00F87FDD" w:rsidP="00EC0709">
            <w:pPr>
              <w:spacing w:line="480" w:lineRule="auto"/>
            </w:pPr>
          </w:p>
        </w:tc>
        <w:tc>
          <w:tcPr>
            <w:tcW w:w="924" w:type="dxa"/>
            <w:tcBorders>
              <w:top w:val="nil"/>
              <w:left w:val="nil"/>
              <w:bottom w:val="nil"/>
              <w:right w:val="nil"/>
            </w:tcBorders>
          </w:tcPr>
          <w:p w14:paraId="3589543C" w14:textId="77777777" w:rsidR="00F87FDD" w:rsidRPr="00841247" w:rsidRDefault="00F87FDD" w:rsidP="00EC0709">
            <w:pPr>
              <w:spacing w:line="480" w:lineRule="auto"/>
            </w:pPr>
          </w:p>
        </w:tc>
        <w:tc>
          <w:tcPr>
            <w:tcW w:w="924" w:type="dxa"/>
            <w:tcBorders>
              <w:top w:val="nil"/>
              <w:left w:val="nil"/>
              <w:bottom w:val="nil"/>
              <w:right w:val="nil"/>
            </w:tcBorders>
          </w:tcPr>
          <w:p w14:paraId="7071495A" w14:textId="77777777" w:rsidR="00F87FDD" w:rsidRPr="00841247" w:rsidRDefault="00F87FDD" w:rsidP="00EC0709">
            <w:pPr>
              <w:spacing w:line="480" w:lineRule="auto"/>
            </w:pPr>
          </w:p>
        </w:tc>
        <w:tc>
          <w:tcPr>
            <w:tcW w:w="924" w:type="dxa"/>
            <w:tcBorders>
              <w:top w:val="nil"/>
              <w:left w:val="nil"/>
              <w:bottom w:val="nil"/>
              <w:right w:val="nil"/>
            </w:tcBorders>
          </w:tcPr>
          <w:p w14:paraId="4517ED71" w14:textId="77777777" w:rsidR="00F87FDD" w:rsidRPr="00841247" w:rsidRDefault="00F87FDD" w:rsidP="00EC0709">
            <w:pPr>
              <w:spacing w:line="480" w:lineRule="auto"/>
            </w:pPr>
          </w:p>
        </w:tc>
        <w:tc>
          <w:tcPr>
            <w:tcW w:w="924" w:type="dxa"/>
            <w:tcBorders>
              <w:top w:val="nil"/>
              <w:left w:val="nil"/>
              <w:bottom w:val="nil"/>
              <w:right w:val="nil"/>
            </w:tcBorders>
          </w:tcPr>
          <w:p w14:paraId="41FCE9AF" w14:textId="77777777" w:rsidR="00F87FDD" w:rsidRPr="00841247" w:rsidRDefault="00F87FDD" w:rsidP="00EC0709">
            <w:pPr>
              <w:spacing w:line="480" w:lineRule="auto"/>
            </w:pPr>
          </w:p>
        </w:tc>
        <w:tc>
          <w:tcPr>
            <w:tcW w:w="924" w:type="dxa"/>
            <w:tcBorders>
              <w:top w:val="nil"/>
              <w:left w:val="nil"/>
              <w:bottom w:val="nil"/>
              <w:right w:val="nil"/>
            </w:tcBorders>
          </w:tcPr>
          <w:p w14:paraId="1E9DAC0D" w14:textId="77777777" w:rsidR="00F87FDD" w:rsidRPr="00841247" w:rsidRDefault="00F87FDD" w:rsidP="00EC0709">
            <w:pPr>
              <w:spacing w:line="480" w:lineRule="auto"/>
            </w:pPr>
          </w:p>
        </w:tc>
        <w:tc>
          <w:tcPr>
            <w:tcW w:w="924" w:type="dxa"/>
            <w:tcBorders>
              <w:top w:val="nil"/>
              <w:left w:val="nil"/>
              <w:bottom w:val="nil"/>
              <w:right w:val="nil"/>
            </w:tcBorders>
          </w:tcPr>
          <w:p w14:paraId="21DE4185" w14:textId="77777777" w:rsidR="00F87FDD" w:rsidRPr="00841247" w:rsidRDefault="00F87FDD" w:rsidP="00EC0709">
            <w:pPr>
              <w:spacing w:line="480" w:lineRule="auto"/>
            </w:pPr>
          </w:p>
        </w:tc>
        <w:tc>
          <w:tcPr>
            <w:tcW w:w="924" w:type="dxa"/>
            <w:tcBorders>
              <w:top w:val="nil"/>
              <w:left w:val="nil"/>
              <w:bottom w:val="nil"/>
              <w:right w:val="nil"/>
            </w:tcBorders>
          </w:tcPr>
          <w:p w14:paraId="66845A24" w14:textId="77777777" w:rsidR="00F87FDD" w:rsidRPr="00841247" w:rsidRDefault="00F87FDD" w:rsidP="00EC0709">
            <w:pPr>
              <w:spacing w:line="480" w:lineRule="auto"/>
            </w:pPr>
            <w:r w:rsidRPr="00841247">
              <w:t>-.14</w:t>
            </w:r>
            <w:r w:rsidRPr="00841247">
              <w:rPr>
                <w:vertAlign w:val="superscript"/>
              </w:rPr>
              <w:t>**</w:t>
            </w:r>
          </w:p>
        </w:tc>
        <w:tc>
          <w:tcPr>
            <w:tcW w:w="925" w:type="dxa"/>
            <w:tcBorders>
              <w:top w:val="nil"/>
              <w:left w:val="nil"/>
              <w:bottom w:val="nil"/>
              <w:right w:val="nil"/>
            </w:tcBorders>
          </w:tcPr>
          <w:p w14:paraId="7E82F436" w14:textId="77777777" w:rsidR="00F87FDD" w:rsidRPr="00841247" w:rsidRDefault="00F87FDD" w:rsidP="00EC0709">
            <w:pPr>
              <w:spacing w:line="480" w:lineRule="auto"/>
            </w:pPr>
            <w:r w:rsidRPr="00841247">
              <w:t>.27</w:t>
            </w:r>
            <w:r w:rsidRPr="00841247">
              <w:rPr>
                <w:vertAlign w:val="superscript"/>
              </w:rPr>
              <w:t>***</w:t>
            </w:r>
          </w:p>
        </w:tc>
      </w:tr>
      <w:tr w:rsidR="00841247" w:rsidRPr="00841247" w14:paraId="02B6C22F" w14:textId="77777777" w:rsidTr="00EC0709">
        <w:tc>
          <w:tcPr>
            <w:tcW w:w="2880" w:type="dxa"/>
            <w:tcBorders>
              <w:top w:val="nil"/>
              <w:left w:val="nil"/>
              <w:bottom w:val="nil"/>
              <w:right w:val="nil"/>
            </w:tcBorders>
          </w:tcPr>
          <w:p w14:paraId="20F067BA" w14:textId="77777777" w:rsidR="00F87FDD" w:rsidRPr="00841247" w:rsidRDefault="00F87FDD" w:rsidP="00F87FDD">
            <w:pPr>
              <w:pStyle w:val="ListParagraph"/>
              <w:numPr>
                <w:ilvl w:val="0"/>
                <w:numId w:val="1"/>
              </w:numPr>
              <w:spacing w:line="480" w:lineRule="auto"/>
              <w:ind w:left="420"/>
            </w:pPr>
            <w:r w:rsidRPr="00841247">
              <w:t>Gender (female = 1)</w:t>
            </w:r>
          </w:p>
        </w:tc>
        <w:tc>
          <w:tcPr>
            <w:tcW w:w="924" w:type="dxa"/>
            <w:tcBorders>
              <w:top w:val="nil"/>
              <w:left w:val="nil"/>
              <w:bottom w:val="nil"/>
              <w:right w:val="nil"/>
            </w:tcBorders>
          </w:tcPr>
          <w:p w14:paraId="41C810DB" w14:textId="77777777" w:rsidR="00F87FDD" w:rsidRPr="00841247" w:rsidRDefault="00F87FDD" w:rsidP="00EC0709">
            <w:pPr>
              <w:spacing w:line="480" w:lineRule="auto"/>
            </w:pPr>
          </w:p>
        </w:tc>
        <w:tc>
          <w:tcPr>
            <w:tcW w:w="924" w:type="dxa"/>
            <w:tcBorders>
              <w:top w:val="nil"/>
              <w:left w:val="nil"/>
              <w:bottom w:val="nil"/>
              <w:right w:val="nil"/>
            </w:tcBorders>
          </w:tcPr>
          <w:p w14:paraId="333B6F13" w14:textId="77777777" w:rsidR="00F87FDD" w:rsidRPr="00841247" w:rsidRDefault="00F87FDD" w:rsidP="00EC0709">
            <w:pPr>
              <w:spacing w:line="480" w:lineRule="auto"/>
            </w:pPr>
          </w:p>
        </w:tc>
        <w:tc>
          <w:tcPr>
            <w:tcW w:w="924" w:type="dxa"/>
            <w:tcBorders>
              <w:top w:val="nil"/>
              <w:left w:val="nil"/>
              <w:bottom w:val="nil"/>
              <w:right w:val="nil"/>
            </w:tcBorders>
          </w:tcPr>
          <w:p w14:paraId="0A20EF0B" w14:textId="77777777" w:rsidR="00F87FDD" w:rsidRPr="00841247" w:rsidRDefault="00F87FDD" w:rsidP="00EC0709">
            <w:pPr>
              <w:spacing w:line="480" w:lineRule="auto"/>
            </w:pPr>
          </w:p>
        </w:tc>
        <w:tc>
          <w:tcPr>
            <w:tcW w:w="924" w:type="dxa"/>
            <w:tcBorders>
              <w:top w:val="nil"/>
              <w:left w:val="nil"/>
              <w:bottom w:val="nil"/>
              <w:right w:val="nil"/>
            </w:tcBorders>
          </w:tcPr>
          <w:p w14:paraId="2C7F22E2" w14:textId="77777777" w:rsidR="00F87FDD" w:rsidRPr="00841247" w:rsidRDefault="00F87FDD" w:rsidP="00EC0709">
            <w:pPr>
              <w:spacing w:line="480" w:lineRule="auto"/>
            </w:pPr>
          </w:p>
        </w:tc>
        <w:tc>
          <w:tcPr>
            <w:tcW w:w="924" w:type="dxa"/>
            <w:tcBorders>
              <w:top w:val="nil"/>
              <w:left w:val="nil"/>
              <w:bottom w:val="nil"/>
              <w:right w:val="nil"/>
            </w:tcBorders>
          </w:tcPr>
          <w:p w14:paraId="246A002F" w14:textId="77777777" w:rsidR="00F87FDD" w:rsidRPr="00841247" w:rsidRDefault="00F87FDD" w:rsidP="00EC0709">
            <w:pPr>
              <w:spacing w:line="480" w:lineRule="auto"/>
            </w:pPr>
          </w:p>
        </w:tc>
        <w:tc>
          <w:tcPr>
            <w:tcW w:w="924" w:type="dxa"/>
            <w:tcBorders>
              <w:top w:val="nil"/>
              <w:left w:val="nil"/>
              <w:bottom w:val="nil"/>
              <w:right w:val="nil"/>
            </w:tcBorders>
          </w:tcPr>
          <w:p w14:paraId="1195DAE0" w14:textId="77777777" w:rsidR="00F87FDD" w:rsidRPr="00841247" w:rsidRDefault="00F87FDD" w:rsidP="00EC0709">
            <w:pPr>
              <w:spacing w:line="480" w:lineRule="auto"/>
            </w:pPr>
          </w:p>
        </w:tc>
        <w:tc>
          <w:tcPr>
            <w:tcW w:w="924" w:type="dxa"/>
            <w:tcBorders>
              <w:top w:val="nil"/>
              <w:left w:val="nil"/>
              <w:bottom w:val="nil"/>
              <w:right w:val="nil"/>
            </w:tcBorders>
          </w:tcPr>
          <w:p w14:paraId="3CFA8803" w14:textId="77777777" w:rsidR="00F87FDD" w:rsidRPr="00841247" w:rsidRDefault="00F87FDD" w:rsidP="00EC0709">
            <w:pPr>
              <w:spacing w:line="480" w:lineRule="auto"/>
            </w:pPr>
          </w:p>
        </w:tc>
        <w:tc>
          <w:tcPr>
            <w:tcW w:w="924" w:type="dxa"/>
            <w:tcBorders>
              <w:top w:val="nil"/>
              <w:left w:val="nil"/>
              <w:bottom w:val="nil"/>
              <w:right w:val="nil"/>
            </w:tcBorders>
          </w:tcPr>
          <w:p w14:paraId="72409D40" w14:textId="77777777" w:rsidR="00F87FDD" w:rsidRPr="00841247" w:rsidRDefault="00F87FDD" w:rsidP="00EC0709">
            <w:pPr>
              <w:spacing w:line="480" w:lineRule="auto"/>
            </w:pPr>
          </w:p>
        </w:tc>
        <w:tc>
          <w:tcPr>
            <w:tcW w:w="924" w:type="dxa"/>
            <w:tcBorders>
              <w:top w:val="nil"/>
              <w:left w:val="nil"/>
              <w:bottom w:val="nil"/>
              <w:right w:val="nil"/>
            </w:tcBorders>
          </w:tcPr>
          <w:p w14:paraId="33DD8900" w14:textId="77777777" w:rsidR="00F87FDD" w:rsidRPr="00841247" w:rsidRDefault="00F87FDD" w:rsidP="00EC0709">
            <w:pPr>
              <w:spacing w:line="480" w:lineRule="auto"/>
            </w:pPr>
          </w:p>
        </w:tc>
        <w:tc>
          <w:tcPr>
            <w:tcW w:w="924" w:type="dxa"/>
            <w:tcBorders>
              <w:top w:val="nil"/>
              <w:left w:val="nil"/>
              <w:bottom w:val="nil"/>
              <w:right w:val="nil"/>
            </w:tcBorders>
          </w:tcPr>
          <w:p w14:paraId="54DD9C71" w14:textId="77777777" w:rsidR="00F87FDD" w:rsidRPr="00841247" w:rsidRDefault="00F87FDD" w:rsidP="00EC0709">
            <w:pPr>
              <w:spacing w:line="480" w:lineRule="auto"/>
            </w:pPr>
          </w:p>
        </w:tc>
        <w:tc>
          <w:tcPr>
            <w:tcW w:w="925" w:type="dxa"/>
            <w:tcBorders>
              <w:top w:val="nil"/>
              <w:left w:val="nil"/>
              <w:bottom w:val="nil"/>
              <w:right w:val="nil"/>
            </w:tcBorders>
          </w:tcPr>
          <w:p w14:paraId="54C773EA" w14:textId="77777777" w:rsidR="00F87FDD" w:rsidRPr="00841247" w:rsidRDefault="00F87FDD" w:rsidP="00EC0709">
            <w:pPr>
              <w:spacing w:line="480" w:lineRule="auto"/>
            </w:pPr>
            <w:r w:rsidRPr="00841247">
              <w:t>-.42</w:t>
            </w:r>
            <w:r w:rsidRPr="00841247">
              <w:rPr>
                <w:vertAlign w:val="superscript"/>
              </w:rPr>
              <w:t>***</w:t>
            </w:r>
          </w:p>
        </w:tc>
      </w:tr>
      <w:tr w:rsidR="00841247" w:rsidRPr="00841247" w14:paraId="35458BD5" w14:textId="77777777" w:rsidTr="00EC0709">
        <w:tc>
          <w:tcPr>
            <w:tcW w:w="2880" w:type="dxa"/>
            <w:tcBorders>
              <w:top w:val="nil"/>
              <w:left w:val="nil"/>
              <w:right w:val="nil"/>
            </w:tcBorders>
          </w:tcPr>
          <w:p w14:paraId="38444750" w14:textId="77777777" w:rsidR="00F87FDD" w:rsidRPr="00841247" w:rsidRDefault="00F87FDD" w:rsidP="00F87FDD">
            <w:pPr>
              <w:pStyle w:val="ListParagraph"/>
              <w:numPr>
                <w:ilvl w:val="0"/>
                <w:numId w:val="1"/>
              </w:numPr>
              <w:spacing w:line="480" w:lineRule="auto"/>
              <w:ind w:left="420"/>
            </w:pPr>
            <w:r w:rsidRPr="00841247">
              <w:t>Dude Perfect viewing</w:t>
            </w:r>
          </w:p>
        </w:tc>
        <w:tc>
          <w:tcPr>
            <w:tcW w:w="924" w:type="dxa"/>
            <w:tcBorders>
              <w:top w:val="nil"/>
              <w:left w:val="nil"/>
              <w:right w:val="nil"/>
            </w:tcBorders>
          </w:tcPr>
          <w:p w14:paraId="2E70916C" w14:textId="77777777" w:rsidR="00F87FDD" w:rsidRPr="00841247" w:rsidRDefault="00F87FDD" w:rsidP="00EC0709">
            <w:pPr>
              <w:spacing w:line="480" w:lineRule="auto"/>
            </w:pPr>
          </w:p>
        </w:tc>
        <w:tc>
          <w:tcPr>
            <w:tcW w:w="924" w:type="dxa"/>
            <w:tcBorders>
              <w:top w:val="nil"/>
              <w:left w:val="nil"/>
              <w:right w:val="nil"/>
            </w:tcBorders>
          </w:tcPr>
          <w:p w14:paraId="2F87A00C" w14:textId="77777777" w:rsidR="00F87FDD" w:rsidRPr="00841247" w:rsidRDefault="00F87FDD" w:rsidP="00EC0709">
            <w:pPr>
              <w:spacing w:line="480" w:lineRule="auto"/>
            </w:pPr>
          </w:p>
        </w:tc>
        <w:tc>
          <w:tcPr>
            <w:tcW w:w="924" w:type="dxa"/>
            <w:tcBorders>
              <w:top w:val="nil"/>
              <w:left w:val="nil"/>
              <w:right w:val="nil"/>
            </w:tcBorders>
          </w:tcPr>
          <w:p w14:paraId="0113AE9A" w14:textId="77777777" w:rsidR="00F87FDD" w:rsidRPr="00841247" w:rsidRDefault="00F87FDD" w:rsidP="00EC0709">
            <w:pPr>
              <w:spacing w:line="480" w:lineRule="auto"/>
            </w:pPr>
          </w:p>
        </w:tc>
        <w:tc>
          <w:tcPr>
            <w:tcW w:w="924" w:type="dxa"/>
            <w:tcBorders>
              <w:top w:val="nil"/>
              <w:left w:val="nil"/>
              <w:right w:val="nil"/>
            </w:tcBorders>
          </w:tcPr>
          <w:p w14:paraId="6B1DECEF" w14:textId="77777777" w:rsidR="00F87FDD" w:rsidRPr="00841247" w:rsidRDefault="00F87FDD" w:rsidP="00EC0709">
            <w:pPr>
              <w:spacing w:line="480" w:lineRule="auto"/>
            </w:pPr>
          </w:p>
        </w:tc>
        <w:tc>
          <w:tcPr>
            <w:tcW w:w="924" w:type="dxa"/>
            <w:tcBorders>
              <w:top w:val="nil"/>
              <w:left w:val="nil"/>
              <w:right w:val="nil"/>
            </w:tcBorders>
          </w:tcPr>
          <w:p w14:paraId="7617865B" w14:textId="77777777" w:rsidR="00F87FDD" w:rsidRPr="00841247" w:rsidRDefault="00F87FDD" w:rsidP="00EC0709">
            <w:pPr>
              <w:spacing w:line="480" w:lineRule="auto"/>
            </w:pPr>
          </w:p>
        </w:tc>
        <w:tc>
          <w:tcPr>
            <w:tcW w:w="924" w:type="dxa"/>
            <w:tcBorders>
              <w:top w:val="nil"/>
              <w:left w:val="nil"/>
              <w:right w:val="nil"/>
            </w:tcBorders>
          </w:tcPr>
          <w:p w14:paraId="7F8A4E43" w14:textId="77777777" w:rsidR="00F87FDD" w:rsidRPr="00841247" w:rsidRDefault="00F87FDD" w:rsidP="00EC0709">
            <w:pPr>
              <w:spacing w:line="480" w:lineRule="auto"/>
            </w:pPr>
          </w:p>
        </w:tc>
        <w:tc>
          <w:tcPr>
            <w:tcW w:w="924" w:type="dxa"/>
            <w:tcBorders>
              <w:top w:val="nil"/>
              <w:left w:val="nil"/>
              <w:right w:val="nil"/>
            </w:tcBorders>
          </w:tcPr>
          <w:p w14:paraId="77E94E42" w14:textId="77777777" w:rsidR="00F87FDD" w:rsidRPr="00841247" w:rsidRDefault="00F87FDD" w:rsidP="00EC0709">
            <w:pPr>
              <w:spacing w:line="480" w:lineRule="auto"/>
            </w:pPr>
          </w:p>
        </w:tc>
        <w:tc>
          <w:tcPr>
            <w:tcW w:w="924" w:type="dxa"/>
            <w:tcBorders>
              <w:top w:val="nil"/>
              <w:left w:val="nil"/>
              <w:right w:val="nil"/>
            </w:tcBorders>
          </w:tcPr>
          <w:p w14:paraId="4C6C25CC" w14:textId="77777777" w:rsidR="00F87FDD" w:rsidRPr="00841247" w:rsidRDefault="00F87FDD" w:rsidP="00EC0709">
            <w:pPr>
              <w:spacing w:line="480" w:lineRule="auto"/>
            </w:pPr>
          </w:p>
        </w:tc>
        <w:tc>
          <w:tcPr>
            <w:tcW w:w="924" w:type="dxa"/>
            <w:tcBorders>
              <w:top w:val="nil"/>
              <w:left w:val="nil"/>
              <w:right w:val="nil"/>
            </w:tcBorders>
          </w:tcPr>
          <w:p w14:paraId="6BF2EBA2" w14:textId="77777777" w:rsidR="00F87FDD" w:rsidRPr="00841247" w:rsidRDefault="00F87FDD" w:rsidP="00EC0709">
            <w:pPr>
              <w:spacing w:line="480" w:lineRule="auto"/>
            </w:pPr>
          </w:p>
        </w:tc>
        <w:tc>
          <w:tcPr>
            <w:tcW w:w="924" w:type="dxa"/>
            <w:tcBorders>
              <w:top w:val="nil"/>
              <w:left w:val="nil"/>
              <w:right w:val="nil"/>
            </w:tcBorders>
          </w:tcPr>
          <w:p w14:paraId="61468E9A" w14:textId="77777777" w:rsidR="00F87FDD" w:rsidRPr="00841247" w:rsidRDefault="00F87FDD" w:rsidP="00EC0709">
            <w:pPr>
              <w:spacing w:line="480" w:lineRule="auto"/>
            </w:pPr>
          </w:p>
        </w:tc>
        <w:tc>
          <w:tcPr>
            <w:tcW w:w="925" w:type="dxa"/>
            <w:tcBorders>
              <w:top w:val="nil"/>
              <w:left w:val="nil"/>
              <w:right w:val="nil"/>
            </w:tcBorders>
          </w:tcPr>
          <w:p w14:paraId="6AD98162" w14:textId="77777777" w:rsidR="00F87FDD" w:rsidRPr="00841247" w:rsidRDefault="00F87FDD" w:rsidP="00EC0709">
            <w:pPr>
              <w:spacing w:line="480" w:lineRule="auto"/>
            </w:pPr>
          </w:p>
        </w:tc>
      </w:tr>
    </w:tbl>
    <w:p w14:paraId="48122E57" w14:textId="193D866B" w:rsidR="00F87FDD" w:rsidRPr="00841247" w:rsidRDefault="00F87FDD" w:rsidP="00F87FDD">
      <w:r w:rsidRPr="00841247">
        <w:t>Notes: +p &lt; .10, *p &lt; .05, **p &lt; .01, ***p &lt; .001; CEF = Cool executive function; HEF = Hot executive function</w:t>
      </w:r>
      <w:r w:rsidR="00841247">
        <w:t xml:space="preserve">. </w:t>
      </w:r>
      <w:r w:rsidR="00841247">
        <w:rPr>
          <w:rFonts w:eastAsia="Times New Roman" w:cs="Times New Roman"/>
          <w:szCs w:val="24"/>
        </w:rPr>
        <w:t>Source: Authors own work</w:t>
      </w:r>
    </w:p>
    <w:p w14:paraId="12A04430" w14:textId="77777777" w:rsidR="000C12E5" w:rsidRPr="00841247" w:rsidRDefault="000C12E5"/>
    <w:sectPr w:rsidR="000C12E5" w:rsidRPr="00841247" w:rsidSect="0069144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70B95"/>
    <w:multiLevelType w:val="hybridMultilevel"/>
    <w:tmpl w:val="F5044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E4"/>
    <w:rsid w:val="00045FA6"/>
    <w:rsid w:val="000769A1"/>
    <w:rsid w:val="0009260F"/>
    <w:rsid w:val="000A28DD"/>
    <w:rsid w:val="000C12E5"/>
    <w:rsid w:val="00115DF7"/>
    <w:rsid w:val="00171A6D"/>
    <w:rsid w:val="001776DD"/>
    <w:rsid w:val="00210008"/>
    <w:rsid w:val="002206E4"/>
    <w:rsid w:val="00280876"/>
    <w:rsid w:val="00342897"/>
    <w:rsid w:val="003C5160"/>
    <w:rsid w:val="00422523"/>
    <w:rsid w:val="00450C8E"/>
    <w:rsid w:val="00547949"/>
    <w:rsid w:val="005F5C71"/>
    <w:rsid w:val="006046C6"/>
    <w:rsid w:val="00667492"/>
    <w:rsid w:val="00691448"/>
    <w:rsid w:val="007B6B31"/>
    <w:rsid w:val="00841247"/>
    <w:rsid w:val="00855EDE"/>
    <w:rsid w:val="008F1D86"/>
    <w:rsid w:val="009208F1"/>
    <w:rsid w:val="009643C0"/>
    <w:rsid w:val="009B0C57"/>
    <w:rsid w:val="00A05A87"/>
    <w:rsid w:val="00AB447B"/>
    <w:rsid w:val="00B30A21"/>
    <w:rsid w:val="00B922EE"/>
    <w:rsid w:val="00BB0EE7"/>
    <w:rsid w:val="00C336D3"/>
    <w:rsid w:val="00C82C77"/>
    <w:rsid w:val="00D40CF9"/>
    <w:rsid w:val="00D74E7A"/>
    <w:rsid w:val="00D77840"/>
    <w:rsid w:val="00E05467"/>
    <w:rsid w:val="00EC5EDE"/>
    <w:rsid w:val="00F27771"/>
    <w:rsid w:val="00F57FC8"/>
    <w:rsid w:val="00F87FDD"/>
    <w:rsid w:val="00F92CC1"/>
    <w:rsid w:val="00FC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ADE1"/>
  <w15:chartTrackingRefBased/>
  <w15:docId w15:val="{BC95DAD4-F200-488A-BD95-8CCAA462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F1"/>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06E4"/>
    <w:pPr>
      <w:spacing w:before="100" w:beforeAutospacing="1" w:after="100" w:afterAutospacing="1"/>
      <w:contextualSpacing w:val="0"/>
    </w:pPr>
    <w:rPr>
      <w:rFonts w:eastAsia="Times New Roman" w:cs="Times New Roman"/>
      <w:szCs w:val="24"/>
    </w:rPr>
  </w:style>
  <w:style w:type="character" w:customStyle="1" w:styleId="normaltextrun">
    <w:name w:val="normaltextrun"/>
    <w:basedOn w:val="DefaultParagraphFont"/>
    <w:rsid w:val="002206E4"/>
  </w:style>
  <w:style w:type="character" w:customStyle="1" w:styleId="eop">
    <w:name w:val="eop"/>
    <w:basedOn w:val="DefaultParagraphFont"/>
    <w:rsid w:val="002206E4"/>
  </w:style>
  <w:style w:type="table" w:styleId="TableGrid">
    <w:name w:val="Table Grid"/>
    <w:basedOn w:val="TableNormal"/>
    <w:uiPriority w:val="39"/>
    <w:rsid w:val="00F87F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FDD"/>
    <w:pPr>
      <w:ind w:left="720"/>
    </w:pPr>
    <w:rPr>
      <w:kern w:val="2"/>
      <w14:ligatures w14:val="standardContextual"/>
    </w:rPr>
  </w:style>
  <w:style w:type="paragraph" w:styleId="Caption">
    <w:name w:val="caption"/>
    <w:basedOn w:val="Normal"/>
    <w:next w:val="Normal"/>
    <w:uiPriority w:val="35"/>
    <w:unhideWhenUsed/>
    <w:qFormat/>
    <w:rsid w:val="00F87FDD"/>
    <w:pPr>
      <w:spacing w:after="200"/>
    </w:pPr>
    <w:rPr>
      <w:i/>
      <w:iCs/>
      <w:color w:val="44546A" w:themeColor="text2"/>
      <w:kern w:val="2"/>
      <w:sz w:val="18"/>
      <w:szCs w:val="18"/>
      <w14:ligatures w14:val="standardContextual"/>
    </w:rPr>
  </w:style>
  <w:style w:type="character" w:styleId="CommentReference">
    <w:name w:val="annotation reference"/>
    <w:basedOn w:val="DefaultParagraphFont"/>
    <w:uiPriority w:val="99"/>
    <w:semiHidden/>
    <w:unhideWhenUsed/>
    <w:rsid w:val="00D40CF9"/>
    <w:rPr>
      <w:sz w:val="16"/>
      <w:szCs w:val="16"/>
    </w:rPr>
  </w:style>
  <w:style w:type="paragraph" w:styleId="CommentText">
    <w:name w:val="annotation text"/>
    <w:basedOn w:val="Normal"/>
    <w:link w:val="CommentTextChar"/>
    <w:uiPriority w:val="99"/>
    <w:unhideWhenUsed/>
    <w:rsid w:val="00D40CF9"/>
    <w:pPr>
      <w:spacing w:after="160"/>
      <w:contextualSpacing w:val="0"/>
    </w:pPr>
    <w:rPr>
      <w:rFonts w:asciiTheme="minorHAnsi" w:hAnsiTheme="minorHAnsi"/>
      <w:sz w:val="20"/>
      <w:szCs w:val="20"/>
      <w:lang w:val="nl-NL"/>
    </w:rPr>
  </w:style>
  <w:style w:type="character" w:customStyle="1" w:styleId="CommentTextChar">
    <w:name w:val="Comment Text Char"/>
    <w:basedOn w:val="DefaultParagraphFont"/>
    <w:link w:val="CommentText"/>
    <w:uiPriority w:val="99"/>
    <w:rsid w:val="00D40CF9"/>
    <w:rPr>
      <w:sz w:val="20"/>
      <w:szCs w:val="20"/>
      <w:lang w:val="nl-NL"/>
    </w:rPr>
  </w:style>
  <w:style w:type="paragraph" w:styleId="Bibliography">
    <w:name w:val="Bibliography"/>
    <w:basedOn w:val="Normal"/>
    <w:next w:val="Normal"/>
    <w:uiPriority w:val="37"/>
    <w:unhideWhenUsed/>
    <w:rsid w:val="00D40CF9"/>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5673">
      <w:bodyDiv w:val="1"/>
      <w:marLeft w:val="0"/>
      <w:marRight w:val="0"/>
      <w:marTop w:val="0"/>
      <w:marBottom w:val="0"/>
      <w:divBdr>
        <w:top w:val="none" w:sz="0" w:space="0" w:color="auto"/>
        <w:left w:val="none" w:sz="0" w:space="0" w:color="auto"/>
        <w:bottom w:val="none" w:sz="0" w:space="0" w:color="auto"/>
        <w:right w:val="none" w:sz="0" w:space="0" w:color="auto"/>
      </w:divBdr>
      <w:divsChild>
        <w:div w:id="820075490">
          <w:marLeft w:val="0"/>
          <w:marRight w:val="0"/>
          <w:marTop w:val="0"/>
          <w:marBottom w:val="0"/>
          <w:divBdr>
            <w:top w:val="none" w:sz="0" w:space="0" w:color="auto"/>
            <w:left w:val="none" w:sz="0" w:space="0" w:color="auto"/>
            <w:bottom w:val="none" w:sz="0" w:space="0" w:color="auto"/>
            <w:right w:val="none" w:sz="0" w:space="0" w:color="auto"/>
          </w:divBdr>
          <w:divsChild>
            <w:div w:id="1971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7038">
      <w:bodyDiv w:val="1"/>
      <w:marLeft w:val="0"/>
      <w:marRight w:val="0"/>
      <w:marTop w:val="0"/>
      <w:marBottom w:val="0"/>
      <w:divBdr>
        <w:top w:val="none" w:sz="0" w:space="0" w:color="auto"/>
        <w:left w:val="none" w:sz="0" w:space="0" w:color="auto"/>
        <w:bottom w:val="none" w:sz="0" w:space="0" w:color="auto"/>
        <w:right w:val="none" w:sz="0" w:space="0" w:color="auto"/>
      </w:divBdr>
      <w:divsChild>
        <w:div w:id="1913849957">
          <w:marLeft w:val="0"/>
          <w:marRight w:val="0"/>
          <w:marTop w:val="0"/>
          <w:marBottom w:val="0"/>
          <w:divBdr>
            <w:top w:val="none" w:sz="0" w:space="0" w:color="auto"/>
            <w:left w:val="none" w:sz="0" w:space="0" w:color="auto"/>
            <w:bottom w:val="none" w:sz="0" w:space="0" w:color="auto"/>
            <w:right w:val="none" w:sz="0" w:space="0" w:color="auto"/>
          </w:divBdr>
          <w:divsChild>
            <w:div w:id="13353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4800">
      <w:bodyDiv w:val="1"/>
      <w:marLeft w:val="0"/>
      <w:marRight w:val="0"/>
      <w:marTop w:val="0"/>
      <w:marBottom w:val="0"/>
      <w:divBdr>
        <w:top w:val="none" w:sz="0" w:space="0" w:color="auto"/>
        <w:left w:val="none" w:sz="0" w:space="0" w:color="auto"/>
        <w:bottom w:val="none" w:sz="0" w:space="0" w:color="auto"/>
        <w:right w:val="none" w:sz="0" w:space="0" w:color="auto"/>
      </w:divBdr>
      <w:divsChild>
        <w:div w:id="1836725343">
          <w:marLeft w:val="0"/>
          <w:marRight w:val="0"/>
          <w:marTop w:val="0"/>
          <w:marBottom w:val="0"/>
          <w:divBdr>
            <w:top w:val="none" w:sz="0" w:space="0" w:color="auto"/>
            <w:left w:val="none" w:sz="0" w:space="0" w:color="auto"/>
            <w:bottom w:val="none" w:sz="0" w:space="0" w:color="auto"/>
            <w:right w:val="none" w:sz="0" w:space="0" w:color="auto"/>
          </w:divBdr>
          <w:divsChild>
            <w:div w:id="1898127095">
              <w:marLeft w:val="0"/>
              <w:marRight w:val="0"/>
              <w:marTop w:val="0"/>
              <w:marBottom w:val="0"/>
              <w:divBdr>
                <w:top w:val="none" w:sz="0" w:space="0" w:color="auto"/>
                <w:left w:val="none" w:sz="0" w:space="0" w:color="auto"/>
                <w:bottom w:val="none" w:sz="0" w:space="0" w:color="auto"/>
                <w:right w:val="none" w:sz="0" w:space="0" w:color="auto"/>
              </w:divBdr>
            </w:div>
            <w:div w:id="1763211507">
              <w:marLeft w:val="0"/>
              <w:marRight w:val="0"/>
              <w:marTop w:val="0"/>
              <w:marBottom w:val="0"/>
              <w:divBdr>
                <w:top w:val="none" w:sz="0" w:space="0" w:color="auto"/>
                <w:left w:val="none" w:sz="0" w:space="0" w:color="auto"/>
                <w:bottom w:val="none" w:sz="0" w:space="0" w:color="auto"/>
                <w:right w:val="none" w:sz="0" w:space="0" w:color="auto"/>
              </w:divBdr>
            </w:div>
            <w:div w:id="783695987">
              <w:marLeft w:val="0"/>
              <w:marRight w:val="0"/>
              <w:marTop w:val="0"/>
              <w:marBottom w:val="0"/>
              <w:divBdr>
                <w:top w:val="none" w:sz="0" w:space="0" w:color="auto"/>
                <w:left w:val="none" w:sz="0" w:space="0" w:color="auto"/>
                <w:bottom w:val="none" w:sz="0" w:space="0" w:color="auto"/>
                <w:right w:val="none" w:sz="0" w:space="0" w:color="auto"/>
              </w:divBdr>
              <w:divsChild>
                <w:div w:id="1977880658">
                  <w:marLeft w:val="0"/>
                  <w:marRight w:val="0"/>
                  <w:marTop w:val="0"/>
                  <w:marBottom w:val="0"/>
                  <w:divBdr>
                    <w:top w:val="none" w:sz="0" w:space="0" w:color="auto"/>
                    <w:left w:val="none" w:sz="0" w:space="0" w:color="auto"/>
                    <w:bottom w:val="none" w:sz="0" w:space="0" w:color="auto"/>
                    <w:right w:val="none" w:sz="0" w:space="0" w:color="auto"/>
                  </w:divBdr>
                  <w:divsChild>
                    <w:div w:id="1416972880">
                      <w:marLeft w:val="0"/>
                      <w:marRight w:val="0"/>
                      <w:marTop w:val="0"/>
                      <w:marBottom w:val="0"/>
                      <w:divBdr>
                        <w:top w:val="none" w:sz="0" w:space="0" w:color="auto"/>
                        <w:left w:val="none" w:sz="0" w:space="0" w:color="auto"/>
                        <w:bottom w:val="none" w:sz="0" w:space="0" w:color="auto"/>
                        <w:right w:val="none" w:sz="0" w:space="0" w:color="auto"/>
                      </w:divBdr>
                      <w:divsChild>
                        <w:div w:id="504825044">
                          <w:marLeft w:val="0"/>
                          <w:marRight w:val="0"/>
                          <w:marTop w:val="0"/>
                          <w:marBottom w:val="0"/>
                          <w:divBdr>
                            <w:top w:val="none" w:sz="0" w:space="0" w:color="auto"/>
                            <w:left w:val="none" w:sz="0" w:space="0" w:color="auto"/>
                            <w:bottom w:val="none" w:sz="0" w:space="0" w:color="auto"/>
                            <w:right w:val="none" w:sz="0" w:space="0" w:color="auto"/>
                          </w:divBdr>
                        </w:div>
                      </w:divsChild>
                    </w:div>
                    <w:div w:id="1532837652">
                      <w:marLeft w:val="0"/>
                      <w:marRight w:val="0"/>
                      <w:marTop w:val="0"/>
                      <w:marBottom w:val="0"/>
                      <w:divBdr>
                        <w:top w:val="none" w:sz="0" w:space="0" w:color="auto"/>
                        <w:left w:val="none" w:sz="0" w:space="0" w:color="auto"/>
                        <w:bottom w:val="none" w:sz="0" w:space="0" w:color="auto"/>
                        <w:right w:val="none" w:sz="0" w:space="0" w:color="auto"/>
                      </w:divBdr>
                      <w:divsChild>
                        <w:div w:id="110125819">
                          <w:marLeft w:val="0"/>
                          <w:marRight w:val="0"/>
                          <w:marTop w:val="0"/>
                          <w:marBottom w:val="0"/>
                          <w:divBdr>
                            <w:top w:val="none" w:sz="0" w:space="0" w:color="auto"/>
                            <w:left w:val="none" w:sz="0" w:space="0" w:color="auto"/>
                            <w:bottom w:val="none" w:sz="0" w:space="0" w:color="auto"/>
                            <w:right w:val="none" w:sz="0" w:space="0" w:color="auto"/>
                          </w:divBdr>
                        </w:div>
                      </w:divsChild>
                    </w:div>
                    <w:div w:id="1265697754">
                      <w:marLeft w:val="0"/>
                      <w:marRight w:val="0"/>
                      <w:marTop w:val="0"/>
                      <w:marBottom w:val="0"/>
                      <w:divBdr>
                        <w:top w:val="none" w:sz="0" w:space="0" w:color="auto"/>
                        <w:left w:val="none" w:sz="0" w:space="0" w:color="auto"/>
                        <w:bottom w:val="none" w:sz="0" w:space="0" w:color="auto"/>
                        <w:right w:val="none" w:sz="0" w:space="0" w:color="auto"/>
                      </w:divBdr>
                      <w:divsChild>
                        <w:div w:id="1884437870">
                          <w:marLeft w:val="0"/>
                          <w:marRight w:val="0"/>
                          <w:marTop w:val="0"/>
                          <w:marBottom w:val="0"/>
                          <w:divBdr>
                            <w:top w:val="none" w:sz="0" w:space="0" w:color="auto"/>
                            <w:left w:val="none" w:sz="0" w:space="0" w:color="auto"/>
                            <w:bottom w:val="none" w:sz="0" w:space="0" w:color="auto"/>
                            <w:right w:val="none" w:sz="0" w:space="0" w:color="auto"/>
                          </w:divBdr>
                        </w:div>
                      </w:divsChild>
                    </w:div>
                    <w:div w:id="176964442">
                      <w:marLeft w:val="0"/>
                      <w:marRight w:val="0"/>
                      <w:marTop w:val="0"/>
                      <w:marBottom w:val="0"/>
                      <w:divBdr>
                        <w:top w:val="none" w:sz="0" w:space="0" w:color="auto"/>
                        <w:left w:val="none" w:sz="0" w:space="0" w:color="auto"/>
                        <w:bottom w:val="none" w:sz="0" w:space="0" w:color="auto"/>
                        <w:right w:val="none" w:sz="0" w:space="0" w:color="auto"/>
                      </w:divBdr>
                      <w:divsChild>
                        <w:div w:id="1215194019">
                          <w:marLeft w:val="0"/>
                          <w:marRight w:val="0"/>
                          <w:marTop w:val="0"/>
                          <w:marBottom w:val="0"/>
                          <w:divBdr>
                            <w:top w:val="none" w:sz="0" w:space="0" w:color="auto"/>
                            <w:left w:val="none" w:sz="0" w:space="0" w:color="auto"/>
                            <w:bottom w:val="none" w:sz="0" w:space="0" w:color="auto"/>
                            <w:right w:val="none" w:sz="0" w:space="0" w:color="auto"/>
                          </w:divBdr>
                        </w:div>
                      </w:divsChild>
                    </w:div>
                    <w:div w:id="865797510">
                      <w:marLeft w:val="0"/>
                      <w:marRight w:val="0"/>
                      <w:marTop w:val="0"/>
                      <w:marBottom w:val="0"/>
                      <w:divBdr>
                        <w:top w:val="none" w:sz="0" w:space="0" w:color="auto"/>
                        <w:left w:val="none" w:sz="0" w:space="0" w:color="auto"/>
                        <w:bottom w:val="none" w:sz="0" w:space="0" w:color="auto"/>
                        <w:right w:val="none" w:sz="0" w:space="0" w:color="auto"/>
                      </w:divBdr>
                      <w:divsChild>
                        <w:div w:id="1647934861">
                          <w:marLeft w:val="0"/>
                          <w:marRight w:val="0"/>
                          <w:marTop w:val="0"/>
                          <w:marBottom w:val="0"/>
                          <w:divBdr>
                            <w:top w:val="none" w:sz="0" w:space="0" w:color="auto"/>
                            <w:left w:val="none" w:sz="0" w:space="0" w:color="auto"/>
                            <w:bottom w:val="none" w:sz="0" w:space="0" w:color="auto"/>
                            <w:right w:val="none" w:sz="0" w:space="0" w:color="auto"/>
                          </w:divBdr>
                        </w:div>
                      </w:divsChild>
                    </w:div>
                    <w:div w:id="884220474">
                      <w:marLeft w:val="0"/>
                      <w:marRight w:val="0"/>
                      <w:marTop w:val="0"/>
                      <w:marBottom w:val="0"/>
                      <w:divBdr>
                        <w:top w:val="none" w:sz="0" w:space="0" w:color="auto"/>
                        <w:left w:val="none" w:sz="0" w:space="0" w:color="auto"/>
                        <w:bottom w:val="none" w:sz="0" w:space="0" w:color="auto"/>
                        <w:right w:val="none" w:sz="0" w:space="0" w:color="auto"/>
                      </w:divBdr>
                      <w:divsChild>
                        <w:div w:id="2053072724">
                          <w:marLeft w:val="0"/>
                          <w:marRight w:val="0"/>
                          <w:marTop w:val="0"/>
                          <w:marBottom w:val="0"/>
                          <w:divBdr>
                            <w:top w:val="none" w:sz="0" w:space="0" w:color="auto"/>
                            <w:left w:val="none" w:sz="0" w:space="0" w:color="auto"/>
                            <w:bottom w:val="none" w:sz="0" w:space="0" w:color="auto"/>
                            <w:right w:val="none" w:sz="0" w:space="0" w:color="auto"/>
                          </w:divBdr>
                        </w:div>
                      </w:divsChild>
                    </w:div>
                    <w:div w:id="654728269">
                      <w:marLeft w:val="0"/>
                      <w:marRight w:val="0"/>
                      <w:marTop w:val="0"/>
                      <w:marBottom w:val="0"/>
                      <w:divBdr>
                        <w:top w:val="none" w:sz="0" w:space="0" w:color="auto"/>
                        <w:left w:val="none" w:sz="0" w:space="0" w:color="auto"/>
                        <w:bottom w:val="none" w:sz="0" w:space="0" w:color="auto"/>
                        <w:right w:val="none" w:sz="0" w:space="0" w:color="auto"/>
                      </w:divBdr>
                      <w:divsChild>
                        <w:div w:id="194125807">
                          <w:marLeft w:val="0"/>
                          <w:marRight w:val="0"/>
                          <w:marTop w:val="0"/>
                          <w:marBottom w:val="0"/>
                          <w:divBdr>
                            <w:top w:val="none" w:sz="0" w:space="0" w:color="auto"/>
                            <w:left w:val="none" w:sz="0" w:space="0" w:color="auto"/>
                            <w:bottom w:val="none" w:sz="0" w:space="0" w:color="auto"/>
                            <w:right w:val="none" w:sz="0" w:space="0" w:color="auto"/>
                          </w:divBdr>
                        </w:div>
                      </w:divsChild>
                    </w:div>
                    <w:div w:id="903023616">
                      <w:marLeft w:val="0"/>
                      <w:marRight w:val="0"/>
                      <w:marTop w:val="0"/>
                      <w:marBottom w:val="0"/>
                      <w:divBdr>
                        <w:top w:val="none" w:sz="0" w:space="0" w:color="auto"/>
                        <w:left w:val="none" w:sz="0" w:space="0" w:color="auto"/>
                        <w:bottom w:val="none" w:sz="0" w:space="0" w:color="auto"/>
                        <w:right w:val="none" w:sz="0" w:space="0" w:color="auto"/>
                      </w:divBdr>
                      <w:divsChild>
                        <w:div w:id="736515403">
                          <w:marLeft w:val="0"/>
                          <w:marRight w:val="0"/>
                          <w:marTop w:val="0"/>
                          <w:marBottom w:val="0"/>
                          <w:divBdr>
                            <w:top w:val="none" w:sz="0" w:space="0" w:color="auto"/>
                            <w:left w:val="none" w:sz="0" w:space="0" w:color="auto"/>
                            <w:bottom w:val="none" w:sz="0" w:space="0" w:color="auto"/>
                            <w:right w:val="none" w:sz="0" w:space="0" w:color="auto"/>
                          </w:divBdr>
                        </w:div>
                      </w:divsChild>
                    </w:div>
                    <w:div w:id="1341006945">
                      <w:marLeft w:val="0"/>
                      <w:marRight w:val="0"/>
                      <w:marTop w:val="0"/>
                      <w:marBottom w:val="0"/>
                      <w:divBdr>
                        <w:top w:val="none" w:sz="0" w:space="0" w:color="auto"/>
                        <w:left w:val="none" w:sz="0" w:space="0" w:color="auto"/>
                        <w:bottom w:val="none" w:sz="0" w:space="0" w:color="auto"/>
                        <w:right w:val="none" w:sz="0" w:space="0" w:color="auto"/>
                      </w:divBdr>
                      <w:divsChild>
                        <w:div w:id="1832869219">
                          <w:marLeft w:val="0"/>
                          <w:marRight w:val="0"/>
                          <w:marTop w:val="0"/>
                          <w:marBottom w:val="0"/>
                          <w:divBdr>
                            <w:top w:val="none" w:sz="0" w:space="0" w:color="auto"/>
                            <w:left w:val="none" w:sz="0" w:space="0" w:color="auto"/>
                            <w:bottom w:val="none" w:sz="0" w:space="0" w:color="auto"/>
                            <w:right w:val="none" w:sz="0" w:space="0" w:color="auto"/>
                          </w:divBdr>
                        </w:div>
                      </w:divsChild>
                    </w:div>
                    <w:div w:id="173885578">
                      <w:marLeft w:val="0"/>
                      <w:marRight w:val="0"/>
                      <w:marTop w:val="0"/>
                      <w:marBottom w:val="0"/>
                      <w:divBdr>
                        <w:top w:val="none" w:sz="0" w:space="0" w:color="auto"/>
                        <w:left w:val="none" w:sz="0" w:space="0" w:color="auto"/>
                        <w:bottom w:val="none" w:sz="0" w:space="0" w:color="auto"/>
                        <w:right w:val="none" w:sz="0" w:space="0" w:color="auto"/>
                      </w:divBdr>
                      <w:divsChild>
                        <w:div w:id="819226842">
                          <w:marLeft w:val="0"/>
                          <w:marRight w:val="0"/>
                          <w:marTop w:val="0"/>
                          <w:marBottom w:val="0"/>
                          <w:divBdr>
                            <w:top w:val="none" w:sz="0" w:space="0" w:color="auto"/>
                            <w:left w:val="none" w:sz="0" w:space="0" w:color="auto"/>
                            <w:bottom w:val="none" w:sz="0" w:space="0" w:color="auto"/>
                            <w:right w:val="none" w:sz="0" w:space="0" w:color="auto"/>
                          </w:divBdr>
                        </w:div>
                      </w:divsChild>
                    </w:div>
                    <w:div w:id="1953441980">
                      <w:marLeft w:val="0"/>
                      <w:marRight w:val="0"/>
                      <w:marTop w:val="0"/>
                      <w:marBottom w:val="0"/>
                      <w:divBdr>
                        <w:top w:val="none" w:sz="0" w:space="0" w:color="auto"/>
                        <w:left w:val="none" w:sz="0" w:space="0" w:color="auto"/>
                        <w:bottom w:val="none" w:sz="0" w:space="0" w:color="auto"/>
                        <w:right w:val="none" w:sz="0" w:space="0" w:color="auto"/>
                      </w:divBdr>
                      <w:divsChild>
                        <w:div w:id="76942750">
                          <w:marLeft w:val="0"/>
                          <w:marRight w:val="0"/>
                          <w:marTop w:val="0"/>
                          <w:marBottom w:val="0"/>
                          <w:divBdr>
                            <w:top w:val="none" w:sz="0" w:space="0" w:color="auto"/>
                            <w:left w:val="none" w:sz="0" w:space="0" w:color="auto"/>
                            <w:bottom w:val="none" w:sz="0" w:space="0" w:color="auto"/>
                            <w:right w:val="none" w:sz="0" w:space="0" w:color="auto"/>
                          </w:divBdr>
                        </w:div>
                      </w:divsChild>
                    </w:div>
                    <w:div w:id="1727289595">
                      <w:marLeft w:val="0"/>
                      <w:marRight w:val="0"/>
                      <w:marTop w:val="0"/>
                      <w:marBottom w:val="0"/>
                      <w:divBdr>
                        <w:top w:val="none" w:sz="0" w:space="0" w:color="auto"/>
                        <w:left w:val="none" w:sz="0" w:space="0" w:color="auto"/>
                        <w:bottom w:val="none" w:sz="0" w:space="0" w:color="auto"/>
                        <w:right w:val="none" w:sz="0" w:space="0" w:color="auto"/>
                      </w:divBdr>
                      <w:divsChild>
                        <w:div w:id="957177829">
                          <w:marLeft w:val="0"/>
                          <w:marRight w:val="0"/>
                          <w:marTop w:val="0"/>
                          <w:marBottom w:val="0"/>
                          <w:divBdr>
                            <w:top w:val="none" w:sz="0" w:space="0" w:color="auto"/>
                            <w:left w:val="none" w:sz="0" w:space="0" w:color="auto"/>
                            <w:bottom w:val="none" w:sz="0" w:space="0" w:color="auto"/>
                            <w:right w:val="none" w:sz="0" w:space="0" w:color="auto"/>
                          </w:divBdr>
                        </w:div>
                      </w:divsChild>
                    </w:div>
                    <w:div w:id="702705017">
                      <w:marLeft w:val="0"/>
                      <w:marRight w:val="0"/>
                      <w:marTop w:val="0"/>
                      <w:marBottom w:val="0"/>
                      <w:divBdr>
                        <w:top w:val="none" w:sz="0" w:space="0" w:color="auto"/>
                        <w:left w:val="none" w:sz="0" w:space="0" w:color="auto"/>
                        <w:bottom w:val="none" w:sz="0" w:space="0" w:color="auto"/>
                        <w:right w:val="none" w:sz="0" w:space="0" w:color="auto"/>
                      </w:divBdr>
                      <w:divsChild>
                        <w:div w:id="820274504">
                          <w:marLeft w:val="0"/>
                          <w:marRight w:val="0"/>
                          <w:marTop w:val="0"/>
                          <w:marBottom w:val="0"/>
                          <w:divBdr>
                            <w:top w:val="none" w:sz="0" w:space="0" w:color="auto"/>
                            <w:left w:val="none" w:sz="0" w:space="0" w:color="auto"/>
                            <w:bottom w:val="none" w:sz="0" w:space="0" w:color="auto"/>
                            <w:right w:val="none" w:sz="0" w:space="0" w:color="auto"/>
                          </w:divBdr>
                        </w:div>
                      </w:divsChild>
                    </w:div>
                    <w:div w:id="548691006">
                      <w:marLeft w:val="0"/>
                      <w:marRight w:val="0"/>
                      <w:marTop w:val="0"/>
                      <w:marBottom w:val="0"/>
                      <w:divBdr>
                        <w:top w:val="none" w:sz="0" w:space="0" w:color="auto"/>
                        <w:left w:val="none" w:sz="0" w:space="0" w:color="auto"/>
                        <w:bottom w:val="none" w:sz="0" w:space="0" w:color="auto"/>
                        <w:right w:val="none" w:sz="0" w:space="0" w:color="auto"/>
                      </w:divBdr>
                      <w:divsChild>
                        <w:div w:id="1980376691">
                          <w:marLeft w:val="0"/>
                          <w:marRight w:val="0"/>
                          <w:marTop w:val="0"/>
                          <w:marBottom w:val="0"/>
                          <w:divBdr>
                            <w:top w:val="none" w:sz="0" w:space="0" w:color="auto"/>
                            <w:left w:val="none" w:sz="0" w:space="0" w:color="auto"/>
                            <w:bottom w:val="none" w:sz="0" w:space="0" w:color="auto"/>
                            <w:right w:val="none" w:sz="0" w:space="0" w:color="auto"/>
                          </w:divBdr>
                        </w:div>
                      </w:divsChild>
                    </w:div>
                    <w:div w:id="444539396">
                      <w:marLeft w:val="0"/>
                      <w:marRight w:val="0"/>
                      <w:marTop w:val="0"/>
                      <w:marBottom w:val="0"/>
                      <w:divBdr>
                        <w:top w:val="none" w:sz="0" w:space="0" w:color="auto"/>
                        <w:left w:val="none" w:sz="0" w:space="0" w:color="auto"/>
                        <w:bottom w:val="none" w:sz="0" w:space="0" w:color="auto"/>
                        <w:right w:val="none" w:sz="0" w:space="0" w:color="auto"/>
                      </w:divBdr>
                      <w:divsChild>
                        <w:div w:id="1351302556">
                          <w:marLeft w:val="0"/>
                          <w:marRight w:val="0"/>
                          <w:marTop w:val="0"/>
                          <w:marBottom w:val="0"/>
                          <w:divBdr>
                            <w:top w:val="none" w:sz="0" w:space="0" w:color="auto"/>
                            <w:left w:val="none" w:sz="0" w:space="0" w:color="auto"/>
                            <w:bottom w:val="none" w:sz="0" w:space="0" w:color="auto"/>
                            <w:right w:val="none" w:sz="0" w:space="0" w:color="auto"/>
                          </w:divBdr>
                        </w:div>
                      </w:divsChild>
                    </w:div>
                    <w:div w:id="941571029">
                      <w:marLeft w:val="0"/>
                      <w:marRight w:val="0"/>
                      <w:marTop w:val="0"/>
                      <w:marBottom w:val="0"/>
                      <w:divBdr>
                        <w:top w:val="none" w:sz="0" w:space="0" w:color="auto"/>
                        <w:left w:val="none" w:sz="0" w:space="0" w:color="auto"/>
                        <w:bottom w:val="none" w:sz="0" w:space="0" w:color="auto"/>
                        <w:right w:val="none" w:sz="0" w:space="0" w:color="auto"/>
                      </w:divBdr>
                      <w:divsChild>
                        <w:div w:id="44764225">
                          <w:marLeft w:val="0"/>
                          <w:marRight w:val="0"/>
                          <w:marTop w:val="0"/>
                          <w:marBottom w:val="0"/>
                          <w:divBdr>
                            <w:top w:val="none" w:sz="0" w:space="0" w:color="auto"/>
                            <w:left w:val="none" w:sz="0" w:space="0" w:color="auto"/>
                            <w:bottom w:val="none" w:sz="0" w:space="0" w:color="auto"/>
                            <w:right w:val="none" w:sz="0" w:space="0" w:color="auto"/>
                          </w:divBdr>
                        </w:div>
                      </w:divsChild>
                    </w:div>
                    <w:div w:id="2046827663">
                      <w:marLeft w:val="0"/>
                      <w:marRight w:val="0"/>
                      <w:marTop w:val="0"/>
                      <w:marBottom w:val="0"/>
                      <w:divBdr>
                        <w:top w:val="none" w:sz="0" w:space="0" w:color="auto"/>
                        <w:left w:val="none" w:sz="0" w:space="0" w:color="auto"/>
                        <w:bottom w:val="none" w:sz="0" w:space="0" w:color="auto"/>
                        <w:right w:val="none" w:sz="0" w:space="0" w:color="auto"/>
                      </w:divBdr>
                      <w:divsChild>
                        <w:div w:id="2033648156">
                          <w:marLeft w:val="0"/>
                          <w:marRight w:val="0"/>
                          <w:marTop w:val="0"/>
                          <w:marBottom w:val="0"/>
                          <w:divBdr>
                            <w:top w:val="none" w:sz="0" w:space="0" w:color="auto"/>
                            <w:left w:val="none" w:sz="0" w:space="0" w:color="auto"/>
                            <w:bottom w:val="none" w:sz="0" w:space="0" w:color="auto"/>
                            <w:right w:val="none" w:sz="0" w:space="0" w:color="auto"/>
                          </w:divBdr>
                        </w:div>
                      </w:divsChild>
                    </w:div>
                    <w:div w:id="523635744">
                      <w:marLeft w:val="0"/>
                      <w:marRight w:val="0"/>
                      <w:marTop w:val="0"/>
                      <w:marBottom w:val="0"/>
                      <w:divBdr>
                        <w:top w:val="none" w:sz="0" w:space="0" w:color="auto"/>
                        <w:left w:val="none" w:sz="0" w:space="0" w:color="auto"/>
                        <w:bottom w:val="none" w:sz="0" w:space="0" w:color="auto"/>
                        <w:right w:val="none" w:sz="0" w:space="0" w:color="auto"/>
                      </w:divBdr>
                      <w:divsChild>
                        <w:div w:id="547843918">
                          <w:marLeft w:val="0"/>
                          <w:marRight w:val="0"/>
                          <w:marTop w:val="0"/>
                          <w:marBottom w:val="0"/>
                          <w:divBdr>
                            <w:top w:val="none" w:sz="0" w:space="0" w:color="auto"/>
                            <w:left w:val="none" w:sz="0" w:space="0" w:color="auto"/>
                            <w:bottom w:val="none" w:sz="0" w:space="0" w:color="auto"/>
                            <w:right w:val="none" w:sz="0" w:space="0" w:color="auto"/>
                          </w:divBdr>
                        </w:div>
                      </w:divsChild>
                    </w:div>
                    <w:div w:id="1814835615">
                      <w:marLeft w:val="0"/>
                      <w:marRight w:val="0"/>
                      <w:marTop w:val="0"/>
                      <w:marBottom w:val="0"/>
                      <w:divBdr>
                        <w:top w:val="none" w:sz="0" w:space="0" w:color="auto"/>
                        <w:left w:val="none" w:sz="0" w:space="0" w:color="auto"/>
                        <w:bottom w:val="none" w:sz="0" w:space="0" w:color="auto"/>
                        <w:right w:val="none" w:sz="0" w:space="0" w:color="auto"/>
                      </w:divBdr>
                      <w:divsChild>
                        <w:div w:id="1065685766">
                          <w:marLeft w:val="0"/>
                          <w:marRight w:val="0"/>
                          <w:marTop w:val="0"/>
                          <w:marBottom w:val="0"/>
                          <w:divBdr>
                            <w:top w:val="none" w:sz="0" w:space="0" w:color="auto"/>
                            <w:left w:val="none" w:sz="0" w:space="0" w:color="auto"/>
                            <w:bottom w:val="none" w:sz="0" w:space="0" w:color="auto"/>
                            <w:right w:val="none" w:sz="0" w:space="0" w:color="auto"/>
                          </w:divBdr>
                        </w:div>
                      </w:divsChild>
                    </w:div>
                    <w:div w:id="1088430929">
                      <w:marLeft w:val="0"/>
                      <w:marRight w:val="0"/>
                      <w:marTop w:val="0"/>
                      <w:marBottom w:val="0"/>
                      <w:divBdr>
                        <w:top w:val="none" w:sz="0" w:space="0" w:color="auto"/>
                        <w:left w:val="none" w:sz="0" w:space="0" w:color="auto"/>
                        <w:bottom w:val="none" w:sz="0" w:space="0" w:color="auto"/>
                        <w:right w:val="none" w:sz="0" w:space="0" w:color="auto"/>
                      </w:divBdr>
                      <w:divsChild>
                        <w:div w:id="657806100">
                          <w:marLeft w:val="0"/>
                          <w:marRight w:val="0"/>
                          <w:marTop w:val="0"/>
                          <w:marBottom w:val="0"/>
                          <w:divBdr>
                            <w:top w:val="none" w:sz="0" w:space="0" w:color="auto"/>
                            <w:left w:val="none" w:sz="0" w:space="0" w:color="auto"/>
                            <w:bottom w:val="none" w:sz="0" w:space="0" w:color="auto"/>
                            <w:right w:val="none" w:sz="0" w:space="0" w:color="auto"/>
                          </w:divBdr>
                        </w:div>
                      </w:divsChild>
                    </w:div>
                    <w:div w:id="1587030864">
                      <w:marLeft w:val="0"/>
                      <w:marRight w:val="0"/>
                      <w:marTop w:val="0"/>
                      <w:marBottom w:val="0"/>
                      <w:divBdr>
                        <w:top w:val="none" w:sz="0" w:space="0" w:color="auto"/>
                        <w:left w:val="none" w:sz="0" w:space="0" w:color="auto"/>
                        <w:bottom w:val="none" w:sz="0" w:space="0" w:color="auto"/>
                        <w:right w:val="none" w:sz="0" w:space="0" w:color="auto"/>
                      </w:divBdr>
                      <w:divsChild>
                        <w:div w:id="1926303103">
                          <w:marLeft w:val="0"/>
                          <w:marRight w:val="0"/>
                          <w:marTop w:val="0"/>
                          <w:marBottom w:val="0"/>
                          <w:divBdr>
                            <w:top w:val="none" w:sz="0" w:space="0" w:color="auto"/>
                            <w:left w:val="none" w:sz="0" w:space="0" w:color="auto"/>
                            <w:bottom w:val="none" w:sz="0" w:space="0" w:color="auto"/>
                            <w:right w:val="none" w:sz="0" w:space="0" w:color="auto"/>
                          </w:divBdr>
                        </w:div>
                      </w:divsChild>
                    </w:div>
                    <w:div w:id="1588998492">
                      <w:marLeft w:val="0"/>
                      <w:marRight w:val="0"/>
                      <w:marTop w:val="0"/>
                      <w:marBottom w:val="0"/>
                      <w:divBdr>
                        <w:top w:val="none" w:sz="0" w:space="0" w:color="auto"/>
                        <w:left w:val="none" w:sz="0" w:space="0" w:color="auto"/>
                        <w:bottom w:val="none" w:sz="0" w:space="0" w:color="auto"/>
                        <w:right w:val="none" w:sz="0" w:space="0" w:color="auto"/>
                      </w:divBdr>
                      <w:divsChild>
                        <w:div w:id="810826261">
                          <w:marLeft w:val="0"/>
                          <w:marRight w:val="0"/>
                          <w:marTop w:val="0"/>
                          <w:marBottom w:val="0"/>
                          <w:divBdr>
                            <w:top w:val="none" w:sz="0" w:space="0" w:color="auto"/>
                            <w:left w:val="none" w:sz="0" w:space="0" w:color="auto"/>
                            <w:bottom w:val="none" w:sz="0" w:space="0" w:color="auto"/>
                            <w:right w:val="none" w:sz="0" w:space="0" w:color="auto"/>
                          </w:divBdr>
                        </w:div>
                      </w:divsChild>
                    </w:div>
                    <w:div w:id="61219916">
                      <w:marLeft w:val="0"/>
                      <w:marRight w:val="0"/>
                      <w:marTop w:val="0"/>
                      <w:marBottom w:val="0"/>
                      <w:divBdr>
                        <w:top w:val="none" w:sz="0" w:space="0" w:color="auto"/>
                        <w:left w:val="none" w:sz="0" w:space="0" w:color="auto"/>
                        <w:bottom w:val="none" w:sz="0" w:space="0" w:color="auto"/>
                        <w:right w:val="none" w:sz="0" w:space="0" w:color="auto"/>
                      </w:divBdr>
                      <w:divsChild>
                        <w:div w:id="925920781">
                          <w:marLeft w:val="0"/>
                          <w:marRight w:val="0"/>
                          <w:marTop w:val="0"/>
                          <w:marBottom w:val="0"/>
                          <w:divBdr>
                            <w:top w:val="none" w:sz="0" w:space="0" w:color="auto"/>
                            <w:left w:val="none" w:sz="0" w:space="0" w:color="auto"/>
                            <w:bottom w:val="none" w:sz="0" w:space="0" w:color="auto"/>
                            <w:right w:val="none" w:sz="0" w:space="0" w:color="auto"/>
                          </w:divBdr>
                        </w:div>
                      </w:divsChild>
                    </w:div>
                    <w:div w:id="1775125948">
                      <w:marLeft w:val="0"/>
                      <w:marRight w:val="0"/>
                      <w:marTop w:val="0"/>
                      <w:marBottom w:val="0"/>
                      <w:divBdr>
                        <w:top w:val="none" w:sz="0" w:space="0" w:color="auto"/>
                        <w:left w:val="none" w:sz="0" w:space="0" w:color="auto"/>
                        <w:bottom w:val="none" w:sz="0" w:space="0" w:color="auto"/>
                        <w:right w:val="none" w:sz="0" w:space="0" w:color="auto"/>
                      </w:divBdr>
                      <w:divsChild>
                        <w:div w:id="337389150">
                          <w:marLeft w:val="0"/>
                          <w:marRight w:val="0"/>
                          <w:marTop w:val="0"/>
                          <w:marBottom w:val="0"/>
                          <w:divBdr>
                            <w:top w:val="none" w:sz="0" w:space="0" w:color="auto"/>
                            <w:left w:val="none" w:sz="0" w:space="0" w:color="auto"/>
                            <w:bottom w:val="none" w:sz="0" w:space="0" w:color="auto"/>
                            <w:right w:val="none" w:sz="0" w:space="0" w:color="auto"/>
                          </w:divBdr>
                        </w:div>
                      </w:divsChild>
                    </w:div>
                    <w:div w:id="259722904">
                      <w:marLeft w:val="0"/>
                      <w:marRight w:val="0"/>
                      <w:marTop w:val="0"/>
                      <w:marBottom w:val="0"/>
                      <w:divBdr>
                        <w:top w:val="none" w:sz="0" w:space="0" w:color="auto"/>
                        <w:left w:val="none" w:sz="0" w:space="0" w:color="auto"/>
                        <w:bottom w:val="none" w:sz="0" w:space="0" w:color="auto"/>
                        <w:right w:val="none" w:sz="0" w:space="0" w:color="auto"/>
                      </w:divBdr>
                      <w:divsChild>
                        <w:div w:id="1492721510">
                          <w:marLeft w:val="0"/>
                          <w:marRight w:val="0"/>
                          <w:marTop w:val="0"/>
                          <w:marBottom w:val="0"/>
                          <w:divBdr>
                            <w:top w:val="none" w:sz="0" w:space="0" w:color="auto"/>
                            <w:left w:val="none" w:sz="0" w:space="0" w:color="auto"/>
                            <w:bottom w:val="none" w:sz="0" w:space="0" w:color="auto"/>
                            <w:right w:val="none" w:sz="0" w:space="0" w:color="auto"/>
                          </w:divBdr>
                        </w:div>
                      </w:divsChild>
                    </w:div>
                    <w:div w:id="1864398533">
                      <w:marLeft w:val="0"/>
                      <w:marRight w:val="0"/>
                      <w:marTop w:val="0"/>
                      <w:marBottom w:val="0"/>
                      <w:divBdr>
                        <w:top w:val="none" w:sz="0" w:space="0" w:color="auto"/>
                        <w:left w:val="none" w:sz="0" w:space="0" w:color="auto"/>
                        <w:bottom w:val="none" w:sz="0" w:space="0" w:color="auto"/>
                        <w:right w:val="none" w:sz="0" w:space="0" w:color="auto"/>
                      </w:divBdr>
                      <w:divsChild>
                        <w:div w:id="2020279065">
                          <w:marLeft w:val="0"/>
                          <w:marRight w:val="0"/>
                          <w:marTop w:val="0"/>
                          <w:marBottom w:val="0"/>
                          <w:divBdr>
                            <w:top w:val="none" w:sz="0" w:space="0" w:color="auto"/>
                            <w:left w:val="none" w:sz="0" w:space="0" w:color="auto"/>
                            <w:bottom w:val="none" w:sz="0" w:space="0" w:color="auto"/>
                            <w:right w:val="none" w:sz="0" w:space="0" w:color="auto"/>
                          </w:divBdr>
                        </w:div>
                      </w:divsChild>
                    </w:div>
                    <w:div w:id="1399086585">
                      <w:marLeft w:val="0"/>
                      <w:marRight w:val="0"/>
                      <w:marTop w:val="0"/>
                      <w:marBottom w:val="0"/>
                      <w:divBdr>
                        <w:top w:val="none" w:sz="0" w:space="0" w:color="auto"/>
                        <w:left w:val="none" w:sz="0" w:space="0" w:color="auto"/>
                        <w:bottom w:val="none" w:sz="0" w:space="0" w:color="auto"/>
                        <w:right w:val="none" w:sz="0" w:space="0" w:color="auto"/>
                      </w:divBdr>
                      <w:divsChild>
                        <w:div w:id="476000395">
                          <w:marLeft w:val="0"/>
                          <w:marRight w:val="0"/>
                          <w:marTop w:val="0"/>
                          <w:marBottom w:val="0"/>
                          <w:divBdr>
                            <w:top w:val="none" w:sz="0" w:space="0" w:color="auto"/>
                            <w:left w:val="none" w:sz="0" w:space="0" w:color="auto"/>
                            <w:bottom w:val="none" w:sz="0" w:space="0" w:color="auto"/>
                            <w:right w:val="none" w:sz="0" w:space="0" w:color="auto"/>
                          </w:divBdr>
                        </w:div>
                      </w:divsChild>
                    </w:div>
                    <w:div w:id="1370446530">
                      <w:marLeft w:val="0"/>
                      <w:marRight w:val="0"/>
                      <w:marTop w:val="0"/>
                      <w:marBottom w:val="0"/>
                      <w:divBdr>
                        <w:top w:val="none" w:sz="0" w:space="0" w:color="auto"/>
                        <w:left w:val="none" w:sz="0" w:space="0" w:color="auto"/>
                        <w:bottom w:val="none" w:sz="0" w:space="0" w:color="auto"/>
                        <w:right w:val="none" w:sz="0" w:space="0" w:color="auto"/>
                      </w:divBdr>
                      <w:divsChild>
                        <w:div w:id="1275940441">
                          <w:marLeft w:val="0"/>
                          <w:marRight w:val="0"/>
                          <w:marTop w:val="0"/>
                          <w:marBottom w:val="0"/>
                          <w:divBdr>
                            <w:top w:val="none" w:sz="0" w:space="0" w:color="auto"/>
                            <w:left w:val="none" w:sz="0" w:space="0" w:color="auto"/>
                            <w:bottom w:val="none" w:sz="0" w:space="0" w:color="auto"/>
                            <w:right w:val="none" w:sz="0" w:space="0" w:color="auto"/>
                          </w:divBdr>
                        </w:div>
                      </w:divsChild>
                    </w:div>
                    <w:div w:id="1426685515">
                      <w:marLeft w:val="0"/>
                      <w:marRight w:val="0"/>
                      <w:marTop w:val="0"/>
                      <w:marBottom w:val="0"/>
                      <w:divBdr>
                        <w:top w:val="none" w:sz="0" w:space="0" w:color="auto"/>
                        <w:left w:val="none" w:sz="0" w:space="0" w:color="auto"/>
                        <w:bottom w:val="none" w:sz="0" w:space="0" w:color="auto"/>
                        <w:right w:val="none" w:sz="0" w:space="0" w:color="auto"/>
                      </w:divBdr>
                      <w:divsChild>
                        <w:div w:id="2025740576">
                          <w:marLeft w:val="0"/>
                          <w:marRight w:val="0"/>
                          <w:marTop w:val="0"/>
                          <w:marBottom w:val="0"/>
                          <w:divBdr>
                            <w:top w:val="none" w:sz="0" w:space="0" w:color="auto"/>
                            <w:left w:val="none" w:sz="0" w:space="0" w:color="auto"/>
                            <w:bottom w:val="none" w:sz="0" w:space="0" w:color="auto"/>
                            <w:right w:val="none" w:sz="0" w:space="0" w:color="auto"/>
                          </w:divBdr>
                        </w:div>
                      </w:divsChild>
                    </w:div>
                    <w:div w:id="2054886904">
                      <w:marLeft w:val="0"/>
                      <w:marRight w:val="0"/>
                      <w:marTop w:val="0"/>
                      <w:marBottom w:val="0"/>
                      <w:divBdr>
                        <w:top w:val="none" w:sz="0" w:space="0" w:color="auto"/>
                        <w:left w:val="none" w:sz="0" w:space="0" w:color="auto"/>
                        <w:bottom w:val="none" w:sz="0" w:space="0" w:color="auto"/>
                        <w:right w:val="none" w:sz="0" w:space="0" w:color="auto"/>
                      </w:divBdr>
                      <w:divsChild>
                        <w:div w:id="899443629">
                          <w:marLeft w:val="0"/>
                          <w:marRight w:val="0"/>
                          <w:marTop w:val="0"/>
                          <w:marBottom w:val="0"/>
                          <w:divBdr>
                            <w:top w:val="none" w:sz="0" w:space="0" w:color="auto"/>
                            <w:left w:val="none" w:sz="0" w:space="0" w:color="auto"/>
                            <w:bottom w:val="none" w:sz="0" w:space="0" w:color="auto"/>
                            <w:right w:val="none" w:sz="0" w:space="0" w:color="auto"/>
                          </w:divBdr>
                        </w:div>
                      </w:divsChild>
                    </w:div>
                    <w:div w:id="49306792">
                      <w:marLeft w:val="0"/>
                      <w:marRight w:val="0"/>
                      <w:marTop w:val="0"/>
                      <w:marBottom w:val="0"/>
                      <w:divBdr>
                        <w:top w:val="none" w:sz="0" w:space="0" w:color="auto"/>
                        <w:left w:val="none" w:sz="0" w:space="0" w:color="auto"/>
                        <w:bottom w:val="none" w:sz="0" w:space="0" w:color="auto"/>
                        <w:right w:val="none" w:sz="0" w:space="0" w:color="auto"/>
                      </w:divBdr>
                      <w:divsChild>
                        <w:div w:id="1361860210">
                          <w:marLeft w:val="0"/>
                          <w:marRight w:val="0"/>
                          <w:marTop w:val="0"/>
                          <w:marBottom w:val="0"/>
                          <w:divBdr>
                            <w:top w:val="none" w:sz="0" w:space="0" w:color="auto"/>
                            <w:left w:val="none" w:sz="0" w:space="0" w:color="auto"/>
                            <w:bottom w:val="none" w:sz="0" w:space="0" w:color="auto"/>
                            <w:right w:val="none" w:sz="0" w:space="0" w:color="auto"/>
                          </w:divBdr>
                        </w:div>
                      </w:divsChild>
                    </w:div>
                    <w:div w:id="2018800016">
                      <w:marLeft w:val="0"/>
                      <w:marRight w:val="0"/>
                      <w:marTop w:val="0"/>
                      <w:marBottom w:val="0"/>
                      <w:divBdr>
                        <w:top w:val="none" w:sz="0" w:space="0" w:color="auto"/>
                        <w:left w:val="none" w:sz="0" w:space="0" w:color="auto"/>
                        <w:bottom w:val="none" w:sz="0" w:space="0" w:color="auto"/>
                        <w:right w:val="none" w:sz="0" w:space="0" w:color="auto"/>
                      </w:divBdr>
                      <w:divsChild>
                        <w:div w:id="991370148">
                          <w:marLeft w:val="0"/>
                          <w:marRight w:val="0"/>
                          <w:marTop w:val="0"/>
                          <w:marBottom w:val="0"/>
                          <w:divBdr>
                            <w:top w:val="none" w:sz="0" w:space="0" w:color="auto"/>
                            <w:left w:val="none" w:sz="0" w:space="0" w:color="auto"/>
                            <w:bottom w:val="none" w:sz="0" w:space="0" w:color="auto"/>
                            <w:right w:val="none" w:sz="0" w:space="0" w:color="auto"/>
                          </w:divBdr>
                        </w:div>
                      </w:divsChild>
                    </w:div>
                    <w:div w:id="2092700348">
                      <w:marLeft w:val="0"/>
                      <w:marRight w:val="0"/>
                      <w:marTop w:val="0"/>
                      <w:marBottom w:val="0"/>
                      <w:divBdr>
                        <w:top w:val="none" w:sz="0" w:space="0" w:color="auto"/>
                        <w:left w:val="none" w:sz="0" w:space="0" w:color="auto"/>
                        <w:bottom w:val="none" w:sz="0" w:space="0" w:color="auto"/>
                        <w:right w:val="none" w:sz="0" w:space="0" w:color="auto"/>
                      </w:divBdr>
                      <w:divsChild>
                        <w:div w:id="1568690708">
                          <w:marLeft w:val="0"/>
                          <w:marRight w:val="0"/>
                          <w:marTop w:val="0"/>
                          <w:marBottom w:val="0"/>
                          <w:divBdr>
                            <w:top w:val="none" w:sz="0" w:space="0" w:color="auto"/>
                            <w:left w:val="none" w:sz="0" w:space="0" w:color="auto"/>
                            <w:bottom w:val="none" w:sz="0" w:space="0" w:color="auto"/>
                            <w:right w:val="none" w:sz="0" w:space="0" w:color="auto"/>
                          </w:divBdr>
                        </w:div>
                      </w:divsChild>
                    </w:div>
                    <w:div w:id="1999068590">
                      <w:marLeft w:val="0"/>
                      <w:marRight w:val="0"/>
                      <w:marTop w:val="0"/>
                      <w:marBottom w:val="0"/>
                      <w:divBdr>
                        <w:top w:val="none" w:sz="0" w:space="0" w:color="auto"/>
                        <w:left w:val="none" w:sz="0" w:space="0" w:color="auto"/>
                        <w:bottom w:val="none" w:sz="0" w:space="0" w:color="auto"/>
                        <w:right w:val="none" w:sz="0" w:space="0" w:color="auto"/>
                      </w:divBdr>
                      <w:divsChild>
                        <w:div w:id="843056141">
                          <w:marLeft w:val="0"/>
                          <w:marRight w:val="0"/>
                          <w:marTop w:val="0"/>
                          <w:marBottom w:val="0"/>
                          <w:divBdr>
                            <w:top w:val="none" w:sz="0" w:space="0" w:color="auto"/>
                            <w:left w:val="none" w:sz="0" w:space="0" w:color="auto"/>
                            <w:bottom w:val="none" w:sz="0" w:space="0" w:color="auto"/>
                            <w:right w:val="none" w:sz="0" w:space="0" w:color="auto"/>
                          </w:divBdr>
                        </w:div>
                      </w:divsChild>
                    </w:div>
                    <w:div w:id="40374242">
                      <w:marLeft w:val="0"/>
                      <w:marRight w:val="0"/>
                      <w:marTop w:val="0"/>
                      <w:marBottom w:val="0"/>
                      <w:divBdr>
                        <w:top w:val="none" w:sz="0" w:space="0" w:color="auto"/>
                        <w:left w:val="none" w:sz="0" w:space="0" w:color="auto"/>
                        <w:bottom w:val="none" w:sz="0" w:space="0" w:color="auto"/>
                        <w:right w:val="none" w:sz="0" w:space="0" w:color="auto"/>
                      </w:divBdr>
                      <w:divsChild>
                        <w:div w:id="148640289">
                          <w:marLeft w:val="0"/>
                          <w:marRight w:val="0"/>
                          <w:marTop w:val="0"/>
                          <w:marBottom w:val="0"/>
                          <w:divBdr>
                            <w:top w:val="none" w:sz="0" w:space="0" w:color="auto"/>
                            <w:left w:val="none" w:sz="0" w:space="0" w:color="auto"/>
                            <w:bottom w:val="none" w:sz="0" w:space="0" w:color="auto"/>
                            <w:right w:val="none" w:sz="0" w:space="0" w:color="auto"/>
                          </w:divBdr>
                        </w:div>
                      </w:divsChild>
                    </w:div>
                    <w:div w:id="1870414115">
                      <w:marLeft w:val="0"/>
                      <w:marRight w:val="0"/>
                      <w:marTop w:val="0"/>
                      <w:marBottom w:val="0"/>
                      <w:divBdr>
                        <w:top w:val="none" w:sz="0" w:space="0" w:color="auto"/>
                        <w:left w:val="none" w:sz="0" w:space="0" w:color="auto"/>
                        <w:bottom w:val="none" w:sz="0" w:space="0" w:color="auto"/>
                        <w:right w:val="none" w:sz="0" w:space="0" w:color="auto"/>
                      </w:divBdr>
                      <w:divsChild>
                        <w:div w:id="1752121945">
                          <w:marLeft w:val="0"/>
                          <w:marRight w:val="0"/>
                          <w:marTop w:val="0"/>
                          <w:marBottom w:val="0"/>
                          <w:divBdr>
                            <w:top w:val="none" w:sz="0" w:space="0" w:color="auto"/>
                            <w:left w:val="none" w:sz="0" w:space="0" w:color="auto"/>
                            <w:bottom w:val="none" w:sz="0" w:space="0" w:color="auto"/>
                            <w:right w:val="none" w:sz="0" w:space="0" w:color="auto"/>
                          </w:divBdr>
                        </w:div>
                      </w:divsChild>
                    </w:div>
                    <w:div w:id="2033845549">
                      <w:marLeft w:val="0"/>
                      <w:marRight w:val="0"/>
                      <w:marTop w:val="0"/>
                      <w:marBottom w:val="0"/>
                      <w:divBdr>
                        <w:top w:val="none" w:sz="0" w:space="0" w:color="auto"/>
                        <w:left w:val="none" w:sz="0" w:space="0" w:color="auto"/>
                        <w:bottom w:val="none" w:sz="0" w:space="0" w:color="auto"/>
                        <w:right w:val="none" w:sz="0" w:space="0" w:color="auto"/>
                      </w:divBdr>
                      <w:divsChild>
                        <w:div w:id="103502870">
                          <w:marLeft w:val="0"/>
                          <w:marRight w:val="0"/>
                          <w:marTop w:val="0"/>
                          <w:marBottom w:val="0"/>
                          <w:divBdr>
                            <w:top w:val="none" w:sz="0" w:space="0" w:color="auto"/>
                            <w:left w:val="none" w:sz="0" w:space="0" w:color="auto"/>
                            <w:bottom w:val="none" w:sz="0" w:space="0" w:color="auto"/>
                            <w:right w:val="none" w:sz="0" w:space="0" w:color="auto"/>
                          </w:divBdr>
                        </w:div>
                      </w:divsChild>
                    </w:div>
                    <w:div w:id="1609770389">
                      <w:marLeft w:val="0"/>
                      <w:marRight w:val="0"/>
                      <w:marTop w:val="0"/>
                      <w:marBottom w:val="0"/>
                      <w:divBdr>
                        <w:top w:val="none" w:sz="0" w:space="0" w:color="auto"/>
                        <w:left w:val="none" w:sz="0" w:space="0" w:color="auto"/>
                        <w:bottom w:val="none" w:sz="0" w:space="0" w:color="auto"/>
                        <w:right w:val="none" w:sz="0" w:space="0" w:color="auto"/>
                      </w:divBdr>
                      <w:divsChild>
                        <w:div w:id="526021986">
                          <w:marLeft w:val="0"/>
                          <w:marRight w:val="0"/>
                          <w:marTop w:val="0"/>
                          <w:marBottom w:val="0"/>
                          <w:divBdr>
                            <w:top w:val="none" w:sz="0" w:space="0" w:color="auto"/>
                            <w:left w:val="none" w:sz="0" w:space="0" w:color="auto"/>
                            <w:bottom w:val="none" w:sz="0" w:space="0" w:color="auto"/>
                            <w:right w:val="none" w:sz="0" w:space="0" w:color="auto"/>
                          </w:divBdr>
                        </w:div>
                      </w:divsChild>
                    </w:div>
                    <w:div w:id="761217085">
                      <w:marLeft w:val="0"/>
                      <w:marRight w:val="0"/>
                      <w:marTop w:val="0"/>
                      <w:marBottom w:val="0"/>
                      <w:divBdr>
                        <w:top w:val="none" w:sz="0" w:space="0" w:color="auto"/>
                        <w:left w:val="none" w:sz="0" w:space="0" w:color="auto"/>
                        <w:bottom w:val="none" w:sz="0" w:space="0" w:color="auto"/>
                        <w:right w:val="none" w:sz="0" w:space="0" w:color="auto"/>
                      </w:divBdr>
                      <w:divsChild>
                        <w:div w:id="1469011144">
                          <w:marLeft w:val="0"/>
                          <w:marRight w:val="0"/>
                          <w:marTop w:val="0"/>
                          <w:marBottom w:val="0"/>
                          <w:divBdr>
                            <w:top w:val="none" w:sz="0" w:space="0" w:color="auto"/>
                            <w:left w:val="none" w:sz="0" w:space="0" w:color="auto"/>
                            <w:bottom w:val="none" w:sz="0" w:space="0" w:color="auto"/>
                            <w:right w:val="none" w:sz="0" w:space="0" w:color="auto"/>
                          </w:divBdr>
                        </w:div>
                      </w:divsChild>
                    </w:div>
                    <w:div w:id="820542461">
                      <w:marLeft w:val="0"/>
                      <w:marRight w:val="0"/>
                      <w:marTop w:val="0"/>
                      <w:marBottom w:val="0"/>
                      <w:divBdr>
                        <w:top w:val="none" w:sz="0" w:space="0" w:color="auto"/>
                        <w:left w:val="none" w:sz="0" w:space="0" w:color="auto"/>
                        <w:bottom w:val="none" w:sz="0" w:space="0" w:color="auto"/>
                        <w:right w:val="none" w:sz="0" w:space="0" w:color="auto"/>
                      </w:divBdr>
                      <w:divsChild>
                        <w:div w:id="91364071">
                          <w:marLeft w:val="0"/>
                          <w:marRight w:val="0"/>
                          <w:marTop w:val="0"/>
                          <w:marBottom w:val="0"/>
                          <w:divBdr>
                            <w:top w:val="none" w:sz="0" w:space="0" w:color="auto"/>
                            <w:left w:val="none" w:sz="0" w:space="0" w:color="auto"/>
                            <w:bottom w:val="none" w:sz="0" w:space="0" w:color="auto"/>
                            <w:right w:val="none" w:sz="0" w:space="0" w:color="auto"/>
                          </w:divBdr>
                        </w:div>
                      </w:divsChild>
                    </w:div>
                    <w:div w:id="1026373760">
                      <w:marLeft w:val="0"/>
                      <w:marRight w:val="0"/>
                      <w:marTop w:val="0"/>
                      <w:marBottom w:val="0"/>
                      <w:divBdr>
                        <w:top w:val="none" w:sz="0" w:space="0" w:color="auto"/>
                        <w:left w:val="none" w:sz="0" w:space="0" w:color="auto"/>
                        <w:bottom w:val="none" w:sz="0" w:space="0" w:color="auto"/>
                        <w:right w:val="none" w:sz="0" w:space="0" w:color="auto"/>
                      </w:divBdr>
                      <w:divsChild>
                        <w:div w:id="1010642482">
                          <w:marLeft w:val="0"/>
                          <w:marRight w:val="0"/>
                          <w:marTop w:val="0"/>
                          <w:marBottom w:val="0"/>
                          <w:divBdr>
                            <w:top w:val="none" w:sz="0" w:space="0" w:color="auto"/>
                            <w:left w:val="none" w:sz="0" w:space="0" w:color="auto"/>
                            <w:bottom w:val="none" w:sz="0" w:space="0" w:color="auto"/>
                            <w:right w:val="none" w:sz="0" w:space="0" w:color="auto"/>
                          </w:divBdr>
                        </w:div>
                      </w:divsChild>
                    </w:div>
                    <w:div w:id="1278411591">
                      <w:marLeft w:val="0"/>
                      <w:marRight w:val="0"/>
                      <w:marTop w:val="0"/>
                      <w:marBottom w:val="0"/>
                      <w:divBdr>
                        <w:top w:val="none" w:sz="0" w:space="0" w:color="auto"/>
                        <w:left w:val="none" w:sz="0" w:space="0" w:color="auto"/>
                        <w:bottom w:val="none" w:sz="0" w:space="0" w:color="auto"/>
                        <w:right w:val="none" w:sz="0" w:space="0" w:color="auto"/>
                      </w:divBdr>
                      <w:divsChild>
                        <w:div w:id="209072263">
                          <w:marLeft w:val="0"/>
                          <w:marRight w:val="0"/>
                          <w:marTop w:val="0"/>
                          <w:marBottom w:val="0"/>
                          <w:divBdr>
                            <w:top w:val="none" w:sz="0" w:space="0" w:color="auto"/>
                            <w:left w:val="none" w:sz="0" w:space="0" w:color="auto"/>
                            <w:bottom w:val="none" w:sz="0" w:space="0" w:color="auto"/>
                            <w:right w:val="none" w:sz="0" w:space="0" w:color="auto"/>
                          </w:divBdr>
                        </w:div>
                      </w:divsChild>
                    </w:div>
                    <w:div w:id="749086219">
                      <w:marLeft w:val="0"/>
                      <w:marRight w:val="0"/>
                      <w:marTop w:val="0"/>
                      <w:marBottom w:val="0"/>
                      <w:divBdr>
                        <w:top w:val="none" w:sz="0" w:space="0" w:color="auto"/>
                        <w:left w:val="none" w:sz="0" w:space="0" w:color="auto"/>
                        <w:bottom w:val="none" w:sz="0" w:space="0" w:color="auto"/>
                        <w:right w:val="none" w:sz="0" w:space="0" w:color="auto"/>
                      </w:divBdr>
                      <w:divsChild>
                        <w:div w:id="938949874">
                          <w:marLeft w:val="0"/>
                          <w:marRight w:val="0"/>
                          <w:marTop w:val="0"/>
                          <w:marBottom w:val="0"/>
                          <w:divBdr>
                            <w:top w:val="none" w:sz="0" w:space="0" w:color="auto"/>
                            <w:left w:val="none" w:sz="0" w:space="0" w:color="auto"/>
                            <w:bottom w:val="none" w:sz="0" w:space="0" w:color="auto"/>
                            <w:right w:val="none" w:sz="0" w:space="0" w:color="auto"/>
                          </w:divBdr>
                        </w:div>
                      </w:divsChild>
                    </w:div>
                    <w:div w:id="774785984">
                      <w:marLeft w:val="0"/>
                      <w:marRight w:val="0"/>
                      <w:marTop w:val="0"/>
                      <w:marBottom w:val="0"/>
                      <w:divBdr>
                        <w:top w:val="none" w:sz="0" w:space="0" w:color="auto"/>
                        <w:left w:val="none" w:sz="0" w:space="0" w:color="auto"/>
                        <w:bottom w:val="none" w:sz="0" w:space="0" w:color="auto"/>
                        <w:right w:val="none" w:sz="0" w:space="0" w:color="auto"/>
                      </w:divBdr>
                      <w:divsChild>
                        <w:div w:id="161316734">
                          <w:marLeft w:val="0"/>
                          <w:marRight w:val="0"/>
                          <w:marTop w:val="0"/>
                          <w:marBottom w:val="0"/>
                          <w:divBdr>
                            <w:top w:val="none" w:sz="0" w:space="0" w:color="auto"/>
                            <w:left w:val="none" w:sz="0" w:space="0" w:color="auto"/>
                            <w:bottom w:val="none" w:sz="0" w:space="0" w:color="auto"/>
                            <w:right w:val="none" w:sz="0" w:space="0" w:color="auto"/>
                          </w:divBdr>
                        </w:div>
                      </w:divsChild>
                    </w:div>
                    <w:div w:id="194196831">
                      <w:marLeft w:val="0"/>
                      <w:marRight w:val="0"/>
                      <w:marTop w:val="0"/>
                      <w:marBottom w:val="0"/>
                      <w:divBdr>
                        <w:top w:val="none" w:sz="0" w:space="0" w:color="auto"/>
                        <w:left w:val="none" w:sz="0" w:space="0" w:color="auto"/>
                        <w:bottom w:val="none" w:sz="0" w:space="0" w:color="auto"/>
                        <w:right w:val="none" w:sz="0" w:space="0" w:color="auto"/>
                      </w:divBdr>
                      <w:divsChild>
                        <w:div w:id="753012213">
                          <w:marLeft w:val="0"/>
                          <w:marRight w:val="0"/>
                          <w:marTop w:val="0"/>
                          <w:marBottom w:val="0"/>
                          <w:divBdr>
                            <w:top w:val="none" w:sz="0" w:space="0" w:color="auto"/>
                            <w:left w:val="none" w:sz="0" w:space="0" w:color="auto"/>
                            <w:bottom w:val="none" w:sz="0" w:space="0" w:color="auto"/>
                            <w:right w:val="none" w:sz="0" w:space="0" w:color="auto"/>
                          </w:divBdr>
                        </w:div>
                      </w:divsChild>
                    </w:div>
                    <w:div w:id="240607578">
                      <w:marLeft w:val="0"/>
                      <w:marRight w:val="0"/>
                      <w:marTop w:val="0"/>
                      <w:marBottom w:val="0"/>
                      <w:divBdr>
                        <w:top w:val="none" w:sz="0" w:space="0" w:color="auto"/>
                        <w:left w:val="none" w:sz="0" w:space="0" w:color="auto"/>
                        <w:bottom w:val="none" w:sz="0" w:space="0" w:color="auto"/>
                        <w:right w:val="none" w:sz="0" w:space="0" w:color="auto"/>
                      </w:divBdr>
                      <w:divsChild>
                        <w:div w:id="273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5449">
      <w:bodyDiv w:val="1"/>
      <w:marLeft w:val="0"/>
      <w:marRight w:val="0"/>
      <w:marTop w:val="0"/>
      <w:marBottom w:val="0"/>
      <w:divBdr>
        <w:top w:val="none" w:sz="0" w:space="0" w:color="auto"/>
        <w:left w:val="none" w:sz="0" w:space="0" w:color="auto"/>
        <w:bottom w:val="none" w:sz="0" w:space="0" w:color="auto"/>
        <w:right w:val="none" w:sz="0" w:space="0" w:color="auto"/>
      </w:divBdr>
      <w:divsChild>
        <w:div w:id="526604122">
          <w:marLeft w:val="0"/>
          <w:marRight w:val="0"/>
          <w:marTop w:val="0"/>
          <w:marBottom w:val="0"/>
          <w:divBdr>
            <w:top w:val="none" w:sz="0" w:space="0" w:color="auto"/>
            <w:left w:val="none" w:sz="0" w:space="0" w:color="auto"/>
            <w:bottom w:val="none" w:sz="0" w:space="0" w:color="auto"/>
            <w:right w:val="none" w:sz="0" w:space="0" w:color="auto"/>
          </w:divBdr>
          <w:divsChild>
            <w:div w:id="2170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Matthew - (mlapierre)</dc:creator>
  <cp:keywords/>
  <dc:description/>
  <cp:lastModifiedBy>Lapierre, Matthew - (mlapierre)</cp:lastModifiedBy>
  <cp:revision>3</cp:revision>
  <dcterms:created xsi:type="dcterms:W3CDTF">2024-12-03T20:16:00Z</dcterms:created>
  <dcterms:modified xsi:type="dcterms:W3CDTF">2024-12-03T20:16:00Z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zotero-version="5.0.97-beta.65+15ae72d14"&gt;&lt;session id="zdD2Q0JN"/&gt;&lt;style id="http://www.zotero.org/styles/harvard-cite-them-right" hasBibliography="1" bibliographyStyleHasBeenSet="1"/&gt;&lt;prefs&gt;&lt;pref name="fieldType" value="Field"/&gt;&lt;/p</vt:lpwstr>
  </property>
  <property fmtid="{D5CDD505-2E9C-101B-9397-08002B2CF9AE}" pid="3" name="ZOTERO_PREF_2">
    <vt:lpwstr>refs&gt;&lt;/data&gt;</vt:lpwstr>
  </property>
</Properties>
</file>